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9.xml" ContentType="application/vnd.openxmlformats-officedocument.wordprocessingml.header+xml"/>
  <Override PartName="/word/footer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2.xml" ContentType="application/vnd.openxmlformats-officedocument.wordprocessingml.header+xml"/>
  <Override PartName="/word/footer1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39.xml" ContentType="application/vnd.openxmlformats-officedocument.wordprocessingml.header+xml"/>
  <Override PartName="/word/footer1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42.xml" ContentType="application/vnd.openxmlformats-officedocument.wordprocessingml.header+xml"/>
  <Override PartName="/word/footer2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45.xml" ContentType="application/vnd.openxmlformats-officedocument.wordprocessingml.header+xml"/>
  <Override PartName="/word/footer2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2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2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28.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B75B6" w14:textId="77777777" w:rsidR="000B5EDC" w:rsidRPr="000F08CB" w:rsidRDefault="000B5EDC">
      <w:pPr>
        <w:jc w:val="center"/>
        <w:rPr>
          <w:b/>
          <w:sz w:val="28"/>
          <w:szCs w:val="28"/>
        </w:rPr>
      </w:pPr>
    </w:p>
    <w:p w14:paraId="0E1F94AC" w14:textId="7423A332" w:rsidR="000B5EDC" w:rsidRDefault="000B5EDC">
      <w:pPr>
        <w:jc w:val="center"/>
        <w:rPr>
          <w:b/>
          <w:sz w:val="28"/>
          <w:szCs w:val="28"/>
        </w:rPr>
      </w:pPr>
    </w:p>
    <w:p w14:paraId="1638AAB8" w14:textId="77777777" w:rsidR="000F08CB" w:rsidRPr="000F08CB" w:rsidRDefault="000F08CB">
      <w:pPr>
        <w:jc w:val="center"/>
        <w:rPr>
          <w:b/>
          <w:sz w:val="28"/>
          <w:szCs w:val="28"/>
        </w:rPr>
      </w:pPr>
    </w:p>
    <w:p w14:paraId="6C973DE2" w14:textId="77777777" w:rsidR="000B5EDC" w:rsidRPr="000F08CB" w:rsidRDefault="00CC55A7">
      <w:pPr>
        <w:tabs>
          <w:tab w:val="left" w:pos="720"/>
          <w:tab w:val="right" w:leader="dot" w:pos="8640"/>
        </w:tabs>
        <w:jc w:val="center"/>
        <w:rPr>
          <w:rFonts w:ascii="Arial" w:hAnsi="Arial" w:cs="Arial"/>
          <w:b/>
          <w:sz w:val="36"/>
          <w:szCs w:val="28"/>
        </w:rPr>
      </w:pPr>
      <w:r w:rsidRPr="000F08CB">
        <w:rPr>
          <w:rFonts w:ascii="Arial" w:hAnsi="Arial" w:cs="Arial"/>
          <w:b/>
          <w:sz w:val="36"/>
          <w:szCs w:val="28"/>
        </w:rPr>
        <w:t>SELECTION OF CONSULTANTS</w:t>
      </w:r>
    </w:p>
    <w:p w14:paraId="012DF82C" w14:textId="16FA1F40" w:rsidR="000B5EDC" w:rsidRDefault="000B5EDC">
      <w:pPr>
        <w:tabs>
          <w:tab w:val="left" w:pos="720"/>
          <w:tab w:val="right" w:leader="dot" w:pos="8640"/>
        </w:tabs>
        <w:jc w:val="center"/>
        <w:rPr>
          <w:rFonts w:ascii="Arial" w:hAnsi="Arial" w:cs="Arial"/>
          <w:b/>
          <w:sz w:val="28"/>
          <w:szCs w:val="28"/>
        </w:rPr>
      </w:pPr>
    </w:p>
    <w:p w14:paraId="148D9BE4" w14:textId="77777777" w:rsidR="000F08CB" w:rsidRPr="000F08CB" w:rsidRDefault="000F08CB">
      <w:pPr>
        <w:tabs>
          <w:tab w:val="left" w:pos="720"/>
          <w:tab w:val="right" w:leader="dot" w:pos="8640"/>
        </w:tabs>
        <w:jc w:val="center"/>
        <w:rPr>
          <w:rFonts w:ascii="Arial" w:hAnsi="Arial" w:cs="Arial"/>
          <w:b/>
          <w:sz w:val="28"/>
          <w:szCs w:val="28"/>
        </w:rPr>
      </w:pPr>
    </w:p>
    <w:p w14:paraId="5B966735" w14:textId="77777777" w:rsidR="000B5EDC" w:rsidRPr="000F08CB" w:rsidRDefault="000B5EDC">
      <w:pPr>
        <w:tabs>
          <w:tab w:val="left" w:pos="720"/>
          <w:tab w:val="right" w:leader="dot" w:pos="8640"/>
        </w:tabs>
        <w:jc w:val="center"/>
        <w:rPr>
          <w:rFonts w:ascii="Arial" w:hAnsi="Arial" w:cs="Arial"/>
          <w:b/>
          <w:sz w:val="28"/>
          <w:szCs w:val="28"/>
        </w:rPr>
      </w:pPr>
    </w:p>
    <w:p w14:paraId="34023113" w14:textId="77777777" w:rsidR="000B5EDC" w:rsidRPr="000F08CB" w:rsidRDefault="000B5EDC">
      <w:pPr>
        <w:tabs>
          <w:tab w:val="left" w:pos="720"/>
          <w:tab w:val="right" w:leader="dot" w:pos="8640"/>
        </w:tabs>
        <w:jc w:val="center"/>
        <w:rPr>
          <w:rFonts w:ascii="Arial" w:hAnsi="Arial" w:cs="Arial"/>
          <w:b/>
          <w:sz w:val="36"/>
          <w:szCs w:val="28"/>
        </w:rPr>
      </w:pPr>
      <w:r w:rsidRPr="000F08CB">
        <w:rPr>
          <w:rFonts w:ascii="Arial" w:hAnsi="Arial" w:cs="Arial"/>
          <w:b/>
          <w:sz w:val="36"/>
          <w:szCs w:val="28"/>
        </w:rPr>
        <w:t>REQUEST FOR PROPOSALS</w:t>
      </w:r>
    </w:p>
    <w:p w14:paraId="53217C85" w14:textId="3592B04A" w:rsidR="000B5EDC" w:rsidRDefault="000B5EDC">
      <w:pPr>
        <w:tabs>
          <w:tab w:val="left" w:pos="720"/>
          <w:tab w:val="right" w:leader="dot" w:pos="8640"/>
        </w:tabs>
        <w:jc w:val="center"/>
        <w:rPr>
          <w:rFonts w:ascii="Arial" w:hAnsi="Arial" w:cs="Arial"/>
          <w:b/>
          <w:sz w:val="28"/>
          <w:szCs w:val="28"/>
        </w:rPr>
      </w:pPr>
    </w:p>
    <w:p w14:paraId="5781C632" w14:textId="77777777" w:rsidR="000F08CB" w:rsidRDefault="000F08CB">
      <w:pPr>
        <w:tabs>
          <w:tab w:val="left" w:pos="720"/>
          <w:tab w:val="right" w:leader="dot" w:pos="8640"/>
        </w:tabs>
        <w:jc w:val="center"/>
        <w:rPr>
          <w:rFonts w:ascii="Arial" w:hAnsi="Arial" w:cs="Arial"/>
          <w:b/>
          <w:sz w:val="28"/>
          <w:szCs w:val="28"/>
        </w:rPr>
      </w:pPr>
    </w:p>
    <w:p w14:paraId="445D5340" w14:textId="4B4F868E" w:rsidR="000F08CB" w:rsidRDefault="000F08CB">
      <w:pPr>
        <w:tabs>
          <w:tab w:val="left" w:pos="720"/>
          <w:tab w:val="right" w:leader="dot" w:pos="8640"/>
        </w:tabs>
        <w:jc w:val="center"/>
        <w:rPr>
          <w:rFonts w:ascii="Arial" w:hAnsi="Arial" w:cs="Arial"/>
          <w:b/>
          <w:sz w:val="28"/>
          <w:szCs w:val="28"/>
        </w:rPr>
      </w:pPr>
    </w:p>
    <w:p w14:paraId="44E9DA4A" w14:textId="77777777" w:rsidR="000F08CB" w:rsidRPr="000F08CB" w:rsidRDefault="000F08CB">
      <w:pPr>
        <w:tabs>
          <w:tab w:val="left" w:pos="720"/>
          <w:tab w:val="right" w:leader="dot" w:pos="8640"/>
        </w:tabs>
        <w:jc w:val="center"/>
        <w:rPr>
          <w:rFonts w:ascii="Arial" w:hAnsi="Arial" w:cs="Arial"/>
          <w:b/>
          <w:sz w:val="28"/>
          <w:szCs w:val="28"/>
        </w:rPr>
      </w:pPr>
    </w:p>
    <w:p w14:paraId="46B2D342" w14:textId="3A0BECF1" w:rsidR="000B5EDC" w:rsidRPr="000F08CB" w:rsidRDefault="000B5EDC">
      <w:pPr>
        <w:tabs>
          <w:tab w:val="left" w:pos="720"/>
          <w:tab w:val="right" w:leader="dot" w:pos="8640"/>
        </w:tabs>
        <w:jc w:val="center"/>
        <w:rPr>
          <w:rFonts w:ascii="Arial" w:hAnsi="Arial" w:cs="Arial"/>
          <w:b/>
          <w:i/>
          <w:color w:val="2E74B5"/>
          <w:sz w:val="28"/>
          <w:szCs w:val="28"/>
        </w:rPr>
      </w:pPr>
      <w:r w:rsidRPr="000F08CB">
        <w:rPr>
          <w:rFonts w:ascii="Arial" w:hAnsi="Arial" w:cs="Arial"/>
          <w:b/>
          <w:sz w:val="28"/>
          <w:szCs w:val="28"/>
        </w:rPr>
        <w:t xml:space="preserve">RFP No.: </w:t>
      </w:r>
      <w:r w:rsidR="00A402FF">
        <w:rPr>
          <w:rFonts w:ascii="Arial" w:hAnsi="Arial" w:cs="Arial"/>
          <w:b/>
          <w:i/>
          <w:sz w:val="28"/>
          <w:szCs w:val="28"/>
        </w:rPr>
        <w:t>LS-ARVC-CS01</w:t>
      </w:r>
    </w:p>
    <w:p w14:paraId="555F55C1" w14:textId="77777777" w:rsidR="000B5EDC" w:rsidRPr="000F08CB" w:rsidRDefault="000B5EDC">
      <w:pPr>
        <w:tabs>
          <w:tab w:val="left" w:pos="720"/>
          <w:tab w:val="right" w:leader="dot" w:pos="8640"/>
        </w:tabs>
        <w:jc w:val="center"/>
        <w:rPr>
          <w:rFonts w:ascii="Arial" w:hAnsi="Arial" w:cs="Arial"/>
          <w:b/>
          <w:sz w:val="28"/>
          <w:szCs w:val="28"/>
        </w:rPr>
      </w:pPr>
    </w:p>
    <w:p w14:paraId="4569B198" w14:textId="12E57E32" w:rsidR="000B5EDC" w:rsidRDefault="000B5EDC">
      <w:pPr>
        <w:tabs>
          <w:tab w:val="left" w:pos="720"/>
          <w:tab w:val="right" w:leader="dot" w:pos="8640"/>
        </w:tabs>
        <w:jc w:val="center"/>
        <w:rPr>
          <w:rFonts w:ascii="Arial" w:hAnsi="Arial" w:cs="Arial"/>
          <w:b/>
          <w:sz w:val="28"/>
          <w:szCs w:val="28"/>
        </w:rPr>
      </w:pPr>
    </w:p>
    <w:p w14:paraId="0926EE5A" w14:textId="77777777" w:rsidR="000F08CB" w:rsidRPr="000F08CB" w:rsidRDefault="000F08CB">
      <w:pPr>
        <w:tabs>
          <w:tab w:val="left" w:pos="720"/>
          <w:tab w:val="right" w:leader="dot" w:pos="8640"/>
        </w:tabs>
        <w:jc w:val="center"/>
        <w:rPr>
          <w:rFonts w:ascii="Arial" w:hAnsi="Arial" w:cs="Arial"/>
          <w:b/>
          <w:sz w:val="28"/>
          <w:szCs w:val="28"/>
        </w:rPr>
      </w:pPr>
    </w:p>
    <w:p w14:paraId="552582ED" w14:textId="77777777" w:rsidR="000B5EDC" w:rsidRPr="000F08CB" w:rsidRDefault="000B5EDC">
      <w:pPr>
        <w:jc w:val="center"/>
        <w:rPr>
          <w:rFonts w:ascii="Arial" w:hAnsi="Arial" w:cs="Arial"/>
          <w:b/>
          <w:sz w:val="28"/>
          <w:szCs w:val="28"/>
        </w:rPr>
      </w:pPr>
    </w:p>
    <w:p w14:paraId="5AF65765" w14:textId="77777777" w:rsidR="000F08CB" w:rsidRDefault="000B5EDC">
      <w:pPr>
        <w:jc w:val="center"/>
        <w:rPr>
          <w:rFonts w:ascii="Arial" w:hAnsi="Arial" w:cs="Arial"/>
          <w:b/>
          <w:sz w:val="32"/>
          <w:szCs w:val="28"/>
        </w:rPr>
      </w:pPr>
      <w:r w:rsidRPr="000F08CB">
        <w:rPr>
          <w:rFonts w:ascii="Arial" w:hAnsi="Arial" w:cs="Arial"/>
          <w:b/>
          <w:sz w:val="32"/>
          <w:szCs w:val="28"/>
        </w:rPr>
        <w:t>Selection of Consulting Services for:</w:t>
      </w:r>
    </w:p>
    <w:p w14:paraId="1B1C9B2A" w14:textId="52713837" w:rsidR="000B5EDC" w:rsidRPr="000F08CB" w:rsidRDefault="00A402FF">
      <w:pPr>
        <w:jc w:val="center"/>
        <w:rPr>
          <w:rFonts w:ascii="Arial" w:hAnsi="Arial" w:cs="Arial"/>
          <w:b/>
          <w:i/>
          <w:sz w:val="32"/>
          <w:szCs w:val="28"/>
        </w:rPr>
      </w:pPr>
      <w:r>
        <w:rPr>
          <w:rFonts w:ascii="Arial" w:hAnsi="Arial" w:cs="Arial"/>
          <w:b/>
          <w:i/>
          <w:sz w:val="32"/>
          <w:szCs w:val="28"/>
        </w:rPr>
        <w:t>Construction Supervision Consultants for Construction Work of Output 3 in Lang Son Province</w:t>
      </w:r>
    </w:p>
    <w:p w14:paraId="3379554D" w14:textId="77777777" w:rsidR="000B5EDC" w:rsidRPr="000F08CB" w:rsidRDefault="000B5EDC">
      <w:pPr>
        <w:jc w:val="center"/>
        <w:rPr>
          <w:rFonts w:ascii="Arial" w:hAnsi="Arial" w:cs="Arial"/>
          <w:b/>
          <w:sz w:val="28"/>
          <w:szCs w:val="28"/>
        </w:rPr>
      </w:pPr>
    </w:p>
    <w:p w14:paraId="50CA49E8" w14:textId="77777777" w:rsidR="000B5EDC" w:rsidRPr="000F08CB" w:rsidRDefault="000B5EDC">
      <w:pPr>
        <w:jc w:val="center"/>
        <w:rPr>
          <w:rFonts w:ascii="Arial" w:hAnsi="Arial" w:cs="Arial"/>
          <w:b/>
          <w:sz w:val="28"/>
          <w:szCs w:val="28"/>
        </w:rPr>
      </w:pPr>
    </w:p>
    <w:p w14:paraId="7B822870" w14:textId="77777777" w:rsidR="000B5EDC" w:rsidRPr="000F08CB" w:rsidRDefault="000B5EDC">
      <w:pPr>
        <w:jc w:val="center"/>
        <w:rPr>
          <w:rFonts w:ascii="Arial" w:hAnsi="Arial" w:cs="Arial"/>
          <w:b/>
          <w:sz w:val="28"/>
          <w:szCs w:val="28"/>
        </w:rPr>
      </w:pPr>
    </w:p>
    <w:p w14:paraId="4B5644C0" w14:textId="77777777" w:rsidR="000B5EDC" w:rsidRPr="000F08CB" w:rsidRDefault="000B5EDC">
      <w:pPr>
        <w:jc w:val="center"/>
        <w:rPr>
          <w:rFonts w:ascii="Arial" w:hAnsi="Arial" w:cs="Arial"/>
          <w:b/>
          <w:sz w:val="28"/>
          <w:szCs w:val="28"/>
        </w:rPr>
      </w:pPr>
    </w:p>
    <w:p w14:paraId="47986187" w14:textId="77777777" w:rsidR="000B5EDC" w:rsidRPr="000F08CB" w:rsidRDefault="000B5EDC">
      <w:pPr>
        <w:jc w:val="center"/>
        <w:rPr>
          <w:rFonts w:ascii="Arial" w:hAnsi="Arial" w:cs="Arial"/>
          <w:b/>
          <w:sz w:val="28"/>
          <w:szCs w:val="28"/>
        </w:rPr>
      </w:pPr>
    </w:p>
    <w:p w14:paraId="3BE24179" w14:textId="79986AC6" w:rsidR="000B5EDC" w:rsidRPr="000F08CB" w:rsidRDefault="000B5EDC">
      <w:pPr>
        <w:jc w:val="center"/>
        <w:rPr>
          <w:rFonts w:ascii="Arial" w:hAnsi="Arial" w:cs="Arial"/>
          <w:b/>
          <w:sz w:val="28"/>
          <w:szCs w:val="28"/>
        </w:rPr>
      </w:pPr>
      <w:r w:rsidRPr="000F08CB">
        <w:rPr>
          <w:rFonts w:ascii="Arial" w:hAnsi="Arial" w:cs="Arial"/>
          <w:b/>
          <w:sz w:val="28"/>
          <w:szCs w:val="28"/>
        </w:rPr>
        <w:t xml:space="preserve">Client: </w:t>
      </w:r>
      <w:r w:rsidR="00A402FF">
        <w:rPr>
          <w:rFonts w:ascii="Arial" w:hAnsi="Arial" w:cs="Arial"/>
          <w:b/>
          <w:sz w:val="28"/>
          <w:szCs w:val="28"/>
        </w:rPr>
        <w:t>Project Management Unit for Output 3 Agriculture Value Chain Infrastructures</w:t>
      </w:r>
    </w:p>
    <w:p w14:paraId="71F69918" w14:textId="77777777" w:rsidR="000B5EDC" w:rsidRPr="000F08CB" w:rsidRDefault="000B5EDC">
      <w:pPr>
        <w:jc w:val="center"/>
        <w:rPr>
          <w:rFonts w:ascii="Arial" w:hAnsi="Arial" w:cs="Arial"/>
          <w:b/>
          <w:sz w:val="28"/>
          <w:szCs w:val="28"/>
        </w:rPr>
      </w:pPr>
    </w:p>
    <w:p w14:paraId="1C5C1B44" w14:textId="05E110EE" w:rsidR="000B5EDC" w:rsidRPr="000F08CB" w:rsidRDefault="000B5EDC">
      <w:pPr>
        <w:jc w:val="center"/>
        <w:rPr>
          <w:rFonts w:ascii="Arial" w:hAnsi="Arial" w:cs="Arial"/>
          <w:b/>
          <w:sz w:val="28"/>
          <w:szCs w:val="28"/>
        </w:rPr>
      </w:pPr>
      <w:r w:rsidRPr="000F08CB">
        <w:rPr>
          <w:rFonts w:ascii="Arial" w:hAnsi="Arial" w:cs="Arial"/>
          <w:b/>
          <w:sz w:val="28"/>
          <w:szCs w:val="28"/>
        </w:rPr>
        <w:t xml:space="preserve">Country: </w:t>
      </w:r>
      <w:r w:rsidR="00A402FF">
        <w:rPr>
          <w:rFonts w:ascii="Arial" w:hAnsi="Arial" w:cs="Arial"/>
          <w:b/>
          <w:sz w:val="28"/>
          <w:szCs w:val="28"/>
        </w:rPr>
        <w:t>Vietnam</w:t>
      </w:r>
    </w:p>
    <w:p w14:paraId="148EC8C3" w14:textId="77777777" w:rsidR="000B5EDC" w:rsidRPr="000F08CB" w:rsidRDefault="000B5EDC">
      <w:pPr>
        <w:jc w:val="center"/>
        <w:rPr>
          <w:rFonts w:ascii="Arial" w:hAnsi="Arial" w:cs="Arial"/>
          <w:sz w:val="28"/>
          <w:szCs w:val="28"/>
        </w:rPr>
      </w:pPr>
    </w:p>
    <w:p w14:paraId="44B89823" w14:textId="20A18837" w:rsidR="000B5EDC" w:rsidRPr="000F08CB" w:rsidRDefault="007C4968">
      <w:pPr>
        <w:tabs>
          <w:tab w:val="left" w:pos="720"/>
          <w:tab w:val="right" w:leader="dot" w:pos="8640"/>
        </w:tabs>
        <w:jc w:val="center"/>
        <w:rPr>
          <w:rFonts w:ascii="Arial" w:hAnsi="Arial" w:cs="Arial"/>
          <w:b/>
          <w:i/>
          <w:sz w:val="28"/>
          <w:szCs w:val="28"/>
        </w:rPr>
      </w:pPr>
      <w:r w:rsidRPr="000F08CB">
        <w:rPr>
          <w:rFonts w:ascii="Arial" w:hAnsi="Arial" w:cs="Arial"/>
          <w:b/>
          <w:sz w:val="28"/>
          <w:szCs w:val="28"/>
        </w:rPr>
        <w:t>Project</w:t>
      </w:r>
      <w:r w:rsidR="000B5EDC" w:rsidRPr="000F08CB">
        <w:rPr>
          <w:rFonts w:ascii="Arial" w:hAnsi="Arial" w:cs="Arial"/>
          <w:b/>
          <w:sz w:val="28"/>
          <w:szCs w:val="28"/>
        </w:rPr>
        <w:t xml:space="preserve">: </w:t>
      </w:r>
      <w:r w:rsidR="00A402FF" w:rsidRPr="00C4049B">
        <w:rPr>
          <w:rFonts w:ascii="Arial" w:hAnsi="Arial" w:cs="Arial"/>
          <w:b/>
          <w:sz w:val="28"/>
          <w:szCs w:val="28"/>
        </w:rPr>
        <w:t>Basic Infrastructure for Inclusive Growth in the Northeastern Provinces Sector Project</w:t>
      </w:r>
    </w:p>
    <w:p w14:paraId="78B15280" w14:textId="77777777" w:rsidR="000B5EDC" w:rsidRPr="000F08CB" w:rsidRDefault="000B5EDC">
      <w:pPr>
        <w:tabs>
          <w:tab w:val="left" w:pos="720"/>
          <w:tab w:val="right" w:leader="dot" w:pos="8640"/>
        </w:tabs>
        <w:jc w:val="center"/>
        <w:rPr>
          <w:rFonts w:ascii="Arial" w:hAnsi="Arial" w:cs="Arial"/>
          <w:b/>
          <w:sz w:val="28"/>
          <w:szCs w:val="28"/>
        </w:rPr>
      </w:pPr>
    </w:p>
    <w:p w14:paraId="45B6E5E5" w14:textId="77777777" w:rsidR="000B5EDC" w:rsidRPr="000F08CB" w:rsidRDefault="000B5EDC">
      <w:pPr>
        <w:tabs>
          <w:tab w:val="left" w:pos="720"/>
          <w:tab w:val="right" w:leader="dot" w:pos="8640"/>
        </w:tabs>
        <w:jc w:val="center"/>
        <w:rPr>
          <w:b/>
          <w:sz w:val="28"/>
          <w:szCs w:val="28"/>
        </w:rPr>
      </w:pPr>
    </w:p>
    <w:p w14:paraId="149E6387" w14:textId="77777777" w:rsidR="000B5EDC" w:rsidRPr="000F08CB" w:rsidRDefault="000B5EDC">
      <w:pPr>
        <w:tabs>
          <w:tab w:val="left" w:pos="720"/>
          <w:tab w:val="right" w:leader="dot" w:pos="8640"/>
        </w:tabs>
        <w:jc w:val="center"/>
        <w:rPr>
          <w:b/>
          <w:sz w:val="28"/>
          <w:szCs w:val="28"/>
        </w:rPr>
      </w:pPr>
    </w:p>
    <w:p w14:paraId="375F25D5" w14:textId="4FB47862" w:rsidR="000F08CB" w:rsidRDefault="000B5EDC" w:rsidP="0083171B">
      <w:pPr>
        <w:jc w:val="center"/>
        <w:rPr>
          <w:rFonts w:ascii="Arial" w:hAnsi="Arial" w:cs="Arial"/>
          <w:b/>
          <w:sz w:val="28"/>
          <w:szCs w:val="28"/>
        </w:rPr>
      </w:pPr>
      <w:r w:rsidRPr="000F08CB">
        <w:rPr>
          <w:rFonts w:ascii="Arial" w:hAnsi="Arial" w:cs="Arial"/>
          <w:b/>
          <w:sz w:val="28"/>
          <w:szCs w:val="28"/>
        </w:rPr>
        <w:t>Issued on</w:t>
      </w:r>
      <w:r w:rsidR="00A402FF">
        <w:rPr>
          <w:rFonts w:ascii="Arial" w:hAnsi="Arial" w:cs="Arial"/>
          <w:b/>
          <w:sz w:val="28"/>
          <w:szCs w:val="28"/>
        </w:rPr>
        <w:t xml:space="preserve"> </w:t>
      </w:r>
      <w:r w:rsidR="007709CC">
        <w:rPr>
          <w:rFonts w:ascii="Arial" w:hAnsi="Arial" w:cs="Arial"/>
          <w:b/>
          <w:sz w:val="28"/>
          <w:szCs w:val="28"/>
        </w:rPr>
        <w:t>February</w:t>
      </w:r>
      <w:r w:rsidR="00A402FF">
        <w:rPr>
          <w:rFonts w:ascii="Arial" w:hAnsi="Arial" w:cs="Arial"/>
          <w:b/>
          <w:sz w:val="28"/>
          <w:szCs w:val="28"/>
        </w:rPr>
        <w:t xml:space="preserve"> </w:t>
      </w:r>
      <w:r w:rsidR="00492574">
        <w:rPr>
          <w:rFonts w:ascii="Arial" w:hAnsi="Arial" w:cs="Arial"/>
          <w:b/>
          <w:sz w:val="28"/>
          <w:szCs w:val="28"/>
        </w:rPr>
        <w:t>2024</w:t>
      </w:r>
    </w:p>
    <w:p w14:paraId="55961438" w14:textId="77777777" w:rsidR="000B5EDC" w:rsidRPr="000F08CB" w:rsidRDefault="000B5EDC">
      <w:pPr>
        <w:tabs>
          <w:tab w:val="left" w:pos="720"/>
          <w:tab w:val="right" w:leader="dot" w:pos="8640"/>
        </w:tabs>
        <w:jc w:val="center"/>
        <w:rPr>
          <w:rFonts w:ascii="Arial" w:hAnsi="Arial" w:cs="Arial"/>
          <w:b/>
          <w:sz w:val="28"/>
          <w:szCs w:val="28"/>
        </w:rPr>
      </w:pPr>
    </w:p>
    <w:p w14:paraId="79929C08" w14:textId="77777777" w:rsidR="000B5EDC" w:rsidRPr="009209C8" w:rsidRDefault="000B5EDC">
      <w:pPr>
        <w:tabs>
          <w:tab w:val="left" w:pos="720"/>
          <w:tab w:val="right" w:leader="dot" w:pos="8640"/>
        </w:tabs>
        <w:jc w:val="center"/>
        <w:rPr>
          <w:b/>
          <w:sz w:val="28"/>
        </w:rPr>
      </w:pPr>
    </w:p>
    <w:p w14:paraId="0878CA22" w14:textId="77777777" w:rsidR="00833AC6" w:rsidRPr="009209C8" w:rsidRDefault="00833AC6" w:rsidP="00CD0085">
      <w:pPr>
        <w:tabs>
          <w:tab w:val="left" w:pos="720"/>
          <w:tab w:val="right" w:leader="dot" w:pos="8640"/>
        </w:tabs>
        <w:jc w:val="center"/>
        <w:rPr>
          <w:b/>
          <w:sz w:val="28"/>
        </w:rPr>
        <w:sectPr w:rsidR="00833AC6" w:rsidRPr="009209C8" w:rsidSect="00411183">
          <w:headerReference w:type="even" r:id="rId12"/>
          <w:headerReference w:type="default" r:id="rId13"/>
          <w:headerReference w:type="first" r:id="rId14"/>
          <w:footerReference w:type="first" r:id="rId15"/>
          <w:pgSz w:w="12240" w:h="15840" w:code="1"/>
          <w:pgMar w:top="1440" w:right="1440" w:bottom="1729" w:left="1729" w:header="720" w:footer="720" w:gutter="0"/>
          <w:pgNumType w:fmt="lowerRoman"/>
          <w:cols w:space="720"/>
          <w:docGrid w:linePitch="326"/>
        </w:sectPr>
      </w:pPr>
    </w:p>
    <w:p w14:paraId="1CEF2B22" w14:textId="77777777" w:rsidR="000B5EDC" w:rsidRPr="000F08CB" w:rsidRDefault="000B5EDC" w:rsidP="00CD0085">
      <w:pPr>
        <w:tabs>
          <w:tab w:val="left" w:pos="720"/>
          <w:tab w:val="right" w:leader="dot" w:pos="8640"/>
        </w:tabs>
        <w:jc w:val="center"/>
        <w:rPr>
          <w:rFonts w:ascii="Arial" w:hAnsi="Arial" w:cs="Arial"/>
          <w:szCs w:val="22"/>
        </w:rPr>
      </w:pPr>
      <w:r w:rsidRPr="000F08CB">
        <w:rPr>
          <w:rFonts w:ascii="Arial" w:hAnsi="Arial" w:cs="Arial"/>
          <w:b/>
          <w:szCs w:val="22"/>
        </w:rPr>
        <w:lastRenderedPageBreak/>
        <w:t>Preface</w:t>
      </w:r>
    </w:p>
    <w:p w14:paraId="1E567458" w14:textId="77777777" w:rsidR="000B5EDC" w:rsidRPr="005C1CA4" w:rsidRDefault="000B5EDC" w:rsidP="00CD0085">
      <w:pPr>
        <w:tabs>
          <w:tab w:val="left" w:pos="720"/>
          <w:tab w:val="right" w:leader="dot" w:pos="8640"/>
        </w:tabs>
        <w:jc w:val="both"/>
        <w:rPr>
          <w:rFonts w:ascii="Arial" w:hAnsi="Arial" w:cs="Arial"/>
          <w:sz w:val="22"/>
          <w:szCs w:val="22"/>
        </w:rPr>
      </w:pPr>
    </w:p>
    <w:p w14:paraId="75BA2843" w14:textId="51A761A6" w:rsidR="000B5EDC" w:rsidRPr="005C1CA4" w:rsidRDefault="000B5EDC" w:rsidP="00CD0085">
      <w:pPr>
        <w:tabs>
          <w:tab w:val="left" w:pos="720"/>
          <w:tab w:val="right" w:leader="dot" w:pos="8640"/>
        </w:tabs>
        <w:jc w:val="both"/>
        <w:rPr>
          <w:rFonts w:ascii="Arial" w:hAnsi="Arial" w:cs="Arial"/>
          <w:sz w:val="22"/>
          <w:szCs w:val="22"/>
        </w:rPr>
      </w:pPr>
      <w:r w:rsidRPr="005C1CA4">
        <w:rPr>
          <w:rFonts w:ascii="Arial" w:hAnsi="Arial" w:cs="Arial"/>
          <w:sz w:val="22"/>
          <w:szCs w:val="22"/>
        </w:rPr>
        <w:tab/>
        <w:t>This Request for Proposals (</w:t>
      </w:r>
      <w:r w:rsidR="00D85B3D" w:rsidRPr="005C1CA4">
        <w:rPr>
          <w:rFonts w:ascii="Arial" w:hAnsi="Arial" w:cs="Arial"/>
          <w:sz w:val="22"/>
          <w:szCs w:val="22"/>
        </w:rPr>
        <w:t>“</w:t>
      </w:r>
      <w:r w:rsidRPr="005C1CA4">
        <w:rPr>
          <w:rFonts w:ascii="Arial" w:hAnsi="Arial" w:cs="Arial"/>
          <w:sz w:val="22"/>
          <w:szCs w:val="22"/>
        </w:rPr>
        <w:t>RFP</w:t>
      </w:r>
      <w:r w:rsidR="00D85B3D" w:rsidRPr="005C1CA4">
        <w:rPr>
          <w:rFonts w:ascii="Arial" w:hAnsi="Arial" w:cs="Arial"/>
          <w:sz w:val="22"/>
          <w:szCs w:val="22"/>
        </w:rPr>
        <w:t>”</w:t>
      </w:r>
      <w:r w:rsidRPr="005C1CA4">
        <w:rPr>
          <w:rFonts w:ascii="Arial" w:hAnsi="Arial" w:cs="Arial"/>
          <w:sz w:val="22"/>
          <w:szCs w:val="22"/>
        </w:rPr>
        <w:t xml:space="preserve">) has been prepared by </w:t>
      </w:r>
      <w:r w:rsidR="00A402FF" w:rsidRPr="00A402FF">
        <w:rPr>
          <w:rFonts w:ascii="Arial" w:hAnsi="Arial" w:cs="Arial"/>
          <w:sz w:val="22"/>
          <w:szCs w:val="22"/>
        </w:rPr>
        <w:t>Project Management Unit for Output 3 Agriculture Value Chain Infrastructures</w:t>
      </w:r>
      <w:r w:rsidR="00A402FF" w:rsidRPr="005C393E">
        <w:rPr>
          <w:rFonts w:ascii="Arial" w:hAnsi="Arial" w:cs="Arial"/>
          <w:i/>
          <w:sz w:val="22"/>
          <w:szCs w:val="22"/>
        </w:rPr>
        <w:t xml:space="preserve"> </w:t>
      </w:r>
      <w:r w:rsidRPr="005C1CA4">
        <w:rPr>
          <w:rFonts w:ascii="Arial" w:hAnsi="Arial" w:cs="Arial"/>
          <w:sz w:val="22"/>
          <w:szCs w:val="22"/>
        </w:rPr>
        <w:t xml:space="preserve">and is based on </w:t>
      </w:r>
      <w:r w:rsidR="003635F0" w:rsidRPr="005C1CA4">
        <w:rPr>
          <w:rFonts w:ascii="Arial" w:hAnsi="Arial" w:cs="Arial"/>
          <w:sz w:val="22"/>
          <w:szCs w:val="22"/>
        </w:rPr>
        <w:t xml:space="preserve">the </w:t>
      </w:r>
      <w:r w:rsidRPr="005C1CA4">
        <w:rPr>
          <w:rFonts w:ascii="Arial" w:hAnsi="Arial" w:cs="Arial"/>
          <w:sz w:val="22"/>
          <w:szCs w:val="22"/>
        </w:rPr>
        <w:t>Standard Request for Proposals (</w:t>
      </w:r>
      <w:r w:rsidR="00D85B3D" w:rsidRPr="005C1CA4">
        <w:rPr>
          <w:rFonts w:ascii="Arial" w:hAnsi="Arial" w:cs="Arial"/>
          <w:sz w:val="22"/>
          <w:szCs w:val="22"/>
        </w:rPr>
        <w:t>“</w:t>
      </w:r>
      <w:r w:rsidRPr="005C1CA4">
        <w:rPr>
          <w:rFonts w:ascii="Arial" w:hAnsi="Arial" w:cs="Arial"/>
          <w:sz w:val="22"/>
          <w:szCs w:val="22"/>
        </w:rPr>
        <w:t>SRFP</w:t>
      </w:r>
      <w:r w:rsidR="00D85B3D" w:rsidRPr="005C1CA4">
        <w:rPr>
          <w:rFonts w:ascii="Arial" w:hAnsi="Arial" w:cs="Arial"/>
          <w:sz w:val="22"/>
          <w:szCs w:val="22"/>
        </w:rPr>
        <w:t>”</w:t>
      </w:r>
      <w:r w:rsidRPr="005C1CA4">
        <w:rPr>
          <w:rFonts w:ascii="Arial" w:hAnsi="Arial" w:cs="Arial"/>
          <w:sz w:val="22"/>
          <w:szCs w:val="22"/>
        </w:rPr>
        <w:t xml:space="preserve">) issued by </w:t>
      </w:r>
      <w:r w:rsidR="002E19F5" w:rsidRPr="005C1CA4">
        <w:rPr>
          <w:rFonts w:ascii="Arial" w:hAnsi="Arial" w:cs="Arial"/>
          <w:sz w:val="22"/>
          <w:szCs w:val="22"/>
        </w:rPr>
        <w:t xml:space="preserve">the </w:t>
      </w:r>
      <w:r w:rsidR="00357E8C" w:rsidRPr="005C1CA4">
        <w:rPr>
          <w:rFonts w:ascii="Arial" w:hAnsi="Arial" w:cs="Arial"/>
          <w:sz w:val="22"/>
          <w:szCs w:val="22"/>
        </w:rPr>
        <w:t>Asian Development</w:t>
      </w:r>
      <w:r w:rsidRPr="005C1CA4">
        <w:rPr>
          <w:rFonts w:ascii="Arial" w:hAnsi="Arial" w:cs="Arial"/>
          <w:sz w:val="22"/>
          <w:szCs w:val="22"/>
        </w:rPr>
        <w:t xml:space="preserve"> Bank</w:t>
      </w:r>
      <w:r w:rsidR="009D02A0" w:rsidRPr="005C1CA4">
        <w:rPr>
          <w:rFonts w:ascii="Arial" w:hAnsi="Arial" w:cs="Arial"/>
          <w:i/>
          <w:sz w:val="22"/>
          <w:szCs w:val="22"/>
        </w:rPr>
        <w:t xml:space="preserve"> </w:t>
      </w:r>
      <w:r w:rsidR="009D02A0" w:rsidRPr="005C1CA4">
        <w:rPr>
          <w:rFonts w:ascii="Arial" w:hAnsi="Arial" w:cs="Arial"/>
          <w:sz w:val="22"/>
          <w:szCs w:val="22"/>
        </w:rPr>
        <w:t>(</w:t>
      </w:r>
      <w:r w:rsidR="00D85B3D" w:rsidRPr="005C1CA4">
        <w:rPr>
          <w:rFonts w:ascii="Arial" w:hAnsi="Arial" w:cs="Arial"/>
          <w:sz w:val="22"/>
          <w:szCs w:val="22"/>
        </w:rPr>
        <w:t>“</w:t>
      </w:r>
      <w:r w:rsidR="009D02A0" w:rsidRPr="005C1CA4">
        <w:rPr>
          <w:rFonts w:ascii="Arial" w:hAnsi="Arial" w:cs="Arial"/>
          <w:sz w:val="22"/>
          <w:szCs w:val="22"/>
        </w:rPr>
        <w:t>the Bank</w:t>
      </w:r>
      <w:r w:rsidR="00D85B3D" w:rsidRPr="005C1CA4">
        <w:rPr>
          <w:rFonts w:ascii="Arial" w:hAnsi="Arial" w:cs="Arial"/>
          <w:sz w:val="22"/>
          <w:szCs w:val="22"/>
        </w:rPr>
        <w:t>”</w:t>
      </w:r>
      <w:r w:rsidR="009D02A0" w:rsidRPr="005C1CA4">
        <w:rPr>
          <w:rFonts w:ascii="Arial" w:hAnsi="Arial" w:cs="Arial"/>
          <w:sz w:val="22"/>
          <w:szCs w:val="22"/>
        </w:rPr>
        <w:t>)</w:t>
      </w:r>
      <w:r w:rsidRPr="005C1CA4">
        <w:rPr>
          <w:rFonts w:ascii="Arial" w:hAnsi="Arial" w:cs="Arial"/>
          <w:sz w:val="22"/>
          <w:szCs w:val="22"/>
        </w:rPr>
        <w:t xml:space="preserve">, </w:t>
      </w:r>
      <w:r w:rsidR="00283D5F">
        <w:rPr>
          <w:rFonts w:ascii="Arial" w:hAnsi="Arial" w:cs="Arial"/>
          <w:sz w:val="22"/>
          <w:szCs w:val="22"/>
        </w:rPr>
        <w:t>as amended in</w:t>
      </w:r>
      <w:r w:rsidR="00E34842">
        <w:rPr>
          <w:rFonts w:ascii="Arial" w:hAnsi="Arial" w:cs="Arial"/>
          <w:sz w:val="22"/>
          <w:szCs w:val="22"/>
        </w:rPr>
        <w:t xml:space="preserve"> </w:t>
      </w:r>
      <w:r w:rsidR="00796DD7">
        <w:rPr>
          <w:rFonts w:ascii="Arial" w:hAnsi="Arial" w:cs="Arial"/>
          <w:sz w:val="22"/>
          <w:szCs w:val="22"/>
        </w:rPr>
        <w:t>January 2023</w:t>
      </w:r>
      <w:r w:rsidRPr="005C1CA4">
        <w:rPr>
          <w:rFonts w:ascii="Arial" w:hAnsi="Arial" w:cs="Arial"/>
          <w:sz w:val="22"/>
          <w:szCs w:val="22"/>
        </w:rPr>
        <w:t>.</w:t>
      </w:r>
    </w:p>
    <w:p w14:paraId="01A77972" w14:textId="77777777" w:rsidR="000B5EDC" w:rsidRPr="005C1CA4" w:rsidRDefault="000B5EDC" w:rsidP="00CD0085">
      <w:pPr>
        <w:tabs>
          <w:tab w:val="left" w:pos="720"/>
          <w:tab w:val="right" w:leader="dot" w:pos="8640"/>
        </w:tabs>
        <w:jc w:val="both"/>
        <w:rPr>
          <w:rFonts w:ascii="Arial" w:hAnsi="Arial" w:cs="Arial"/>
          <w:sz w:val="22"/>
          <w:szCs w:val="22"/>
        </w:rPr>
      </w:pPr>
    </w:p>
    <w:p w14:paraId="10EABB7F" w14:textId="381D23AB" w:rsidR="000B5EDC" w:rsidRDefault="000B5EDC" w:rsidP="00CD0085">
      <w:pPr>
        <w:tabs>
          <w:tab w:val="left" w:pos="720"/>
          <w:tab w:val="right" w:leader="dot" w:pos="8640"/>
        </w:tabs>
        <w:jc w:val="both"/>
        <w:rPr>
          <w:rFonts w:ascii="Arial" w:hAnsi="Arial" w:cs="Arial"/>
          <w:sz w:val="22"/>
          <w:szCs w:val="22"/>
        </w:rPr>
      </w:pPr>
      <w:r w:rsidRPr="005C1CA4">
        <w:rPr>
          <w:rFonts w:ascii="Arial" w:hAnsi="Arial" w:cs="Arial"/>
          <w:sz w:val="22"/>
          <w:szCs w:val="22"/>
        </w:rPr>
        <w:tab/>
        <w:t xml:space="preserve">The SRFP reflects the structure and the provisions of the Master </w:t>
      </w:r>
      <w:r w:rsidR="00D85B3D" w:rsidRPr="005C1CA4">
        <w:rPr>
          <w:rFonts w:ascii="Arial" w:hAnsi="Arial" w:cs="Arial"/>
          <w:sz w:val="22"/>
          <w:szCs w:val="22"/>
        </w:rPr>
        <w:t xml:space="preserve">Procurement </w:t>
      </w:r>
      <w:r w:rsidRPr="005C1CA4">
        <w:rPr>
          <w:rFonts w:ascii="Arial" w:hAnsi="Arial" w:cs="Arial"/>
          <w:sz w:val="22"/>
          <w:szCs w:val="22"/>
        </w:rPr>
        <w:t>Document for</w:t>
      </w:r>
      <w:r w:rsidR="00305F99" w:rsidRPr="005C1CA4">
        <w:rPr>
          <w:rFonts w:ascii="Arial" w:hAnsi="Arial" w:cs="Arial"/>
          <w:sz w:val="22"/>
          <w:szCs w:val="22"/>
        </w:rPr>
        <w:t xml:space="preserve"> Selection of Consultants (“</w:t>
      </w:r>
      <w:r w:rsidR="00D85B3D" w:rsidRPr="005C1CA4">
        <w:rPr>
          <w:rFonts w:ascii="Arial" w:hAnsi="Arial" w:cs="Arial"/>
          <w:sz w:val="22"/>
          <w:szCs w:val="22"/>
        </w:rPr>
        <w:t>Master Document</w:t>
      </w:r>
      <w:r w:rsidRPr="005C1CA4">
        <w:rPr>
          <w:rFonts w:ascii="Arial" w:hAnsi="Arial" w:cs="Arial"/>
          <w:sz w:val="22"/>
          <w:szCs w:val="22"/>
        </w:rPr>
        <w:t xml:space="preserve">”) prepared by participating Multilateral Development Banks </w:t>
      </w:r>
      <w:r w:rsidR="00833AC6" w:rsidRPr="005C1CA4">
        <w:rPr>
          <w:rFonts w:ascii="Arial" w:hAnsi="Arial" w:cs="Arial"/>
          <w:sz w:val="22"/>
          <w:szCs w:val="22"/>
        </w:rPr>
        <w:t>(MDBs</w:t>
      </w:r>
      <w:r w:rsidR="005002E2" w:rsidRPr="005C1CA4">
        <w:rPr>
          <w:rFonts w:ascii="Arial" w:hAnsi="Arial" w:cs="Arial"/>
          <w:sz w:val="22"/>
          <w:szCs w:val="22"/>
        </w:rPr>
        <w:t>)</w:t>
      </w:r>
      <w:r w:rsidRPr="005C1CA4">
        <w:rPr>
          <w:rFonts w:ascii="Arial" w:hAnsi="Arial" w:cs="Arial"/>
          <w:sz w:val="22"/>
          <w:szCs w:val="22"/>
        </w:rPr>
        <w:t xml:space="preserve">, except where specific considerations within the </w:t>
      </w:r>
      <w:r w:rsidR="008767D4">
        <w:rPr>
          <w:rFonts w:ascii="Arial" w:hAnsi="Arial" w:cs="Arial"/>
          <w:sz w:val="22"/>
          <w:szCs w:val="22"/>
        </w:rPr>
        <w:t>Asian Development Bank</w:t>
      </w:r>
      <w:r w:rsidRPr="005C1CA4">
        <w:rPr>
          <w:rFonts w:ascii="Arial" w:hAnsi="Arial" w:cs="Arial"/>
          <w:sz w:val="22"/>
          <w:szCs w:val="22"/>
        </w:rPr>
        <w:t xml:space="preserve"> have required a change.</w:t>
      </w:r>
    </w:p>
    <w:p w14:paraId="50EE263F" w14:textId="5B3E1188" w:rsidR="007502B4" w:rsidRDefault="007502B4" w:rsidP="00CD0085">
      <w:pPr>
        <w:tabs>
          <w:tab w:val="left" w:pos="720"/>
          <w:tab w:val="right" w:leader="dot" w:pos="8640"/>
        </w:tabs>
        <w:jc w:val="both"/>
        <w:rPr>
          <w:rFonts w:ascii="Arial" w:hAnsi="Arial" w:cs="Arial"/>
          <w:sz w:val="22"/>
          <w:szCs w:val="22"/>
        </w:rPr>
      </w:pPr>
    </w:p>
    <w:p w14:paraId="773375A8" w14:textId="0C35936A" w:rsidR="007502B4" w:rsidRDefault="007502B4">
      <w:pPr>
        <w:rPr>
          <w:rFonts w:ascii="Arial" w:hAnsi="Arial" w:cs="Arial"/>
          <w:sz w:val="22"/>
          <w:szCs w:val="22"/>
        </w:rPr>
      </w:pPr>
      <w:r>
        <w:rPr>
          <w:rFonts w:ascii="Arial" w:hAnsi="Arial" w:cs="Arial"/>
          <w:sz w:val="22"/>
          <w:szCs w:val="22"/>
        </w:rPr>
        <w:br w:type="page"/>
      </w:r>
    </w:p>
    <w:p w14:paraId="01EB7100" w14:textId="77777777" w:rsidR="007502B4" w:rsidRPr="00B12FFC" w:rsidRDefault="007502B4" w:rsidP="007502B4">
      <w:pPr>
        <w:jc w:val="center"/>
        <w:rPr>
          <w:rFonts w:ascii="Arial" w:hAnsi="Arial" w:cs="Arial"/>
        </w:rPr>
      </w:pPr>
      <w:r w:rsidRPr="00B12FFC">
        <w:rPr>
          <w:rFonts w:ascii="Arial" w:hAnsi="Arial" w:cs="Arial"/>
          <w:b/>
          <w:iCs/>
          <w:sz w:val="32"/>
          <w:szCs w:val="32"/>
        </w:rPr>
        <w:lastRenderedPageBreak/>
        <w:t>TABLE OF CONTENTS</w:t>
      </w:r>
    </w:p>
    <w:p w14:paraId="405AC413" w14:textId="77777777" w:rsidR="007502B4" w:rsidRPr="00B12FFC" w:rsidRDefault="007502B4" w:rsidP="007502B4">
      <w:pPr>
        <w:tabs>
          <w:tab w:val="left" w:pos="720"/>
          <w:tab w:val="right" w:leader="dot" w:pos="8640"/>
        </w:tabs>
        <w:jc w:val="both"/>
        <w:rPr>
          <w:rFonts w:ascii="Arial" w:hAnsi="Arial" w:cs="Arial"/>
        </w:rPr>
      </w:pPr>
    </w:p>
    <w:p w14:paraId="7520D3C9" w14:textId="77777777" w:rsidR="007502B4" w:rsidRPr="00B12FFC" w:rsidRDefault="007502B4" w:rsidP="007502B4">
      <w:pPr>
        <w:tabs>
          <w:tab w:val="left" w:pos="720"/>
          <w:tab w:val="right" w:leader="dot" w:pos="8640"/>
        </w:tabs>
        <w:jc w:val="both"/>
        <w:rPr>
          <w:rFonts w:ascii="Arial" w:hAnsi="Arial" w:cs="Arial"/>
          <w:i/>
        </w:rPr>
      </w:pPr>
      <w:r w:rsidRPr="00B12FFC">
        <w:rPr>
          <w:rFonts w:ascii="Arial" w:hAnsi="Arial" w:cs="Arial"/>
          <w:i/>
        </w:rPr>
        <w:tab/>
      </w:r>
    </w:p>
    <w:p w14:paraId="0769B06C" w14:textId="1165E1D0" w:rsidR="007502B4" w:rsidRPr="00B12FFC" w:rsidRDefault="007502B4">
      <w:pPr>
        <w:numPr>
          <w:ilvl w:val="0"/>
          <w:numId w:val="43"/>
        </w:numPr>
        <w:tabs>
          <w:tab w:val="left" w:pos="720"/>
          <w:tab w:val="right" w:leader="dot" w:pos="8640"/>
        </w:tabs>
        <w:jc w:val="both"/>
        <w:rPr>
          <w:rFonts w:ascii="Arial" w:hAnsi="Arial" w:cs="Arial"/>
          <w:b/>
          <w:sz w:val="28"/>
        </w:rPr>
      </w:pPr>
      <w:r w:rsidRPr="00B12FFC">
        <w:rPr>
          <w:rFonts w:ascii="Arial" w:hAnsi="Arial" w:cs="Arial"/>
          <w:b/>
          <w:sz w:val="28"/>
        </w:rPr>
        <w:t>Section 1 – Letter of Invitation</w:t>
      </w:r>
    </w:p>
    <w:p w14:paraId="7CA1D002" w14:textId="77777777" w:rsidR="007502B4" w:rsidRPr="00B12FFC" w:rsidRDefault="007502B4" w:rsidP="007502B4">
      <w:pPr>
        <w:tabs>
          <w:tab w:val="left" w:pos="720"/>
          <w:tab w:val="right" w:leader="dot" w:pos="8640"/>
        </w:tabs>
        <w:jc w:val="both"/>
        <w:rPr>
          <w:rFonts w:ascii="Arial" w:hAnsi="Arial" w:cs="Arial"/>
          <w:b/>
          <w:sz w:val="28"/>
        </w:rPr>
      </w:pPr>
    </w:p>
    <w:p w14:paraId="66B5E671" w14:textId="77777777" w:rsidR="007502B4" w:rsidRPr="00B12FFC" w:rsidRDefault="007502B4">
      <w:pPr>
        <w:numPr>
          <w:ilvl w:val="0"/>
          <w:numId w:val="43"/>
        </w:numPr>
        <w:tabs>
          <w:tab w:val="left" w:pos="720"/>
          <w:tab w:val="right" w:leader="dot" w:pos="8640"/>
        </w:tabs>
        <w:jc w:val="both"/>
        <w:rPr>
          <w:rFonts w:ascii="Arial" w:hAnsi="Arial" w:cs="Arial"/>
          <w:b/>
          <w:sz w:val="28"/>
        </w:rPr>
      </w:pPr>
      <w:r w:rsidRPr="00B12FFC">
        <w:rPr>
          <w:rFonts w:ascii="Arial" w:hAnsi="Arial" w:cs="Arial"/>
          <w:b/>
          <w:sz w:val="28"/>
        </w:rPr>
        <w:t xml:space="preserve">Section 2 – Instructions to Consultants and Data Sheet </w:t>
      </w:r>
    </w:p>
    <w:p w14:paraId="6B5677DB" w14:textId="77777777" w:rsidR="007502B4" w:rsidRPr="00B12FFC" w:rsidRDefault="007502B4" w:rsidP="007502B4">
      <w:pPr>
        <w:tabs>
          <w:tab w:val="left" w:pos="720"/>
          <w:tab w:val="right" w:leader="dot" w:pos="8640"/>
        </w:tabs>
        <w:jc w:val="both"/>
        <w:rPr>
          <w:rFonts w:ascii="Arial" w:hAnsi="Arial" w:cs="Arial"/>
          <w:b/>
          <w:sz w:val="28"/>
        </w:rPr>
      </w:pPr>
    </w:p>
    <w:p w14:paraId="6F410198" w14:textId="77777777" w:rsidR="007502B4" w:rsidRPr="00B12FFC" w:rsidRDefault="007502B4">
      <w:pPr>
        <w:numPr>
          <w:ilvl w:val="0"/>
          <w:numId w:val="43"/>
        </w:numPr>
        <w:tabs>
          <w:tab w:val="left" w:pos="720"/>
          <w:tab w:val="right" w:leader="dot" w:pos="8640"/>
        </w:tabs>
        <w:jc w:val="both"/>
        <w:rPr>
          <w:rFonts w:ascii="Arial" w:hAnsi="Arial" w:cs="Arial"/>
          <w:b/>
          <w:sz w:val="28"/>
        </w:rPr>
      </w:pPr>
      <w:r w:rsidRPr="00B12FFC">
        <w:rPr>
          <w:rFonts w:ascii="Arial" w:hAnsi="Arial" w:cs="Arial"/>
          <w:b/>
          <w:sz w:val="28"/>
        </w:rPr>
        <w:t>Section 3 – Technical Proposal – Standard Forms</w:t>
      </w:r>
    </w:p>
    <w:p w14:paraId="2BE719EF" w14:textId="77777777" w:rsidR="007502B4" w:rsidRPr="00B12FFC" w:rsidRDefault="007502B4" w:rsidP="007502B4">
      <w:pPr>
        <w:tabs>
          <w:tab w:val="left" w:pos="720"/>
          <w:tab w:val="right" w:leader="dot" w:pos="8640"/>
        </w:tabs>
        <w:jc w:val="both"/>
        <w:rPr>
          <w:rFonts w:ascii="Arial" w:hAnsi="Arial" w:cs="Arial"/>
          <w:b/>
          <w:sz w:val="28"/>
        </w:rPr>
      </w:pPr>
    </w:p>
    <w:p w14:paraId="5BDAA716" w14:textId="77777777" w:rsidR="007502B4" w:rsidRPr="00B12FFC" w:rsidRDefault="007502B4">
      <w:pPr>
        <w:numPr>
          <w:ilvl w:val="0"/>
          <w:numId w:val="43"/>
        </w:numPr>
        <w:tabs>
          <w:tab w:val="left" w:pos="720"/>
          <w:tab w:val="right" w:leader="dot" w:pos="8640"/>
        </w:tabs>
        <w:jc w:val="both"/>
        <w:rPr>
          <w:rFonts w:ascii="Arial" w:hAnsi="Arial" w:cs="Arial"/>
          <w:b/>
          <w:sz w:val="28"/>
        </w:rPr>
      </w:pPr>
      <w:r w:rsidRPr="00B12FFC">
        <w:rPr>
          <w:rFonts w:ascii="Arial" w:hAnsi="Arial" w:cs="Arial"/>
          <w:b/>
          <w:sz w:val="28"/>
        </w:rPr>
        <w:t>Section 4 – Financial Proposal – Standard Forms</w:t>
      </w:r>
    </w:p>
    <w:p w14:paraId="6E48D8D9" w14:textId="77777777" w:rsidR="007502B4" w:rsidRPr="00B12FFC" w:rsidRDefault="007502B4" w:rsidP="007502B4">
      <w:pPr>
        <w:tabs>
          <w:tab w:val="left" w:pos="720"/>
          <w:tab w:val="right" w:leader="dot" w:pos="8640"/>
        </w:tabs>
        <w:jc w:val="both"/>
        <w:rPr>
          <w:rFonts w:ascii="Arial" w:hAnsi="Arial" w:cs="Arial"/>
          <w:b/>
          <w:sz w:val="28"/>
        </w:rPr>
      </w:pPr>
    </w:p>
    <w:p w14:paraId="7BB3DF36" w14:textId="77777777" w:rsidR="007502B4" w:rsidRPr="00B12FFC" w:rsidRDefault="007502B4">
      <w:pPr>
        <w:numPr>
          <w:ilvl w:val="0"/>
          <w:numId w:val="43"/>
        </w:numPr>
        <w:tabs>
          <w:tab w:val="left" w:pos="720"/>
          <w:tab w:val="right" w:leader="dot" w:pos="8640"/>
        </w:tabs>
        <w:jc w:val="both"/>
        <w:rPr>
          <w:rFonts w:ascii="Arial" w:hAnsi="Arial" w:cs="Arial"/>
          <w:b/>
          <w:sz w:val="28"/>
        </w:rPr>
      </w:pPr>
      <w:r w:rsidRPr="00B12FFC">
        <w:rPr>
          <w:rFonts w:ascii="Arial" w:hAnsi="Arial" w:cs="Arial"/>
          <w:b/>
          <w:sz w:val="28"/>
        </w:rPr>
        <w:t>Section 5 – Eligible Countries</w:t>
      </w:r>
    </w:p>
    <w:p w14:paraId="3E87077D" w14:textId="77777777" w:rsidR="007502B4" w:rsidRPr="00B12FFC" w:rsidRDefault="007502B4" w:rsidP="007502B4">
      <w:pPr>
        <w:tabs>
          <w:tab w:val="left" w:pos="720"/>
          <w:tab w:val="right" w:leader="dot" w:pos="8640"/>
        </w:tabs>
        <w:jc w:val="both"/>
        <w:rPr>
          <w:rFonts w:ascii="Arial" w:hAnsi="Arial" w:cs="Arial"/>
          <w:b/>
          <w:sz w:val="28"/>
        </w:rPr>
      </w:pPr>
    </w:p>
    <w:p w14:paraId="5D371D67" w14:textId="3C44F6C7" w:rsidR="007502B4" w:rsidRPr="00B12FFC" w:rsidRDefault="007502B4">
      <w:pPr>
        <w:numPr>
          <w:ilvl w:val="0"/>
          <w:numId w:val="43"/>
        </w:numPr>
        <w:tabs>
          <w:tab w:val="left" w:pos="720"/>
          <w:tab w:val="right" w:leader="dot" w:pos="8640"/>
        </w:tabs>
        <w:jc w:val="both"/>
        <w:rPr>
          <w:rFonts w:ascii="Arial" w:hAnsi="Arial" w:cs="Arial"/>
          <w:b/>
          <w:sz w:val="28"/>
        </w:rPr>
      </w:pPr>
      <w:r w:rsidRPr="00B12FFC">
        <w:rPr>
          <w:rFonts w:ascii="Arial" w:hAnsi="Arial" w:cs="Arial"/>
          <w:b/>
          <w:sz w:val="28"/>
        </w:rPr>
        <w:t xml:space="preserve">Section 6 </w:t>
      </w:r>
      <w:r>
        <w:rPr>
          <w:rFonts w:ascii="Arial" w:hAnsi="Arial" w:cs="Arial"/>
          <w:b/>
          <w:sz w:val="28"/>
        </w:rPr>
        <w:t>–</w:t>
      </w:r>
      <w:r w:rsidRPr="00B12FFC">
        <w:rPr>
          <w:rFonts w:ascii="Arial" w:hAnsi="Arial" w:cs="Arial"/>
          <w:b/>
          <w:sz w:val="28"/>
        </w:rPr>
        <w:t xml:space="preserve"> Bank</w:t>
      </w:r>
      <w:r w:rsidR="006D12AD">
        <w:rPr>
          <w:rFonts w:ascii="Arial" w:hAnsi="Arial" w:cs="Arial"/>
          <w:b/>
          <w:sz w:val="28"/>
        </w:rPr>
        <w:t>’s Anticorruption</w:t>
      </w:r>
      <w:r w:rsidRPr="00B12FFC">
        <w:rPr>
          <w:rFonts w:ascii="Arial" w:hAnsi="Arial" w:cs="Arial"/>
          <w:b/>
          <w:sz w:val="28"/>
        </w:rPr>
        <w:t xml:space="preserve"> Policy</w:t>
      </w:r>
    </w:p>
    <w:p w14:paraId="266FCDD7" w14:textId="77777777" w:rsidR="007502B4" w:rsidRPr="00B12FFC" w:rsidRDefault="007502B4" w:rsidP="007502B4">
      <w:pPr>
        <w:pStyle w:val="ListParagraph"/>
        <w:rPr>
          <w:rFonts w:ascii="Arial" w:hAnsi="Arial" w:cs="Arial"/>
          <w:b/>
          <w:sz w:val="28"/>
        </w:rPr>
      </w:pPr>
    </w:p>
    <w:p w14:paraId="2A386748" w14:textId="77777777" w:rsidR="007502B4" w:rsidRPr="00B12FFC" w:rsidRDefault="007502B4">
      <w:pPr>
        <w:numPr>
          <w:ilvl w:val="0"/>
          <w:numId w:val="43"/>
        </w:numPr>
        <w:tabs>
          <w:tab w:val="left" w:pos="720"/>
          <w:tab w:val="right" w:leader="dot" w:pos="8640"/>
        </w:tabs>
        <w:jc w:val="both"/>
        <w:rPr>
          <w:rFonts w:ascii="Arial" w:hAnsi="Arial" w:cs="Arial"/>
          <w:b/>
          <w:sz w:val="28"/>
        </w:rPr>
      </w:pPr>
      <w:r w:rsidRPr="00B12FFC">
        <w:rPr>
          <w:rFonts w:ascii="Arial" w:hAnsi="Arial" w:cs="Arial"/>
          <w:b/>
          <w:sz w:val="28"/>
        </w:rPr>
        <w:t>Section 7 – Terms of Reference</w:t>
      </w:r>
    </w:p>
    <w:p w14:paraId="50DEF525" w14:textId="77777777" w:rsidR="007502B4" w:rsidRPr="00B12FFC" w:rsidRDefault="007502B4" w:rsidP="007502B4">
      <w:pPr>
        <w:pStyle w:val="ListParagraph"/>
        <w:rPr>
          <w:rFonts w:ascii="Arial" w:hAnsi="Arial" w:cs="Arial"/>
          <w:b/>
          <w:sz w:val="28"/>
        </w:rPr>
      </w:pPr>
    </w:p>
    <w:p w14:paraId="146F6AEE" w14:textId="77777777" w:rsidR="007502B4" w:rsidRPr="00B12FFC" w:rsidRDefault="007502B4">
      <w:pPr>
        <w:numPr>
          <w:ilvl w:val="0"/>
          <w:numId w:val="43"/>
        </w:numPr>
        <w:tabs>
          <w:tab w:val="left" w:pos="720"/>
          <w:tab w:val="right" w:leader="dot" w:pos="8640"/>
        </w:tabs>
        <w:jc w:val="both"/>
        <w:rPr>
          <w:rFonts w:ascii="Arial" w:hAnsi="Arial" w:cs="Arial"/>
          <w:b/>
          <w:sz w:val="28"/>
        </w:rPr>
      </w:pPr>
      <w:r w:rsidRPr="00B12FFC">
        <w:rPr>
          <w:rFonts w:ascii="Arial" w:hAnsi="Arial" w:cs="Arial"/>
          <w:b/>
          <w:sz w:val="28"/>
        </w:rPr>
        <w:t xml:space="preserve">Section 8 </w:t>
      </w:r>
      <w:r>
        <w:rPr>
          <w:rFonts w:ascii="Arial" w:hAnsi="Arial" w:cs="Arial"/>
          <w:b/>
          <w:sz w:val="28"/>
        </w:rPr>
        <w:t>–</w:t>
      </w:r>
      <w:r w:rsidRPr="00B12FFC">
        <w:rPr>
          <w:rFonts w:ascii="Arial" w:hAnsi="Arial" w:cs="Arial"/>
          <w:b/>
          <w:sz w:val="28"/>
        </w:rPr>
        <w:t xml:space="preserve"> Conditions of Contract and Contract Forms</w:t>
      </w:r>
    </w:p>
    <w:p w14:paraId="7E64F3D7" w14:textId="77777777" w:rsidR="007502B4" w:rsidRDefault="007502B4" w:rsidP="00CD0085">
      <w:pPr>
        <w:tabs>
          <w:tab w:val="left" w:pos="720"/>
          <w:tab w:val="right" w:leader="dot" w:pos="8640"/>
        </w:tabs>
        <w:jc w:val="both"/>
        <w:rPr>
          <w:rFonts w:ascii="Arial" w:hAnsi="Arial" w:cs="Arial"/>
          <w:sz w:val="22"/>
          <w:szCs w:val="22"/>
        </w:rPr>
      </w:pPr>
    </w:p>
    <w:p w14:paraId="1827A9A4" w14:textId="77777777" w:rsidR="009F3D38" w:rsidRDefault="009F3D38" w:rsidP="00CD0085">
      <w:pPr>
        <w:tabs>
          <w:tab w:val="left" w:pos="720"/>
          <w:tab w:val="right" w:leader="dot" w:pos="8640"/>
        </w:tabs>
        <w:jc w:val="both"/>
        <w:rPr>
          <w:rFonts w:ascii="Arial" w:hAnsi="Arial" w:cs="Arial"/>
          <w:sz w:val="22"/>
          <w:szCs w:val="22"/>
        </w:rPr>
      </w:pPr>
      <w:r>
        <w:rPr>
          <w:rFonts w:ascii="Arial" w:hAnsi="Arial" w:cs="Arial"/>
          <w:sz w:val="22"/>
          <w:szCs w:val="22"/>
        </w:rPr>
        <w:br w:type="page"/>
      </w:r>
    </w:p>
    <w:p w14:paraId="3E4BEBAA" w14:textId="77777777" w:rsidR="00833AC6" w:rsidRPr="000F08CB" w:rsidRDefault="009720A0" w:rsidP="00833AC6">
      <w:pPr>
        <w:jc w:val="center"/>
        <w:rPr>
          <w:rFonts w:ascii="Arial" w:hAnsi="Arial" w:cs="Arial"/>
          <w:b/>
          <w:iCs/>
          <w:sz w:val="32"/>
          <w:szCs w:val="32"/>
        </w:rPr>
      </w:pPr>
      <w:r w:rsidRPr="000F08CB">
        <w:rPr>
          <w:rFonts w:ascii="Arial" w:hAnsi="Arial" w:cs="Arial"/>
          <w:b/>
          <w:iCs/>
          <w:sz w:val="32"/>
          <w:szCs w:val="32"/>
        </w:rPr>
        <w:lastRenderedPageBreak/>
        <w:t xml:space="preserve">TABLE OF CLAUSES </w:t>
      </w:r>
    </w:p>
    <w:p w14:paraId="019CA69D" w14:textId="77777777" w:rsidR="00F11268" w:rsidRPr="000F08CB" w:rsidRDefault="00F11268" w:rsidP="000F08CB">
      <w:pPr>
        <w:pStyle w:val="TOCHeading"/>
        <w:spacing w:before="0"/>
        <w:rPr>
          <w:rFonts w:ascii="Arial" w:hAnsi="Arial" w:cs="Arial"/>
          <w:color w:val="auto"/>
          <w:sz w:val="22"/>
          <w:szCs w:val="22"/>
        </w:rPr>
      </w:pPr>
    </w:p>
    <w:p w14:paraId="1ADC8D80" w14:textId="7B9FD2A1" w:rsidR="00A3572F" w:rsidRDefault="00741350" w:rsidP="000F08CB">
      <w:pPr>
        <w:pStyle w:val="TOC1"/>
        <w:spacing w:after="0"/>
        <w:rPr>
          <w:rStyle w:val="Hyperlink"/>
          <w:rFonts w:cs="Arial"/>
          <w:color w:val="auto"/>
          <w:sz w:val="22"/>
          <w:szCs w:val="22"/>
          <w:u w:val="none"/>
        </w:rPr>
      </w:pPr>
      <w:r w:rsidRPr="000F08CB">
        <w:rPr>
          <w:rStyle w:val="Hyperlink"/>
          <w:rFonts w:cs="Arial"/>
          <w:color w:val="auto"/>
          <w:sz w:val="22"/>
          <w:szCs w:val="22"/>
          <w:u w:val="none"/>
        </w:rPr>
        <w:t>Section 1.  Letter of Invitation</w:t>
      </w:r>
    </w:p>
    <w:p w14:paraId="3D606452" w14:textId="77777777" w:rsidR="000F08CB" w:rsidRPr="000F08CB" w:rsidRDefault="000F08CB" w:rsidP="000F08CB">
      <w:pPr>
        <w:rPr>
          <w:lang w:val="en-GB"/>
        </w:rPr>
      </w:pPr>
    </w:p>
    <w:p w14:paraId="1A2D2BC3" w14:textId="35F5851E" w:rsidR="005F11DA" w:rsidRDefault="00B12FFC" w:rsidP="000F08CB">
      <w:pPr>
        <w:pStyle w:val="TOC1"/>
        <w:spacing w:after="0"/>
        <w:rPr>
          <w:sz w:val="22"/>
          <w:szCs w:val="22"/>
        </w:rPr>
      </w:pPr>
      <w:r w:rsidRPr="000F08CB">
        <w:rPr>
          <w:sz w:val="22"/>
          <w:szCs w:val="22"/>
        </w:rPr>
        <w:t>Section 2.  Instructions to Consultants and Data Sheet</w:t>
      </w:r>
    </w:p>
    <w:p w14:paraId="270095E2" w14:textId="77777777" w:rsidR="000F08CB" w:rsidRPr="000F08CB" w:rsidRDefault="000F08CB" w:rsidP="000F08CB">
      <w:pPr>
        <w:rPr>
          <w:lang w:val="en-GB"/>
        </w:rPr>
      </w:pPr>
    </w:p>
    <w:p w14:paraId="51F49D86" w14:textId="77777777" w:rsidR="005F11DA" w:rsidRPr="000F08CB" w:rsidRDefault="005F11DA" w:rsidP="000F08CB">
      <w:pPr>
        <w:rPr>
          <w:rFonts w:ascii="Arial" w:hAnsi="Arial" w:cs="Arial"/>
          <w:b/>
          <w:sz w:val="22"/>
          <w:szCs w:val="22"/>
          <w:lang w:val="en-GB"/>
        </w:rPr>
      </w:pPr>
      <w:r w:rsidRPr="000F08CB">
        <w:rPr>
          <w:rFonts w:ascii="Arial" w:hAnsi="Arial" w:cs="Arial"/>
          <w:b/>
          <w:sz w:val="22"/>
          <w:szCs w:val="22"/>
          <w:lang w:val="en-GB"/>
        </w:rPr>
        <w:t>A. General Provisions</w:t>
      </w:r>
    </w:p>
    <w:p w14:paraId="304BF4AC" w14:textId="77777777" w:rsidR="00741350" w:rsidRPr="000F08CB" w:rsidRDefault="00741350" w:rsidP="000F08CB">
      <w:pPr>
        <w:pStyle w:val="TOC2"/>
        <w:spacing w:before="0" w:after="0"/>
        <w:rPr>
          <w:rFonts w:ascii="Arial" w:hAnsi="Arial" w:cs="Arial"/>
          <w:sz w:val="22"/>
          <w:szCs w:val="22"/>
        </w:rPr>
      </w:pPr>
      <w:r w:rsidRPr="000F08CB">
        <w:rPr>
          <w:rStyle w:val="Hyperlink"/>
          <w:rFonts w:ascii="Arial" w:hAnsi="Arial" w:cs="Arial"/>
          <w:color w:val="auto"/>
          <w:sz w:val="22"/>
          <w:szCs w:val="22"/>
          <w:u w:val="none"/>
        </w:rPr>
        <w:t>1.</w:t>
      </w:r>
      <w:r w:rsidR="00E03320"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Definitions</w:t>
      </w:r>
    </w:p>
    <w:p w14:paraId="6CF63FE6" w14:textId="77777777" w:rsidR="00741350" w:rsidRPr="000F08CB" w:rsidRDefault="00741350" w:rsidP="000F08CB">
      <w:pPr>
        <w:pStyle w:val="TOC2"/>
        <w:spacing w:before="0" w:after="0"/>
        <w:rPr>
          <w:rFonts w:ascii="Arial" w:hAnsi="Arial" w:cs="Arial"/>
          <w:sz w:val="22"/>
          <w:szCs w:val="22"/>
        </w:rPr>
      </w:pPr>
      <w:r w:rsidRPr="000F08CB">
        <w:rPr>
          <w:rStyle w:val="Hyperlink"/>
          <w:rFonts w:ascii="Arial" w:hAnsi="Arial" w:cs="Arial"/>
          <w:color w:val="auto"/>
          <w:sz w:val="22"/>
          <w:szCs w:val="22"/>
          <w:u w:val="none"/>
        </w:rPr>
        <w:t>2.</w:t>
      </w:r>
      <w:r w:rsidR="00E03320" w:rsidRPr="000F08CB">
        <w:rPr>
          <w:rFonts w:ascii="Arial" w:hAnsi="Arial" w:cs="Arial"/>
          <w:sz w:val="22"/>
          <w:szCs w:val="22"/>
        </w:rPr>
        <w:t xml:space="preserve"> </w:t>
      </w:r>
      <w:r w:rsidRPr="000F08CB">
        <w:rPr>
          <w:rStyle w:val="Hyperlink"/>
          <w:rFonts w:ascii="Arial" w:hAnsi="Arial" w:cs="Arial"/>
          <w:color w:val="auto"/>
          <w:sz w:val="22"/>
          <w:szCs w:val="22"/>
          <w:u w:val="none"/>
        </w:rPr>
        <w:t>Introduction</w:t>
      </w:r>
    </w:p>
    <w:p w14:paraId="3DFE5D74" w14:textId="77777777" w:rsidR="00741350" w:rsidRPr="000F08CB" w:rsidRDefault="00741350" w:rsidP="000F08CB">
      <w:pPr>
        <w:pStyle w:val="TOC2"/>
        <w:spacing w:before="0" w:after="0"/>
        <w:rPr>
          <w:rFonts w:ascii="Arial" w:hAnsi="Arial" w:cs="Arial"/>
          <w:sz w:val="22"/>
          <w:szCs w:val="22"/>
        </w:rPr>
      </w:pPr>
      <w:r w:rsidRPr="000F08CB">
        <w:rPr>
          <w:rStyle w:val="Hyperlink"/>
          <w:rFonts w:ascii="Arial" w:hAnsi="Arial" w:cs="Arial"/>
          <w:color w:val="auto"/>
          <w:sz w:val="22"/>
          <w:szCs w:val="22"/>
          <w:u w:val="none"/>
        </w:rPr>
        <w:t>3.</w:t>
      </w:r>
      <w:r w:rsidR="00E03320" w:rsidRPr="000F08CB">
        <w:rPr>
          <w:rFonts w:ascii="Arial" w:hAnsi="Arial" w:cs="Arial"/>
          <w:sz w:val="22"/>
          <w:szCs w:val="22"/>
        </w:rPr>
        <w:t xml:space="preserve"> </w:t>
      </w:r>
      <w:r w:rsidRPr="000F08CB">
        <w:rPr>
          <w:rStyle w:val="Hyperlink"/>
          <w:rFonts w:ascii="Arial" w:hAnsi="Arial" w:cs="Arial"/>
          <w:color w:val="auto"/>
          <w:sz w:val="22"/>
          <w:szCs w:val="22"/>
          <w:u w:val="none"/>
        </w:rPr>
        <w:t>Conflict of Interest</w:t>
      </w:r>
    </w:p>
    <w:p w14:paraId="62541191" w14:textId="77777777" w:rsidR="00741350" w:rsidRPr="000F08CB" w:rsidRDefault="00741350" w:rsidP="000F08CB">
      <w:pPr>
        <w:pStyle w:val="TOC2"/>
        <w:spacing w:before="0" w:after="0"/>
        <w:rPr>
          <w:rFonts w:ascii="Arial" w:hAnsi="Arial" w:cs="Arial"/>
          <w:sz w:val="22"/>
          <w:szCs w:val="22"/>
        </w:rPr>
      </w:pPr>
      <w:r w:rsidRPr="000F08CB">
        <w:rPr>
          <w:rStyle w:val="Hyperlink"/>
          <w:rFonts w:ascii="Arial" w:hAnsi="Arial" w:cs="Arial"/>
          <w:color w:val="auto"/>
          <w:sz w:val="22"/>
          <w:szCs w:val="22"/>
          <w:u w:val="none"/>
        </w:rPr>
        <w:t>4.</w:t>
      </w:r>
      <w:r w:rsidR="00E03320" w:rsidRPr="000F08CB">
        <w:rPr>
          <w:rFonts w:ascii="Arial" w:hAnsi="Arial" w:cs="Arial"/>
          <w:sz w:val="22"/>
          <w:szCs w:val="22"/>
        </w:rPr>
        <w:t xml:space="preserve"> </w:t>
      </w:r>
      <w:r w:rsidRPr="000F08CB">
        <w:rPr>
          <w:rStyle w:val="Hyperlink"/>
          <w:rFonts w:ascii="Arial" w:hAnsi="Arial" w:cs="Arial"/>
          <w:color w:val="auto"/>
          <w:sz w:val="22"/>
          <w:szCs w:val="22"/>
          <w:u w:val="none"/>
        </w:rPr>
        <w:t>Unfair Competitive Advantage</w:t>
      </w:r>
    </w:p>
    <w:p w14:paraId="4E32CD21" w14:textId="77777777" w:rsidR="00741350" w:rsidRPr="000F08CB" w:rsidRDefault="00741350" w:rsidP="000F08CB">
      <w:pPr>
        <w:pStyle w:val="TOC2"/>
        <w:spacing w:before="0" w:after="0"/>
        <w:rPr>
          <w:rFonts w:ascii="Arial" w:hAnsi="Arial" w:cs="Arial"/>
          <w:sz w:val="22"/>
          <w:szCs w:val="22"/>
        </w:rPr>
      </w:pPr>
      <w:r w:rsidRPr="000F08CB">
        <w:rPr>
          <w:rStyle w:val="Hyperlink"/>
          <w:rFonts w:ascii="Arial" w:hAnsi="Arial" w:cs="Arial"/>
          <w:bCs/>
          <w:color w:val="auto"/>
          <w:sz w:val="22"/>
          <w:szCs w:val="22"/>
          <w:u w:val="none"/>
        </w:rPr>
        <w:t>5.</w:t>
      </w:r>
      <w:r w:rsidR="00E03320" w:rsidRPr="000F08CB">
        <w:rPr>
          <w:rFonts w:ascii="Arial" w:hAnsi="Arial" w:cs="Arial"/>
          <w:sz w:val="22"/>
          <w:szCs w:val="22"/>
        </w:rPr>
        <w:t xml:space="preserve"> </w:t>
      </w:r>
      <w:r w:rsidRPr="000F08CB">
        <w:rPr>
          <w:rStyle w:val="Hyperlink"/>
          <w:rFonts w:ascii="Arial" w:hAnsi="Arial" w:cs="Arial"/>
          <w:color w:val="auto"/>
          <w:sz w:val="22"/>
          <w:szCs w:val="22"/>
          <w:u w:val="none"/>
        </w:rPr>
        <w:t>Corrupt and Fraudulent Practices</w:t>
      </w:r>
    </w:p>
    <w:p w14:paraId="0DF44295" w14:textId="77777777" w:rsidR="00741350" w:rsidRPr="000F08CB" w:rsidRDefault="00741350" w:rsidP="000F08CB">
      <w:pPr>
        <w:pStyle w:val="TOC2"/>
        <w:spacing w:before="0" w:after="0"/>
        <w:rPr>
          <w:rFonts w:ascii="Arial" w:hAnsi="Arial" w:cs="Arial"/>
          <w:sz w:val="22"/>
          <w:szCs w:val="22"/>
        </w:rPr>
      </w:pPr>
      <w:r w:rsidRPr="000F08CB">
        <w:rPr>
          <w:rStyle w:val="Hyperlink"/>
          <w:rFonts w:ascii="Arial" w:hAnsi="Arial" w:cs="Arial"/>
          <w:color w:val="auto"/>
          <w:sz w:val="22"/>
          <w:szCs w:val="22"/>
          <w:u w:val="none"/>
        </w:rPr>
        <w:t>6.</w:t>
      </w:r>
      <w:r w:rsidR="00E03320" w:rsidRPr="000F08CB">
        <w:rPr>
          <w:rFonts w:ascii="Arial" w:hAnsi="Arial" w:cs="Arial"/>
          <w:sz w:val="22"/>
          <w:szCs w:val="22"/>
        </w:rPr>
        <w:t xml:space="preserve"> </w:t>
      </w:r>
      <w:r w:rsidRPr="000F08CB">
        <w:rPr>
          <w:rStyle w:val="Hyperlink"/>
          <w:rFonts w:ascii="Arial" w:hAnsi="Arial" w:cs="Arial"/>
          <w:color w:val="auto"/>
          <w:sz w:val="22"/>
          <w:szCs w:val="22"/>
          <w:u w:val="none"/>
        </w:rPr>
        <w:t>Eligibility</w:t>
      </w:r>
    </w:p>
    <w:p w14:paraId="20C9BE3F" w14:textId="77777777" w:rsidR="000F08CB" w:rsidRDefault="000F08CB" w:rsidP="000F08CB">
      <w:pPr>
        <w:rPr>
          <w:rFonts w:ascii="Arial" w:hAnsi="Arial" w:cs="Arial"/>
          <w:b/>
          <w:sz w:val="22"/>
          <w:szCs w:val="22"/>
          <w:lang w:val="en-GB"/>
        </w:rPr>
      </w:pPr>
    </w:p>
    <w:p w14:paraId="6EAB0E91" w14:textId="5C82CB9A" w:rsidR="00741350" w:rsidRPr="000F08CB" w:rsidRDefault="00741350" w:rsidP="000F08CB">
      <w:pPr>
        <w:rPr>
          <w:rFonts w:ascii="Arial" w:hAnsi="Arial" w:cs="Arial"/>
          <w:b/>
          <w:sz w:val="22"/>
          <w:szCs w:val="22"/>
          <w:lang w:val="en-GB"/>
        </w:rPr>
      </w:pPr>
      <w:r w:rsidRPr="000F08CB">
        <w:rPr>
          <w:rFonts w:ascii="Arial" w:hAnsi="Arial" w:cs="Arial"/>
          <w:b/>
          <w:sz w:val="22"/>
          <w:szCs w:val="22"/>
          <w:lang w:val="en-GB"/>
        </w:rPr>
        <w:t>B.  Preparation of Proposals</w:t>
      </w:r>
    </w:p>
    <w:p w14:paraId="335AB29C" w14:textId="77777777" w:rsidR="00741350" w:rsidRPr="000F08CB" w:rsidRDefault="00741350" w:rsidP="000F08CB">
      <w:pPr>
        <w:pStyle w:val="TOC2"/>
        <w:spacing w:before="0" w:after="0"/>
        <w:rPr>
          <w:rStyle w:val="Hyperlink"/>
          <w:rFonts w:ascii="Arial" w:hAnsi="Arial" w:cs="Arial"/>
          <w:noProof w:val="0"/>
          <w:color w:val="auto"/>
          <w:sz w:val="22"/>
          <w:szCs w:val="22"/>
          <w:u w:val="none"/>
        </w:rPr>
      </w:pPr>
      <w:r w:rsidRPr="000F08CB">
        <w:rPr>
          <w:rStyle w:val="Hyperlink"/>
          <w:rFonts w:ascii="Arial" w:hAnsi="Arial" w:cs="Arial"/>
          <w:color w:val="auto"/>
          <w:sz w:val="22"/>
          <w:szCs w:val="22"/>
          <w:u w:val="none"/>
        </w:rPr>
        <w:t>7.</w:t>
      </w:r>
      <w:r w:rsidR="001149FC"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General Considerations</w:t>
      </w:r>
    </w:p>
    <w:p w14:paraId="3982CDBC"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8.</w:t>
      </w:r>
      <w:r w:rsidR="001149FC"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Cost of Preparation of Proposal</w:t>
      </w:r>
    </w:p>
    <w:p w14:paraId="6A1B6E93" w14:textId="1B2F9B0A"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9.</w:t>
      </w:r>
      <w:r w:rsidR="001149FC"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Language</w:t>
      </w:r>
    </w:p>
    <w:p w14:paraId="396DEFF8"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10.</w:t>
      </w:r>
      <w:r w:rsidR="00FD5098"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Documents Comprising the Proposal</w:t>
      </w:r>
    </w:p>
    <w:p w14:paraId="499BCC84"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11.</w:t>
      </w:r>
      <w:r w:rsidR="00FD5098"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Only One Proposal</w:t>
      </w:r>
    </w:p>
    <w:p w14:paraId="7901D278"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12.</w:t>
      </w:r>
      <w:r w:rsidR="00FD5098"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Proposal Validity</w:t>
      </w:r>
    </w:p>
    <w:p w14:paraId="55F442B9" w14:textId="0C5B95BE"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13.</w:t>
      </w:r>
      <w:r w:rsidR="00FD5098"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 xml:space="preserve">Clarification and Amendment of </w:t>
      </w:r>
      <w:r w:rsidR="007B62D0" w:rsidRPr="000F08CB">
        <w:rPr>
          <w:rStyle w:val="Hyperlink"/>
          <w:rFonts w:ascii="Arial" w:hAnsi="Arial" w:cs="Arial"/>
          <w:color w:val="auto"/>
          <w:sz w:val="22"/>
          <w:szCs w:val="22"/>
          <w:u w:val="none"/>
        </w:rPr>
        <w:t>Request for Proposal (RFP)</w:t>
      </w:r>
    </w:p>
    <w:p w14:paraId="16B09A3C"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14.</w:t>
      </w:r>
      <w:r w:rsidR="00FD5098"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Preparation of Proposals – Specific Considerations</w:t>
      </w:r>
    </w:p>
    <w:p w14:paraId="1019C046"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15.</w:t>
      </w:r>
      <w:r w:rsidR="00FD5098"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Technical Proposal Format and Content</w:t>
      </w:r>
    </w:p>
    <w:p w14:paraId="46F1F40D"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16.</w:t>
      </w:r>
      <w:r w:rsidR="00FD5098"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Financial Proposal</w:t>
      </w:r>
    </w:p>
    <w:p w14:paraId="2DCAFC37" w14:textId="77777777" w:rsidR="000F08CB" w:rsidRDefault="000F08CB" w:rsidP="000F08CB">
      <w:pPr>
        <w:rPr>
          <w:rFonts w:ascii="Arial" w:hAnsi="Arial" w:cs="Arial"/>
          <w:b/>
          <w:sz w:val="22"/>
          <w:szCs w:val="22"/>
          <w:lang w:val="en-GB"/>
        </w:rPr>
      </w:pPr>
    </w:p>
    <w:p w14:paraId="4B2C8085" w14:textId="76942E8E" w:rsidR="00741350" w:rsidRPr="000F08CB" w:rsidRDefault="00741350" w:rsidP="000F08CB">
      <w:pPr>
        <w:rPr>
          <w:rFonts w:ascii="Arial" w:hAnsi="Arial" w:cs="Arial"/>
          <w:b/>
          <w:sz w:val="22"/>
          <w:szCs w:val="22"/>
          <w:lang w:val="en-GB"/>
        </w:rPr>
      </w:pPr>
      <w:r w:rsidRPr="000F08CB">
        <w:rPr>
          <w:rFonts w:ascii="Arial" w:hAnsi="Arial" w:cs="Arial"/>
          <w:b/>
          <w:sz w:val="22"/>
          <w:szCs w:val="22"/>
          <w:lang w:val="en-GB"/>
        </w:rPr>
        <w:t>C.  Submission, Opening and Evaluation</w:t>
      </w:r>
    </w:p>
    <w:p w14:paraId="054B5A71" w14:textId="77777777" w:rsidR="00741350" w:rsidRPr="000F08CB" w:rsidRDefault="00741350" w:rsidP="000F08CB">
      <w:pPr>
        <w:pStyle w:val="TOC2"/>
        <w:spacing w:before="0" w:after="0"/>
        <w:rPr>
          <w:rStyle w:val="Hyperlink"/>
          <w:rFonts w:ascii="Arial" w:hAnsi="Arial" w:cs="Arial"/>
          <w:noProof w:val="0"/>
          <w:color w:val="auto"/>
          <w:sz w:val="22"/>
          <w:szCs w:val="22"/>
          <w:u w:val="none"/>
        </w:rPr>
      </w:pPr>
      <w:r w:rsidRPr="000F08CB">
        <w:rPr>
          <w:rStyle w:val="Hyperlink"/>
          <w:rFonts w:ascii="Arial" w:hAnsi="Arial" w:cs="Arial"/>
          <w:color w:val="auto"/>
          <w:sz w:val="22"/>
          <w:szCs w:val="22"/>
          <w:u w:val="none"/>
        </w:rPr>
        <w:t>17.</w:t>
      </w:r>
      <w:r w:rsidR="00A8798E"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Submission, Sealing, and Marking of Proposals</w:t>
      </w:r>
    </w:p>
    <w:p w14:paraId="36D958A6"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18.</w:t>
      </w:r>
      <w:r w:rsidR="00A8798E"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Confidentiality</w:t>
      </w:r>
    </w:p>
    <w:p w14:paraId="4B2AA99A"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19.</w:t>
      </w:r>
      <w:r w:rsidR="00A8798E"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Opening of Technical Proposals</w:t>
      </w:r>
    </w:p>
    <w:p w14:paraId="3EB955DB"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20.</w:t>
      </w:r>
      <w:r w:rsidR="00A8798E"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Proposals Evaluation</w:t>
      </w:r>
    </w:p>
    <w:p w14:paraId="671F9563"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21.</w:t>
      </w:r>
      <w:r w:rsidR="00A8798E"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Evaluation of Technical Proposals</w:t>
      </w:r>
    </w:p>
    <w:p w14:paraId="41B2E735" w14:textId="1025453F"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22.</w:t>
      </w:r>
      <w:r w:rsidR="00A8798E"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 xml:space="preserve">Financial Proposals for </w:t>
      </w:r>
      <w:r w:rsidR="007B62D0" w:rsidRPr="000F08CB">
        <w:rPr>
          <w:rStyle w:val="Hyperlink"/>
          <w:rFonts w:ascii="Arial" w:hAnsi="Arial" w:cs="Arial"/>
          <w:color w:val="auto"/>
          <w:sz w:val="22"/>
          <w:szCs w:val="22"/>
          <w:u w:val="none"/>
        </w:rPr>
        <w:t>Quality-Based Selection (</w:t>
      </w:r>
      <w:r w:rsidRPr="000F08CB">
        <w:rPr>
          <w:rStyle w:val="Hyperlink"/>
          <w:rFonts w:ascii="Arial" w:hAnsi="Arial" w:cs="Arial"/>
          <w:color w:val="auto"/>
          <w:sz w:val="22"/>
          <w:szCs w:val="22"/>
          <w:u w:val="none"/>
        </w:rPr>
        <w:t>QBS</w:t>
      </w:r>
      <w:r w:rsidR="007B62D0" w:rsidRPr="000F08CB">
        <w:rPr>
          <w:rStyle w:val="Hyperlink"/>
          <w:rFonts w:ascii="Arial" w:hAnsi="Arial" w:cs="Arial"/>
          <w:color w:val="auto"/>
          <w:sz w:val="22"/>
          <w:szCs w:val="22"/>
          <w:u w:val="none"/>
        </w:rPr>
        <w:t>)</w:t>
      </w:r>
    </w:p>
    <w:p w14:paraId="075CB9D8" w14:textId="308C5BF6"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23.</w:t>
      </w:r>
      <w:r w:rsidR="00A8798E"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 xml:space="preserve">Public Opening of Financial Proposals (for </w:t>
      </w:r>
      <w:r w:rsidR="007B62D0" w:rsidRPr="000F08CB">
        <w:rPr>
          <w:rStyle w:val="Hyperlink"/>
          <w:rFonts w:ascii="Arial" w:hAnsi="Arial" w:cs="Arial"/>
          <w:color w:val="auto"/>
          <w:sz w:val="22"/>
          <w:szCs w:val="22"/>
          <w:u w:val="none"/>
        </w:rPr>
        <w:t>Quality- and Cost Based Selection (</w:t>
      </w:r>
      <w:r w:rsidRPr="000F08CB">
        <w:rPr>
          <w:rStyle w:val="Hyperlink"/>
          <w:rFonts w:ascii="Arial" w:hAnsi="Arial" w:cs="Arial"/>
          <w:color w:val="auto"/>
          <w:sz w:val="22"/>
          <w:szCs w:val="22"/>
          <w:u w:val="none"/>
        </w:rPr>
        <w:t>QCBS</w:t>
      </w:r>
      <w:r w:rsidR="007B62D0" w:rsidRPr="000F08CB">
        <w:rPr>
          <w:rStyle w:val="Hyperlink"/>
          <w:rFonts w:ascii="Arial" w:hAnsi="Arial" w:cs="Arial"/>
          <w:color w:val="auto"/>
          <w:sz w:val="22"/>
          <w:szCs w:val="22"/>
          <w:u w:val="none"/>
        </w:rPr>
        <w:t>)</w:t>
      </w:r>
      <w:r w:rsidRPr="000F08CB">
        <w:rPr>
          <w:rStyle w:val="Hyperlink"/>
          <w:rFonts w:ascii="Arial" w:hAnsi="Arial" w:cs="Arial"/>
          <w:color w:val="auto"/>
          <w:sz w:val="22"/>
          <w:szCs w:val="22"/>
          <w:u w:val="none"/>
        </w:rPr>
        <w:t xml:space="preserve">, </w:t>
      </w:r>
      <w:r w:rsidR="00F94FE5" w:rsidRPr="000F08CB">
        <w:rPr>
          <w:rStyle w:val="Hyperlink"/>
          <w:rFonts w:ascii="Arial" w:hAnsi="Arial" w:cs="Arial"/>
          <w:color w:val="auto"/>
          <w:sz w:val="22"/>
          <w:szCs w:val="22"/>
          <w:u w:val="none"/>
        </w:rPr>
        <w:t>Fixed Budget Selection (</w:t>
      </w:r>
      <w:r w:rsidRPr="000F08CB">
        <w:rPr>
          <w:rStyle w:val="Hyperlink"/>
          <w:rFonts w:ascii="Arial" w:hAnsi="Arial" w:cs="Arial"/>
          <w:color w:val="auto"/>
          <w:sz w:val="22"/>
          <w:szCs w:val="22"/>
          <w:u w:val="none"/>
        </w:rPr>
        <w:t>FBS</w:t>
      </w:r>
      <w:r w:rsidR="00F94FE5" w:rsidRPr="000F08CB">
        <w:rPr>
          <w:rStyle w:val="Hyperlink"/>
          <w:rFonts w:ascii="Arial" w:hAnsi="Arial" w:cs="Arial"/>
          <w:color w:val="auto"/>
          <w:sz w:val="22"/>
          <w:szCs w:val="22"/>
          <w:u w:val="none"/>
        </w:rPr>
        <w:t>)</w:t>
      </w:r>
      <w:r w:rsidRPr="000F08CB">
        <w:rPr>
          <w:rStyle w:val="Hyperlink"/>
          <w:rFonts w:ascii="Arial" w:hAnsi="Arial" w:cs="Arial"/>
          <w:color w:val="auto"/>
          <w:sz w:val="22"/>
          <w:szCs w:val="22"/>
          <w:u w:val="none"/>
        </w:rPr>
        <w:t xml:space="preserve">, and </w:t>
      </w:r>
      <w:r w:rsidR="00F94FE5" w:rsidRPr="000F08CB">
        <w:rPr>
          <w:rStyle w:val="Hyperlink"/>
          <w:rFonts w:ascii="Arial" w:hAnsi="Arial" w:cs="Arial"/>
          <w:color w:val="auto"/>
          <w:sz w:val="22"/>
          <w:szCs w:val="22"/>
          <w:u w:val="none"/>
        </w:rPr>
        <w:t>Least-Cost Selection (</w:t>
      </w:r>
      <w:r w:rsidRPr="000F08CB">
        <w:rPr>
          <w:rStyle w:val="Hyperlink"/>
          <w:rFonts w:ascii="Arial" w:hAnsi="Arial" w:cs="Arial"/>
          <w:color w:val="auto"/>
          <w:sz w:val="22"/>
          <w:szCs w:val="22"/>
          <w:u w:val="none"/>
        </w:rPr>
        <w:t>LCS</w:t>
      </w:r>
      <w:r w:rsidR="00F94FE5" w:rsidRPr="000F08CB">
        <w:rPr>
          <w:rStyle w:val="Hyperlink"/>
          <w:rFonts w:ascii="Arial" w:hAnsi="Arial" w:cs="Arial"/>
          <w:color w:val="auto"/>
          <w:sz w:val="22"/>
          <w:szCs w:val="22"/>
          <w:u w:val="none"/>
        </w:rPr>
        <w:t>)</w:t>
      </w:r>
      <w:r w:rsidRPr="000F08CB">
        <w:rPr>
          <w:rStyle w:val="Hyperlink"/>
          <w:rFonts w:ascii="Arial" w:hAnsi="Arial" w:cs="Arial"/>
          <w:color w:val="auto"/>
          <w:sz w:val="22"/>
          <w:szCs w:val="22"/>
          <w:u w:val="none"/>
        </w:rPr>
        <w:t xml:space="preserve"> methods</w:t>
      </w:r>
    </w:p>
    <w:p w14:paraId="0B5241EE"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24.</w:t>
      </w:r>
      <w:r w:rsidR="00A8798E"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Correction of Errors</w:t>
      </w:r>
    </w:p>
    <w:p w14:paraId="6DB7EC40"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25.</w:t>
      </w:r>
      <w:r w:rsidR="00A8798E"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Taxes</w:t>
      </w:r>
    </w:p>
    <w:p w14:paraId="43EF3435" w14:textId="77777777" w:rsidR="00000C21" w:rsidRPr="000F08CB" w:rsidRDefault="004C2D23" w:rsidP="000F08CB">
      <w:pPr>
        <w:pStyle w:val="TOC2"/>
        <w:spacing w:before="0" w:after="0"/>
        <w:rPr>
          <w:rStyle w:val="Hyperlink"/>
          <w:rFonts w:ascii="Arial" w:hAnsi="Arial" w:cs="Arial"/>
          <w:webHidden/>
          <w:color w:val="auto"/>
          <w:sz w:val="22"/>
          <w:szCs w:val="22"/>
          <w:u w:val="none"/>
        </w:rPr>
      </w:pPr>
      <w:r w:rsidRPr="000F08CB">
        <w:rPr>
          <w:rStyle w:val="Hyperlink"/>
          <w:rFonts w:ascii="Arial" w:hAnsi="Arial" w:cs="Arial"/>
          <w:color w:val="auto"/>
          <w:sz w:val="22"/>
          <w:szCs w:val="22"/>
          <w:u w:val="none"/>
        </w:rPr>
        <w:t>2</w:t>
      </w:r>
      <w:r w:rsidR="00741350" w:rsidRPr="000F08CB">
        <w:rPr>
          <w:rStyle w:val="Hyperlink"/>
          <w:rFonts w:ascii="Arial" w:hAnsi="Arial" w:cs="Arial"/>
          <w:color w:val="auto"/>
          <w:sz w:val="22"/>
          <w:szCs w:val="22"/>
          <w:u w:val="none"/>
        </w:rPr>
        <w:t>6.</w:t>
      </w:r>
      <w:r w:rsidR="004E0125" w:rsidRPr="000F08CB">
        <w:rPr>
          <w:rStyle w:val="Hyperlink"/>
          <w:rFonts w:ascii="Arial" w:hAnsi="Arial" w:cs="Arial"/>
          <w:color w:val="auto"/>
          <w:sz w:val="22"/>
          <w:szCs w:val="22"/>
          <w:u w:val="none"/>
        </w:rPr>
        <w:t xml:space="preserve"> </w:t>
      </w:r>
      <w:r w:rsidR="00741350" w:rsidRPr="000F08CB">
        <w:rPr>
          <w:rStyle w:val="Hyperlink"/>
          <w:rFonts w:ascii="Arial" w:hAnsi="Arial" w:cs="Arial"/>
          <w:color w:val="auto"/>
          <w:sz w:val="22"/>
          <w:szCs w:val="22"/>
          <w:u w:val="none"/>
        </w:rPr>
        <w:t>Conversion to Single Currency</w:t>
      </w:r>
    </w:p>
    <w:p w14:paraId="4AB2B0E4" w14:textId="77777777" w:rsidR="00FE142B"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27.</w:t>
      </w:r>
      <w:r w:rsidR="00723B48"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Combined Quality and Cost Evaluation</w:t>
      </w:r>
    </w:p>
    <w:p w14:paraId="67890283" w14:textId="77777777" w:rsidR="000F08CB" w:rsidRDefault="000F08CB" w:rsidP="000F08CB">
      <w:pPr>
        <w:rPr>
          <w:rFonts w:ascii="Arial" w:hAnsi="Arial" w:cs="Arial"/>
          <w:b/>
          <w:sz w:val="22"/>
          <w:szCs w:val="22"/>
          <w:lang w:val="en-GB"/>
        </w:rPr>
      </w:pPr>
    </w:p>
    <w:p w14:paraId="4EBC1A26" w14:textId="5F3AA2EB" w:rsidR="00B65726" w:rsidRPr="000F08CB" w:rsidRDefault="00741350" w:rsidP="000F08CB">
      <w:pPr>
        <w:rPr>
          <w:rFonts w:ascii="Arial" w:hAnsi="Arial" w:cs="Arial"/>
          <w:b/>
          <w:sz w:val="22"/>
          <w:szCs w:val="22"/>
          <w:lang w:val="en-GB"/>
        </w:rPr>
      </w:pPr>
      <w:r w:rsidRPr="000F08CB">
        <w:rPr>
          <w:rFonts w:ascii="Arial" w:hAnsi="Arial" w:cs="Arial"/>
          <w:b/>
          <w:sz w:val="22"/>
          <w:szCs w:val="22"/>
          <w:lang w:val="en-GB"/>
        </w:rPr>
        <w:t xml:space="preserve">D. </w:t>
      </w:r>
      <w:r w:rsidR="00B65726" w:rsidRPr="000F08CB">
        <w:rPr>
          <w:rFonts w:ascii="Arial" w:hAnsi="Arial" w:cs="Arial"/>
          <w:b/>
          <w:sz w:val="22"/>
          <w:szCs w:val="22"/>
          <w:lang w:val="en-GB"/>
        </w:rPr>
        <w:t>Negotiations and Aw</w:t>
      </w:r>
      <w:r w:rsidR="004D56A7" w:rsidRPr="000F08CB">
        <w:rPr>
          <w:rFonts w:ascii="Arial" w:hAnsi="Arial" w:cs="Arial"/>
          <w:b/>
          <w:sz w:val="22"/>
          <w:szCs w:val="22"/>
          <w:lang w:val="en-GB"/>
        </w:rPr>
        <w:t>ard</w:t>
      </w:r>
    </w:p>
    <w:p w14:paraId="39A65017" w14:textId="77777777" w:rsidR="00180CEA" w:rsidRPr="000F08CB" w:rsidRDefault="00180CEA"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28. Negotiations</w:t>
      </w:r>
    </w:p>
    <w:p w14:paraId="3C5B5FB7" w14:textId="77777777" w:rsidR="00180CEA" w:rsidRPr="000F08CB" w:rsidRDefault="00180CEA"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29. Conclusion of Negotiations</w:t>
      </w:r>
    </w:p>
    <w:p w14:paraId="1873D5C3" w14:textId="6EFBF152" w:rsidR="00180CEA" w:rsidRPr="000F08CB" w:rsidRDefault="00180CEA"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30. Award of Contract</w:t>
      </w:r>
    </w:p>
    <w:p w14:paraId="11745517" w14:textId="0DBF3CE0" w:rsidR="00AE3683" w:rsidRPr="000F08CB" w:rsidRDefault="00AE3683"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31. Procurement-Related Complaint</w:t>
      </w:r>
    </w:p>
    <w:p w14:paraId="38D0BC45" w14:textId="09E6014B" w:rsidR="007305AA" w:rsidRDefault="007305AA">
      <w:pPr>
        <w:rPr>
          <w:rFonts w:ascii="Arial" w:hAnsi="Arial" w:cs="Arial"/>
          <w:b/>
          <w:sz w:val="22"/>
          <w:szCs w:val="22"/>
          <w:lang w:val="en-GB"/>
        </w:rPr>
      </w:pPr>
      <w:r>
        <w:rPr>
          <w:rFonts w:ascii="Arial" w:hAnsi="Arial" w:cs="Arial"/>
          <w:b/>
          <w:sz w:val="22"/>
          <w:szCs w:val="22"/>
          <w:lang w:val="en-GB"/>
        </w:rPr>
        <w:br w:type="page"/>
      </w:r>
    </w:p>
    <w:p w14:paraId="57CC4B9F" w14:textId="77777777" w:rsidR="000F08CB" w:rsidRDefault="000F08CB" w:rsidP="000F08CB">
      <w:pPr>
        <w:rPr>
          <w:rFonts w:ascii="Arial" w:hAnsi="Arial" w:cs="Arial"/>
          <w:b/>
          <w:sz w:val="22"/>
          <w:szCs w:val="22"/>
          <w:lang w:val="en-GB"/>
        </w:rPr>
      </w:pPr>
    </w:p>
    <w:p w14:paraId="2143F3FB" w14:textId="0E324012" w:rsidR="00A3572F" w:rsidRPr="000F08CB" w:rsidRDefault="00BC7D87" w:rsidP="000F08CB">
      <w:pPr>
        <w:rPr>
          <w:rFonts w:ascii="Arial" w:hAnsi="Arial" w:cs="Arial"/>
          <w:b/>
          <w:sz w:val="22"/>
          <w:szCs w:val="22"/>
          <w:lang w:val="en-GB"/>
        </w:rPr>
      </w:pPr>
      <w:r w:rsidRPr="000F08CB">
        <w:rPr>
          <w:rFonts w:ascii="Arial" w:hAnsi="Arial" w:cs="Arial"/>
          <w:b/>
          <w:sz w:val="22"/>
          <w:szCs w:val="22"/>
          <w:lang w:val="en-GB"/>
        </w:rPr>
        <w:t xml:space="preserve">E. </w:t>
      </w:r>
      <w:r w:rsidR="00741350" w:rsidRPr="000F08CB">
        <w:rPr>
          <w:rFonts w:ascii="Arial" w:hAnsi="Arial" w:cs="Arial"/>
          <w:b/>
          <w:sz w:val="22"/>
          <w:szCs w:val="22"/>
          <w:lang w:val="en-GB"/>
        </w:rPr>
        <w:t>Data Sheet</w:t>
      </w:r>
    </w:p>
    <w:p w14:paraId="46F3A54C" w14:textId="77777777" w:rsidR="00E47F9C" w:rsidRPr="000F08CB" w:rsidRDefault="00E47F9C"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 xml:space="preserve">Appendix </w:t>
      </w:r>
      <w:r w:rsidR="0082250D" w:rsidRPr="000F08CB">
        <w:rPr>
          <w:rStyle w:val="Hyperlink"/>
          <w:rFonts w:ascii="Arial" w:hAnsi="Arial" w:cs="Arial"/>
          <w:color w:val="auto"/>
          <w:sz w:val="22"/>
          <w:szCs w:val="22"/>
          <w:u w:val="none"/>
        </w:rPr>
        <w:t xml:space="preserve">1 </w:t>
      </w:r>
      <w:r w:rsidR="005F3FBD" w:rsidRPr="000F08CB">
        <w:rPr>
          <w:rStyle w:val="Hyperlink"/>
          <w:rFonts w:ascii="Arial" w:hAnsi="Arial" w:cs="Arial"/>
          <w:color w:val="auto"/>
          <w:sz w:val="22"/>
          <w:szCs w:val="22"/>
          <w:u w:val="none"/>
        </w:rPr>
        <w:t>– Summary and Personnel Evaluation Sheet for Full Technical Proposal</w:t>
      </w:r>
    </w:p>
    <w:p w14:paraId="0C192888" w14:textId="77777777" w:rsidR="0082250D" w:rsidRPr="000F08CB" w:rsidRDefault="0082250D"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Appendix 2</w:t>
      </w:r>
      <w:r w:rsidR="00CE7DDD" w:rsidRPr="000F08CB">
        <w:rPr>
          <w:rStyle w:val="Hyperlink"/>
          <w:rFonts w:ascii="Arial" w:hAnsi="Arial" w:cs="Arial"/>
          <w:color w:val="auto"/>
          <w:sz w:val="22"/>
          <w:szCs w:val="22"/>
          <w:u w:val="none"/>
        </w:rPr>
        <w:t xml:space="preserve"> – Summary and Personnel Evaluation Sheet for Simplified Technical Proposal</w:t>
      </w:r>
    </w:p>
    <w:p w14:paraId="3C34ADAB" w14:textId="77777777" w:rsidR="0082250D" w:rsidRPr="000F08CB" w:rsidRDefault="0082250D"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Appendix 3</w:t>
      </w:r>
      <w:r w:rsidR="00CE7DDD" w:rsidRPr="000F08CB">
        <w:rPr>
          <w:rStyle w:val="Hyperlink"/>
          <w:rFonts w:ascii="Arial" w:hAnsi="Arial" w:cs="Arial"/>
          <w:color w:val="auto"/>
          <w:sz w:val="22"/>
          <w:szCs w:val="22"/>
          <w:u w:val="none"/>
        </w:rPr>
        <w:t xml:space="preserve"> – Summary and Personnel Evaluation Sheet for </w:t>
      </w:r>
      <w:r w:rsidR="000054D6" w:rsidRPr="000F08CB">
        <w:rPr>
          <w:rStyle w:val="Hyperlink"/>
          <w:rFonts w:ascii="Arial" w:hAnsi="Arial" w:cs="Arial"/>
          <w:color w:val="auto"/>
          <w:sz w:val="22"/>
          <w:szCs w:val="22"/>
          <w:u w:val="none"/>
        </w:rPr>
        <w:t>B</w:t>
      </w:r>
      <w:r w:rsidR="003218B0" w:rsidRPr="000F08CB">
        <w:rPr>
          <w:rStyle w:val="Hyperlink"/>
          <w:rFonts w:ascii="Arial" w:hAnsi="Arial" w:cs="Arial"/>
          <w:color w:val="auto"/>
          <w:sz w:val="22"/>
          <w:szCs w:val="22"/>
          <w:u w:val="none"/>
        </w:rPr>
        <w:t xml:space="preserve">iodata </w:t>
      </w:r>
      <w:r w:rsidR="00CE7DDD" w:rsidRPr="000F08CB">
        <w:rPr>
          <w:rStyle w:val="Hyperlink"/>
          <w:rFonts w:ascii="Arial" w:hAnsi="Arial" w:cs="Arial"/>
          <w:color w:val="auto"/>
          <w:sz w:val="22"/>
          <w:szCs w:val="22"/>
          <w:u w:val="none"/>
        </w:rPr>
        <w:t>Technical Proposal</w:t>
      </w:r>
    </w:p>
    <w:p w14:paraId="5CE4B38A" w14:textId="77777777" w:rsidR="000F08CB" w:rsidRDefault="000F08CB" w:rsidP="000F08CB">
      <w:pPr>
        <w:rPr>
          <w:rFonts w:ascii="Arial" w:hAnsi="Arial" w:cs="Arial"/>
          <w:b/>
          <w:sz w:val="22"/>
          <w:szCs w:val="22"/>
          <w:lang w:val="en-GB"/>
        </w:rPr>
      </w:pPr>
    </w:p>
    <w:p w14:paraId="4BF73ECE" w14:textId="3AD372B7" w:rsidR="001628BC" w:rsidRPr="000F08CB" w:rsidRDefault="001628BC" w:rsidP="000F08CB">
      <w:pPr>
        <w:rPr>
          <w:rFonts w:ascii="Arial" w:hAnsi="Arial" w:cs="Arial"/>
          <w:b/>
          <w:sz w:val="22"/>
          <w:szCs w:val="22"/>
          <w:lang w:val="en-GB"/>
        </w:rPr>
      </w:pPr>
      <w:r w:rsidRPr="000F08CB">
        <w:rPr>
          <w:rFonts w:ascii="Arial" w:hAnsi="Arial" w:cs="Arial"/>
          <w:b/>
          <w:sz w:val="22"/>
          <w:szCs w:val="22"/>
          <w:lang w:val="en-GB"/>
        </w:rPr>
        <w:t>F. Disqualification of an Expert</w:t>
      </w:r>
    </w:p>
    <w:p w14:paraId="66D1096F" w14:textId="77777777" w:rsidR="00741350" w:rsidRPr="000F08CB" w:rsidRDefault="00741350" w:rsidP="000F08CB">
      <w:pPr>
        <w:pStyle w:val="TOC1"/>
        <w:spacing w:after="0"/>
        <w:rPr>
          <w:rStyle w:val="Hyperlink"/>
          <w:rFonts w:cs="Arial"/>
          <w:b w:val="0"/>
          <w:noProof w:val="0"/>
          <w:color w:val="auto"/>
          <w:sz w:val="22"/>
          <w:szCs w:val="22"/>
          <w:u w:val="none"/>
          <w:lang w:val="en-US"/>
        </w:rPr>
      </w:pPr>
      <w:r w:rsidRPr="000F08CB">
        <w:rPr>
          <w:rStyle w:val="Hyperlink"/>
          <w:rFonts w:cs="Arial"/>
          <w:color w:val="auto"/>
          <w:sz w:val="22"/>
          <w:szCs w:val="22"/>
          <w:u w:val="none"/>
        </w:rPr>
        <w:t>Section 3.  Technical Proposal – Standard Forms</w:t>
      </w:r>
    </w:p>
    <w:p w14:paraId="7C63C3DB"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Checklist of Required Forms</w:t>
      </w:r>
    </w:p>
    <w:p w14:paraId="1A5DB547"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Form TECH-1</w:t>
      </w:r>
    </w:p>
    <w:p w14:paraId="18001D11"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Form TECH-2</w:t>
      </w:r>
    </w:p>
    <w:p w14:paraId="5767D876"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Form TECH-3</w:t>
      </w:r>
    </w:p>
    <w:p w14:paraId="45E8050D"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Form TECH-4</w:t>
      </w:r>
      <w:r w:rsidR="00802132" w:rsidRPr="000F08CB">
        <w:rPr>
          <w:rStyle w:val="Hyperlink"/>
          <w:rFonts w:ascii="Arial" w:hAnsi="Arial" w:cs="Arial"/>
          <w:color w:val="auto"/>
          <w:sz w:val="22"/>
          <w:szCs w:val="22"/>
          <w:u w:val="none"/>
        </w:rPr>
        <w:t xml:space="preserve"> (For Full Technical Proposals Only)</w:t>
      </w:r>
    </w:p>
    <w:p w14:paraId="7116A9EC"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Form TECH-4</w:t>
      </w:r>
      <w:r w:rsidR="00802132" w:rsidRPr="000F08CB">
        <w:rPr>
          <w:rStyle w:val="Hyperlink"/>
          <w:rFonts w:ascii="Arial" w:hAnsi="Arial" w:cs="Arial"/>
          <w:color w:val="auto"/>
          <w:sz w:val="22"/>
          <w:szCs w:val="22"/>
          <w:u w:val="none"/>
        </w:rPr>
        <w:t xml:space="preserve"> (For Simplified Techincal Proposals</w:t>
      </w:r>
      <w:r w:rsidR="00C973B9" w:rsidRPr="000F08CB">
        <w:rPr>
          <w:rStyle w:val="Hyperlink"/>
          <w:rFonts w:ascii="Arial" w:hAnsi="Arial" w:cs="Arial"/>
          <w:color w:val="auto"/>
          <w:sz w:val="22"/>
          <w:szCs w:val="22"/>
          <w:u w:val="none"/>
        </w:rPr>
        <w:t xml:space="preserve"> Only</w:t>
      </w:r>
      <w:r w:rsidR="00802132" w:rsidRPr="000F08CB">
        <w:rPr>
          <w:rStyle w:val="Hyperlink"/>
          <w:rFonts w:ascii="Arial" w:hAnsi="Arial" w:cs="Arial"/>
          <w:color w:val="auto"/>
          <w:sz w:val="22"/>
          <w:szCs w:val="22"/>
          <w:u w:val="none"/>
        </w:rPr>
        <w:t>)</w:t>
      </w:r>
    </w:p>
    <w:p w14:paraId="0D81B9A6"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Form TECH-5</w:t>
      </w:r>
    </w:p>
    <w:p w14:paraId="44BBD2F9" w14:textId="1AC5C611"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Form TECH-6</w:t>
      </w:r>
      <w:r w:rsidR="00303DC5" w:rsidRPr="000F08CB">
        <w:rPr>
          <w:rStyle w:val="Hyperlink"/>
          <w:rFonts w:ascii="Arial" w:hAnsi="Arial" w:cs="Arial"/>
          <w:color w:val="auto"/>
          <w:sz w:val="22"/>
          <w:szCs w:val="22"/>
          <w:u w:val="none"/>
        </w:rPr>
        <w:t>A</w:t>
      </w:r>
    </w:p>
    <w:p w14:paraId="2FE8F36A" w14:textId="1C8158DF" w:rsidR="00303DC5" w:rsidRPr="000F08CB" w:rsidRDefault="00303DC5"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Form TECH-6B</w:t>
      </w:r>
    </w:p>
    <w:p w14:paraId="1874E895" w14:textId="77777777" w:rsidR="007305AA" w:rsidRDefault="007305AA" w:rsidP="000F08CB">
      <w:pPr>
        <w:pStyle w:val="TOC1"/>
        <w:spacing w:after="0"/>
        <w:rPr>
          <w:rStyle w:val="Hyperlink"/>
          <w:rFonts w:cs="Arial"/>
          <w:color w:val="auto"/>
          <w:sz w:val="22"/>
          <w:szCs w:val="22"/>
          <w:u w:val="none"/>
        </w:rPr>
      </w:pPr>
    </w:p>
    <w:p w14:paraId="3B211B09" w14:textId="70E4E6BE" w:rsidR="00741350" w:rsidRPr="000F08CB" w:rsidRDefault="00741350" w:rsidP="000F08CB">
      <w:pPr>
        <w:pStyle w:val="TOC1"/>
        <w:spacing w:after="0"/>
        <w:rPr>
          <w:rStyle w:val="Hyperlink"/>
          <w:rFonts w:cs="Arial"/>
          <w:color w:val="auto"/>
          <w:sz w:val="22"/>
          <w:szCs w:val="22"/>
          <w:u w:val="none"/>
        </w:rPr>
      </w:pPr>
      <w:r w:rsidRPr="000F08CB">
        <w:rPr>
          <w:rStyle w:val="Hyperlink"/>
          <w:rFonts w:cs="Arial"/>
          <w:color w:val="auto"/>
          <w:sz w:val="22"/>
          <w:szCs w:val="22"/>
          <w:u w:val="none"/>
        </w:rPr>
        <w:t>Section 4.  Financial Proposal - Standard Forms</w:t>
      </w:r>
    </w:p>
    <w:p w14:paraId="47D99DDF" w14:textId="77777777" w:rsidR="007305AA" w:rsidRDefault="007305AA" w:rsidP="000F08CB">
      <w:pPr>
        <w:pStyle w:val="TOC1"/>
        <w:spacing w:after="0"/>
        <w:rPr>
          <w:rStyle w:val="Hyperlink"/>
          <w:rFonts w:cs="Arial"/>
          <w:color w:val="auto"/>
          <w:sz w:val="22"/>
          <w:szCs w:val="22"/>
          <w:u w:val="none"/>
        </w:rPr>
      </w:pPr>
    </w:p>
    <w:p w14:paraId="00170329" w14:textId="580B62C9" w:rsidR="00741350" w:rsidRPr="000F08CB" w:rsidRDefault="00741350" w:rsidP="000F08CB">
      <w:pPr>
        <w:pStyle w:val="TOC1"/>
        <w:spacing w:after="0"/>
        <w:rPr>
          <w:rStyle w:val="Hyperlink"/>
          <w:rFonts w:cs="Arial"/>
          <w:color w:val="auto"/>
          <w:sz w:val="22"/>
          <w:szCs w:val="22"/>
          <w:u w:val="none"/>
        </w:rPr>
      </w:pPr>
      <w:r w:rsidRPr="000F08CB">
        <w:rPr>
          <w:rStyle w:val="Hyperlink"/>
          <w:rFonts w:cs="Arial"/>
          <w:color w:val="auto"/>
          <w:sz w:val="22"/>
          <w:szCs w:val="22"/>
          <w:u w:val="none"/>
        </w:rPr>
        <w:t>Section 5.  Eligible Countries</w:t>
      </w:r>
    </w:p>
    <w:p w14:paraId="11A8158A" w14:textId="77777777" w:rsidR="007305AA" w:rsidRDefault="007305AA" w:rsidP="000F08CB">
      <w:pPr>
        <w:pStyle w:val="TOC1"/>
        <w:spacing w:after="0"/>
        <w:rPr>
          <w:rStyle w:val="Hyperlink"/>
          <w:rFonts w:cs="Arial"/>
          <w:color w:val="auto"/>
          <w:sz w:val="22"/>
          <w:szCs w:val="22"/>
          <w:u w:val="none"/>
        </w:rPr>
      </w:pPr>
    </w:p>
    <w:p w14:paraId="0DE0FC09" w14:textId="22F1B763" w:rsidR="00741350" w:rsidRPr="000F08CB" w:rsidRDefault="00741350" w:rsidP="000F08CB">
      <w:pPr>
        <w:pStyle w:val="TOC1"/>
        <w:spacing w:after="0"/>
        <w:rPr>
          <w:rStyle w:val="Hyperlink"/>
          <w:rFonts w:cs="Arial"/>
          <w:color w:val="auto"/>
          <w:sz w:val="22"/>
          <w:szCs w:val="22"/>
          <w:u w:val="none"/>
        </w:rPr>
      </w:pPr>
      <w:r w:rsidRPr="000F08CB">
        <w:rPr>
          <w:rStyle w:val="Hyperlink"/>
          <w:rFonts w:cs="Arial"/>
          <w:color w:val="auto"/>
          <w:sz w:val="22"/>
          <w:szCs w:val="22"/>
          <w:u w:val="none"/>
        </w:rPr>
        <w:t xml:space="preserve">Section 6.  </w:t>
      </w:r>
      <w:r w:rsidR="007A337B" w:rsidRPr="000F08CB">
        <w:rPr>
          <w:rStyle w:val="Hyperlink"/>
          <w:rFonts w:cs="Arial"/>
          <w:color w:val="auto"/>
          <w:sz w:val="22"/>
          <w:szCs w:val="22"/>
          <w:u w:val="none"/>
        </w:rPr>
        <w:t xml:space="preserve">Anticorruption </w:t>
      </w:r>
      <w:r w:rsidRPr="000F08CB">
        <w:rPr>
          <w:rStyle w:val="Hyperlink"/>
          <w:rFonts w:cs="Arial"/>
          <w:color w:val="auto"/>
          <w:sz w:val="22"/>
          <w:szCs w:val="22"/>
          <w:u w:val="none"/>
        </w:rPr>
        <w:t>Policy</w:t>
      </w:r>
    </w:p>
    <w:p w14:paraId="0AE77A8E" w14:textId="77777777" w:rsidR="007305AA" w:rsidRDefault="007305AA" w:rsidP="000F08CB">
      <w:pPr>
        <w:pStyle w:val="TOC1"/>
        <w:spacing w:after="0"/>
        <w:rPr>
          <w:rStyle w:val="Hyperlink"/>
          <w:rFonts w:cs="Arial"/>
          <w:color w:val="auto"/>
          <w:sz w:val="22"/>
          <w:szCs w:val="22"/>
          <w:u w:val="none"/>
        </w:rPr>
      </w:pPr>
    </w:p>
    <w:p w14:paraId="0B31AB55" w14:textId="784F07B4" w:rsidR="00741350" w:rsidRPr="000F08CB" w:rsidRDefault="00741350" w:rsidP="000F08CB">
      <w:pPr>
        <w:pStyle w:val="TOC1"/>
        <w:spacing w:after="0"/>
        <w:rPr>
          <w:rStyle w:val="Hyperlink"/>
          <w:rFonts w:cs="Arial"/>
          <w:color w:val="auto"/>
          <w:sz w:val="22"/>
          <w:szCs w:val="22"/>
          <w:u w:val="none"/>
        </w:rPr>
      </w:pPr>
      <w:r w:rsidRPr="000F08CB">
        <w:rPr>
          <w:rStyle w:val="Hyperlink"/>
          <w:rFonts w:cs="Arial"/>
          <w:color w:val="auto"/>
          <w:sz w:val="22"/>
          <w:szCs w:val="22"/>
          <w:u w:val="none"/>
        </w:rPr>
        <w:t>Section 7.  Terms of Reference</w:t>
      </w:r>
    </w:p>
    <w:p w14:paraId="7F0F52BC" w14:textId="77777777" w:rsidR="007305AA" w:rsidRDefault="007305AA" w:rsidP="000F08CB">
      <w:pPr>
        <w:pStyle w:val="TOC1"/>
        <w:spacing w:after="0"/>
        <w:rPr>
          <w:rStyle w:val="Hyperlink"/>
          <w:rFonts w:cs="Arial"/>
          <w:color w:val="auto"/>
          <w:sz w:val="22"/>
          <w:szCs w:val="22"/>
          <w:u w:val="none"/>
        </w:rPr>
      </w:pPr>
    </w:p>
    <w:p w14:paraId="5A760430" w14:textId="6D555E4B" w:rsidR="00741350" w:rsidRPr="000F08CB" w:rsidRDefault="00741350" w:rsidP="000F08CB">
      <w:pPr>
        <w:pStyle w:val="TOC1"/>
        <w:spacing w:after="0"/>
        <w:rPr>
          <w:rStyle w:val="Hyperlink"/>
          <w:rFonts w:cs="Arial"/>
          <w:color w:val="auto"/>
          <w:sz w:val="22"/>
          <w:szCs w:val="22"/>
          <w:u w:val="none"/>
        </w:rPr>
      </w:pPr>
      <w:r w:rsidRPr="000F08CB">
        <w:rPr>
          <w:rStyle w:val="Hyperlink"/>
          <w:rFonts w:cs="Arial"/>
          <w:color w:val="auto"/>
          <w:sz w:val="22"/>
          <w:szCs w:val="22"/>
          <w:u w:val="none"/>
        </w:rPr>
        <w:t xml:space="preserve">Section 8. </w:t>
      </w:r>
      <w:r w:rsidR="00303DC5" w:rsidRPr="000F08CB">
        <w:rPr>
          <w:rStyle w:val="Hyperlink"/>
          <w:rFonts w:cs="Arial"/>
          <w:color w:val="auto"/>
          <w:sz w:val="22"/>
          <w:szCs w:val="22"/>
          <w:u w:val="none"/>
        </w:rPr>
        <w:t xml:space="preserve"> </w:t>
      </w:r>
      <w:r w:rsidRPr="000F08CB">
        <w:rPr>
          <w:rStyle w:val="Hyperlink"/>
          <w:rFonts w:cs="Arial"/>
          <w:color w:val="auto"/>
          <w:sz w:val="22"/>
          <w:szCs w:val="22"/>
          <w:u w:val="none"/>
        </w:rPr>
        <w:t>Conditions of Contract and Contract Forms</w:t>
      </w:r>
    </w:p>
    <w:p w14:paraId="7C8B9813" w14:textId="104DEAFC" w:rsidR="00741350" w:rsidRPr="000F08CB" w:rsidRDefault="00D179E7" w:rsidP="000F08CB">
      <w:pPr>
        <w:pStyle w:val="TOC6"/>
        <w:spacing w:after="0"/>
        <w:rPr>
          <w:rStyle w:val="Hyperlink"/>
          <w:rFonts w:cs="Arial"/>
          <w:color w:val="auto"/>
          <w:szCs w:val="22"/>
          <w:u w:val="none"/>
        </w:rPr>
      </w:pPr>
      <w:r w:rsidRPr="000F08CB">
        <w:rPr>
          <w:rStyle w:val="Hyperlink"/>
          <w:rFonts w:cs="Arial"/>
          <w:color w:val="auto"/>
          <w:szCs w:val="22"/>
          <w:u w:val="none"/>
        </w:rPr>
        <w:t xml:space="preserve">Harmonised Standard Form of Contract: Consultant’s Services-- </w:t>
      </w:r>
      <w:r w:rsidR="00741350" w:rsidRPr="000F08CB">
        <w:rPr>
          <w:rStyle w:val="Hyperlink"/>
          <w:rFonts w:cs="Arial"/>
          <w:color w:val="auto"/>
          <w:szCs w:val="22"/>
          <w:u w:val="none"/>
        </w:rPr>
        <w:t>Time-Based</w:t>
      </w:r>
    </w:p>
    <w:p w14:paraId="12560DA9"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Preface</w:t>
      </w:r>
    </w:p>
    <w:p w14:paraId="0A56D082"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I.</w:t>
      </w:r>
      <w:r w:rsidR="001965FF"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Form of Contract</w:t>
      </w:r>
    </w:p>
    <w:p w14:paraId="3F89C2F9" w14:textId="77777777" w:rsidR="00957B7A"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II.</w:t>
      </w:r>
      <w:r w:rsidR="001965FF"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General Conditions of Contract</w:t>
      </w:r>
    </w:p>
    <w:p w14:paraId="2309A9B1"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III.</w:t>
      </w:r>
      <w:r w:rsidR="00957B7A"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Special Conditions of Contract</w:t>
      </w:r>
    </w:p>
    <w:p w14:paraId="44BFBFF8"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IV.</w:t>
      </w:r>
      <w:r w:rsidR="00957B7A"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Appendices</w:t>
      </w:r>
    </w:p>
    <w:p w14:paraId="0F79C12D" w14:textId="77777777" w:rsidR="004A02E3" w:rsidRPr="000F08CB" w:rsidRDefault="004A02E3" w:rsidP="000F08CB">
      <w:pPr>
        <w:pStyle w:val="TOC6"/>
        <w:spacing w:after="0"/>
        <w:rPr>
          <w:rStyle w:val="Hyperlink"/>
          <w:rFonts w:cs="Arial"/>
          <w:b/>
          <w:color w:val="auto"/>
          <w:szCs w:val="22"/>
          <w:u w:val="none"/>
        </w:rPr>
      </w:pPr>
    </w:p>
    <w:p w14:paraId="7B3CE11C" w14:textId="789258BC" w:rsidR="00D179E7" w:rsidRPr="000F08CB" w:rsidRDefault="00D179E7" w:rsidP="000F08CB">
      <w:pPr>
        <w:pStyle w:val="TOC6"/>
        <w:spacing w:after="0"/>
        <w:rPr>
          <w:rStyle w:val="Hyperlink"/>
          <w:rFonts w:cs="Arial"/>
          <w:color w:val="auto"/>
          <w:szCs w:val="22"/>
          <w:u w:val="none"/>
        </w:rPr>
      </w:pPr>
      <w:r w:rsidRPr="000F08CB">
        <w:rPr>
          <w:rStyle w:val="Hyperlink"/>
          <w:rFonts w:cs="Arial"/>
          <w:color w:val="auto"/>
          <w:szCs w:val="22"/>
          <w:u w:val="none"/>
        </w:rPr>
        <w:t>Harmonised Standard Form of Contract: Consultant’s Services—Lump Sum</w:t>
      </w:r>
    </w:p>
    <w:p w14:paraId="490A9750"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Preface</w:t>
      </w:r>
    </w:p>
    <w:p w14:paraId="365BB0B4"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I.</w:t>
      </w:r>
      <w:r w:rsidR="00546A59"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Form of Contract</w:t>
      </w:r>
    </w:p>
    <w:p w14:paraId="7696BEA8"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II.</w:t>
      </w:r>
      <w:r w:rsidR="00546A59"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General Conditions of Contract</w:t>
      </w:r>
    </w:p>
    <w:p w14:paraId="101D27FF" w14:textId="7777777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III.</w:t>
      </w:r>
      <w:r w:rsidR="00D7295A"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Special Conditions of Contract</w:t>
      </w:r>
    </w:p>
    <w:p w14:paraId="499429F1" w14:textId="77777777" w:rsidR="004D0D51" w:rsidRPr="000F08CB" w:rsidRDefault="00741350" w:rsidP="000F08CB">
      <w:pPr>
        <w:pStyle w:val="TOC2"/>
        <w:spacing w:before="0" w:after="0"/>
        <w:rPr>
          <w:rStyle w:val="Hyperlink"/>
          <w:rFonts w:ascii="Arial" w:hAnsi="Arial" w:cs="Arial"/>
          <w:b/>
          <w:color w:val="auto"/>
          <w:sz w:val="22"/>
          <w:szCs w:val="22"/>
          <w:u w:val="none"/>
        </w:rPr>
      </w:pPr>
      <w:r w:rsidRPr="000F08CB">
        <w:rPr>
          <w:rStyle w:val="Hyperlink"/>
          <w:rFonts w:ascii="Arial" w:hAnsi="Arial" w:cs="Arial"/>
          <w:color w:val="auto"/>
          <w:sz w:val="22"/>
          <w:szCs w:val="22"/>
          <w:u w:val="none"/>
        </w:rPr>
        <w:t>IV.</w:t>
      </w:r>
      <w:r w:rsidR="00B5599D"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Appendices</w:t>
      </w:r>
    </w:p>
    <w:p w14:paraId="5419E741" w14:textId="77777777" w:rsidR="00FB39C1" w:rsidRDefault="00FB39C1" w:rsidP="00FB39C1">
      <w:pPr>
        <w:rPr>
          <w:lang w:val="en-GB"/>
        </w:rPr>
      </w:pPr>
    </w:p>
    <w:p w14:paraId="00C98740" w14:textId="77777777" w:rsidR="001D5BB1" w:rsidRDefault="001D5BB1" w:rsidP="00FB39C1">
      <w:pPr>
        <w:rPr>
          <w:lang w:val="en-GB"/>
        </w:rPr>
        <w:sectPr w:rsidR="001D5BB1" w:rsidSect="00411183">
          <w:headerReference w:type="even" r:id="rId16"/>
          <w:headerReference w:type="default" r:id="rId17"/>
          <w:footerReference w:type="default" r:id="rId18"/>
          <w:type w:val="oddPage"/>
          <w:pgSz w:w="12240" w:h="15840" w:code="1"/>
          <w:pgMar w:top="1440" w:right="1440" w:bottom="1440" w:left="1728" w:header="720" w:footer="720" w:gutter="0"/>
          <w:pgNumType w:fmt="lowerRoman"/>
          <w:cols w:space="720"/>
          <w:titlePg/>
          <w:docGrid w:linePitch="360"/>
        </w:sectPr>
      </w:pPr>
    </w:p>
    <w:p w14:paraId="4E566589" w14:textId="77777777" w:rsidR="00FB39C1" w:rsidRPr="007305AA" w:rsidRDefault="00FB39C1" w:rsidP="00FB39C1">
      <w:pPr>
        <w:rPr>
          <w:rFonts w:ascii="Arial" w:hAnsi="Arial" w:cs="Arial"/>
          <w:lang w:val="en-GB"/>
        </w:rPr>
      </w:pPr>
    </w:p>
    <w:p w14:paraId="10B7804F" w14:textId="77777777" w:rsidR="001D5BB1" w:rsidRPr="00123374" w:rsidRDefault="001D5BB1" w:rsidP="001D5BB1">
      <w:pPr>
        <w:pStyle w:val="Heading1"/>
        <w:rPr>
          <w:rFonts w:ascii="Arial" w:hAnsi="Arial" w:cs="Arial"/>
        </w:rPr>
      </w:pPr>
      <w:bookmarkStart w:id="0" w:name="_Section_1._"/>
      <w:bookmarkStart w:id="1" w:name="Section"/>
      <w:bookmarkStart w:id="2" w:name="_Toc330557842"/>
      <w:bookmarkStart w:id="3" w:name="_Toc518728276"/>
      <w:bookmarkStart w:id="4" w:name="_Toc518732264"/>
      <w:bookmarkEnd w:id="0"/>
      <w:bookmarkEnd w:id="1"/>
      <w:r w:rsidRPr="00123374">
        <w:rPr>
          <w:rFonts w:ascii="Arial" w:hAnsi="Arial" w:cs="Arial"/>
        </w:rPr>
        <w:t>Section 1.  Letter of Invitation</w:t>
      </w:r>
      <w:bookmarkEnd w:id="2"/>
      <w:bookmarkEnd w:id="3"/>
      <w:bookmarkEnd w:id="4"/>
    </w:p>
    <w:p w14:paraId="6AC21F3A" w14:textId="77777777" w:rsidR="001D5BB1" w:rsidRPr="007305AA" w:rsidRDefault="001D5BB1" w:rsidP="00DD7FA4">
      <w:pPr>
        <w:pStyle w:val="List"/>
        <w:rPr>
          <w:rFonts w:ascii="Arial" w:hAnsi="Arial" w:cs="Arial"/>
          <w:sz w:val="22"/>
          <w:szCs w:val="22"/>
        </w:rPr>
      </w:pPr>
    </w:p>
    <w:tbl>
      <w:tblPr>
        <w:tblW w:w="0" w:type="auto"/>
        <w:tblLook w:val="04A0" w:firstRow="1" w:lastRow="0" w:firstColumn="1" w:lastColumn="0" w:noHBand="0" w:noVBand="1"/>
      </w:tblPr>
      <w:tblGrid>
        <w:gridCol w:w="2988"/>
        <w:gridCol w:w="6076"/>
      </w:tblGrid>
      <w:tr w:rsidR="007F6F08" w:rsidRPr="007305AA" w14:paraId="300005B2" w14:textId="0F2EC071" w:rsidTr="00F411D2">
        <w:tc>
          <w:tcPr>
            <w:tcW w:w="2988" w:type="dxa"/>
            <w:shd w:val="clear" w:color="auto" w:fill="auto"/>
          </w:tcPr>
          <w:p w14:paraId="0250BD40" w14:textId="091F75BF" w:rsidR="007F6F08" w:rsidRPr="007305AA" w:rsidRDefault="007F6F08" w:rsidP="00DD7FA4">
            <w:pPr>
              <w:autoSpaceDE w:val="0"/>
              <w:autoSpaceDN w:val="0"/>
              <w:adjustRightInd w:val="0"/>
              <w:rPr>
                <w:rFonts w:ascii="Arial" w:hAnsi="Arial" w:cs="Arial"/>
                <w:sz w:val="22"/>
                <w:szCs w:val="22"/>
              </w:rPr>
            </w:pPr>
            <w:r w:rsidRPr="007305AA">
              <w:rPr>
                <w:rFonts w:ascii="Arial" w:hAnsi="Arial" w:cs="Arial"/>
                <w:sz w:val="22"/>
                <w:szCs w:val="22"/>
              </w:rPr>
              <w:t xml:space="preserve">Date: </w:t>
            </w:r>
          </w:p>
        </w:tc>
        <w:tc>
          <w:tcPr>
            <w:tcW w:w="6076" w:type="dxa"/>
            <w:shd w:val="clear" w:color="auto" w:fill="auto"/>
          </w:tcPr>
          <w:p w14:paraId="6E78EBEE" w14:textId="1069A3EA" w:rsidR="00FB3EFD" w:rsidRPr="00DA0075" w:rsidRDefault="001F3740" w:rsidP="00AF5085">
            <w:pPr>
              <w:autoSpaceDE w:val="0"/>
              <w:autoSpaceDN w:val="0"/>
              <w:adjustRightInd w:val="0"/>
              <w:rPr>
                <w:rFonts w:ascii="Arial" w:hAnsi="Arial" w:cs="Arial"/>
                <w:i/>
                <w:iCs/>
                <w:sz w:val="22"/>
                <w:szCs w:val="22"/>
              </w:rPr>
            </w:pPr>
            <w:r>
              <w:rPr>
                <w:rFonts w:ascii="Arial" w:hAnsi="Arial" w:cs="Arial"/>
                <w:i/>
                <w:iCs/>
                <w:sz w:val="22"/>
                <w:szCs w:val="22"/>
                <w:highlight w:val="yellow"/>
              </w:rPr>
              <w:t>2</w:t>
            </w:r>
            <w:r w:rsidR="00AF5085">
              <w:rPr>
                <w:rFonts w:ascii="Arial" w:hAnsi="Arial" w:cs="Arial"/>
                <w:i/>
                <w:iCs/>
                <w:sz w:val="22"/>
                <w:szCs w:val="22"/>
                <w:highlight w:val="yellow"/>
              </w:rPr>
              <w:t>2</w:t>
            </w:r>
            <w:r w:rsidR="00FB3EFD" w:rsidRPr="00FB3EFD">
              <w:rPr>
                <w:rFonts w:ascii="Arial" w:hAnsi="Arial" w:cs="Arial"/>
                <w:i/>
                <w:iCs/>
                <w:sz w:val="22"/>
                <w:szCs w:val="22"/>
                <w:highlight w:val="yellow"/>
              </w:rPr>
              <w:t xml:space="preserve"> </w:t>
            </w:r>
            <w:r w:rsidR="00FB3EFD" w:rsidRPr="007709CC">
              <w:rPr>
                <w:rFonts w:ascii="Arial" w:hAnsi="Arial" w:cs="Arial"/>
                <w:i/>
                <w:iCs/>
                <w:sz w:val="22"/>
                <w:szCs w:val="22"/>
              </w:rPr>
              <w:t xml:space="preserve">of </w:t>
            </w:r>
            <w:r w:rsidR="007709CC" w:rsidRPr="007709CC">
              <w:rPr>
                <w:rFonts w:ascii="Arial" w:hAnsi="Arial" w:cs="Arial"/>
                <w:i/>
                <w:iCs/>
                <w:sz w:val="22"/>
                <w:szCs w:val="22"/>
              </w:rPr>
              <w:t>February</w:t>
            </w:r>
            <w:r w:rsidR="00FB3EFD" w:rsidRPr="007709CC">
              <w:rPr>
                <w:rFonts w:ascii="Arial" w:hAnsi="Arial" w:cs="Arial"/>
                <w:i/>
                <w:iCs/>
                <w:sz w:val="22"/>
                <w:szCs w:val="22"/>
              </w:rPr>
              <w:t xml:space="preserve"> </w:t>
            </w:r>
            <w:r w:rsidR="00492574" w:rsidRPr="007709CC">
              <w:rPr>
                <w:rFonts w:ascii="Arial" w:hAnsi="Arial" w:cs="Arial"/>
                <w:i/>
                <w:iCs/>
                <w:sz w:val="22"/>
                <w:szCs w:val="22"/>
              </w:rPr>
              <w:t>2024</w:t>
            </w:r>
          </w:p>
        </w:tc>
      </w:tr>
      <w:tr w:rsidR="007F6F08" w:rsidRPr="007305AA" w14:paraId="3AC30780" w14:textId="77777777" w:rsidTr="00F411D2">
        <w:tc>
          <w:tcPr>
            <w:tcW w:w="2988" w:type="dxa"/>
            <w:shd w:val="clear" w:color="auto" w:fill="auto"/>
          </w:tcPr>
          <w:p w14:paraId="0BE74E5E" w14:textId="77777777" w:rsidR="007F6F08" w:rsidRPr="007305AA" w:rsidRDefault="007F6F08" w:rsidP="00DD7FA4">
            <w:pPr>
              <w:autoSpaceDE w:val="0"/>
              <w:autoSpaceDN w:val="0"/>
              <w:adjustRightInd w:val="0"/>
              <w:rPr>
                <w:rFonts w:ascii="Arial" w:hAnsi="Arial" w:cs="Arial"/>
                <w:sz w:val="22"/>
                <w:szCs w:val="22"/>
              </w:rPr>
            </w:pPr>
            <w:r w:rsidRPr="007305AA">
              <w:rPr>
                <w:rFonts w:ascii="Arial" w:hAnsi="Arial" w:cs="Arial"/>
                <w:sz w:val="22"/>
                <w:szCs w:val="22"/>
              </w:rPr>
              <w:t>Loan/Grant No. and Title:</w:t>
            </w:r>
          </w:p>
        </w:tc>
        <w:tc>
          <w:tcPr>
            <w:tcW w:w="6076" w:type="dxa"/>
            <w:shd w:val="clear" w:color="auto" w:fill="auto"/>
          </w:tcPr>
          <w:p w14:paraId="43B61150" w14:textId="1887E511" w:rsidR="007F6F08" w:rsidRPr="00DA0075" w:rsidRDefault="00FB3EFD" w:rsidP="00DD7FA4">
            <w:pPr>
              <w:autoSpaceDE w:val="0"/>
              <w:autoSpaceDN w:val="0"/>
              <w:adjustRightInd w:val="0"/>
              <w:rPr>
                <w:rFonts w:ascii="Arial" w:hAnsi="Arial" w:cs="Arial"/>
                <w:i/>
                <w:iCs/>
                <w:sz w:val="22"/>
                <w:szCs w:val="22"/>
              </w:rPr>
            </w:pPr>
            <w:bookmarkStart w:id="5" w:name="_Hlk3465364"/>
            <w:r>
              <w:rPr>
                <w:rFonts w:ascii="Arial" w:hAnsi="Arial" w:cs="Arial"/>
                <w:sz w:val="22"/>
                <w:szCs w:val="22"/>
              </w:rPr>
              <w:t>Ln3633</w:t>
            </w:r>
            <w:r>
              <w:rPr>
                <w:rFonts w:ascii="Arial" w:hAnsi="Arial" w:cs="Arial"/>
                <w:sz w:val="22"/>
                <w:szCs w:val="22"/>
                <w:lang w:val="vi-VN"/>
              </w:rPr>
              <w:t xml:space="preserve"> VIE:  </w:t>
            </w:r>
            <w:r w:rsidRPr="00887197">
              <w:rPr>
                <w:rFonts w:ascii="Arial" w:hAnsi="Arial" w:cs="Arial"/>
                <w:sz w:val="22"/>
                <w:szCs w:val="22"/>
              </w:rPr>
              <w:t>2982-</w:t>
            </w:r>
            <w:r>
              <w:rPr>
                <w:rFonts w:ascii="Arial" w:hAnsi="Arial" w:cs="Arial"/>
                <w:sz w:val="22"/>
                <w:szCs w:val="22"/>
              </w:rPr>
              <w:t>VIE</w:t>
            </w:r>
            <w:r>
              <w:rPr>
                <w:rFonts w:ascii="Arial" w:hAnsi="Arial" w:cs="Arial"/>
                <w:sz w:val="22"/>
                <w:szCs w:val="22"/>
                <w:lang w:val="vi-VN"/>
              </w:rPr>
              <w:t xml:space="preserve">: </w:t>
            </w:r>
            <w:r w:rsidRPr="00BA5BC7">
              <w:rPr>
                <w:rFonts w:ascii="Arial" w:hAnsi="Arial" w:cs="Arial"/>
                <w:sz w:val="22"/>
                <w:szCs w:val="22"/>
              </w:rPr>
              <w:t>Basic Infrastructure for Inclusive Growth in the Northeastern Provinces Sector Project</w:t>
            </w:r>
            <w:bookmarkEnd w:id="5"/>
          </w:p>
        </w:tc>
      </w:tr>
      <w:tr w:rsidR="007F6F08" w:rsidRPr="007305AA" w14:paraId="00BCD0D9" w14:textId="77777777" w:rsidTr="00F411D2">
        <w:tc>
          <w:tcPr>
            <w:tcW w:w="2988" w:type="dxa"/>
            <w:shd w:val="clear" w:color="auto" w:fill="auto"/>
          </w:tcPr>
          <w:p w14:paraId="67038061" w14:textId="77777777" w:rsidR="007F6F08" w:rsidRPr="007305AA" w:rsidRDefault="007F6F08" w:rsidP="00DD7FA4">
            <w:pPr>
              <w:autoSpaceDE w:val="0"/>
              <w:autoSpaceDN w:val="0"/>
              <w:adjustRightInd w:val="0"/>
              <w:rPr>
                <w:rFonts w:ascii="Arial" w:hAnsi="Arial" w:cs="Arial"/>
                <w:sz w:val="22"/>
                <w:szCs w:val="22"/>
              </w:rPr>
            </w:pPr>
            <w:r w:rsidRPr="007305AA">
              <w:rPr>
                <w:rFonts w:ascii="Arial" w:hAnsi="Arial" w:cs="Arial"/>
                <w:sz w:val="22"/>
                <w:szCs w:val="22"/>
              </w:rPr>
              <w:t>RFP No:</w:t>
            </w:r>
          </w:p>
        </w:tc>
        <w:tc>
          <w:tcPr>
            <w:tcW w:w="6076" w:type="dxa"/>
            <w:shd w:val="clear" w:color="auto" w:fill="auto"/>
          </w:tcPr>
          <w:p w14:paraId="0C610300" w14:textId="1EB850EC" w:rsidR="007F6F08" w:rsidRPr="00DA0075" w:rsidRDefault="00FB3EFD" w:rsidP="00DD7FA4">
            <w:pPr>
              <w:autoSpaceDE w:val="0"/>
              <w:autoSpaceDN w:val="0"/>
              <w:adjustRightInd w:val="0"/>
              <w:rPr>
                <w:rFonts w:ascii="Arial" w:hAnsi="Arial" w:cs="Arial"/>
                <w:i/>
                <w:iCs/>
                <w:sz w:val="22"/>
                <w:szCs w:val="22"/>
              </w:rPr>
            </w:pPr>
            <w:r>
              <w:rPr>
                <w:rFonts w:ascii="Arial" w:hAnsi="Arial" w:cs="Arial"/>
                <w:i/>
                <w:iCs/>
                <w:sz w:val="22"/>
                <w:szCs w:val="22"/>
              </w:rPr>
              <w:t>LS-ARVC-CS01</w:t>
            </w:r>
          </w:p>
        </w:tc>
      </w:tr>
      <w:tr w:rsidR="007F6F08" w:rsidRPr="007305AA" w14:paraId="0AF12CB0" w14:textId="77777777" w:rsidTr="00F411D2">
        <w:tc>
          <w:tcPr>
            <w:tcW w:w="2988" w:type="dxa"/>
            <w:shd w:val="clear" w:color="auto" w:fill="auto"/>
          </w:tcPr>
          <w:p w14:paraId="66A4D0FF" w14:textId="77777777" w:rsidR="007F6F08" w:rsidRPr="007305AA" w:rsidRDefault="007F6F08" w:rsidP="00DD7FA4">
            <w:pPr>
              <w:autoSpaceDE w:val="0"/>
              <w:autoSpaceDN w:val="0"/>
              <w:adjustRightInd w:val="0"/>
              <w:rPr>
                <w:rFonts w:ascii="Arial" w:hAnsi="Arial" w:cs="Arial"/>
                <w:sz w:val="22"/>
                <w:szCs w:val="22"/>
              </w:rPr>
            </w:pPr>
            <w:r w:rsidRPr="007305AA">
              <w:rPr>
                <w:rFonts w:ascii="Arial" w:hAnsi="Arial" w:cs="Arial"/>
                <w:sz w:val="22"/>
                <w:szCs w:val="22"/>
              </w:rPr>
              <w:t>Location:</w:t>
            </w:r>
          </w:p>
        </w:tc>
        <w:tc>
          <w:tcPr>
            <w:tcW w:w="6076" w:type="dxa"/>
            <w:shd w:val="clear" w:color="auto" w:fill="auto"/>
          </w:tcPr>
          <w:p w14:paraId="5BF2C15E" w14:textId="45FBDC36" w:rsidR="007F6F08" w:rsidRPr="00DA0075" w:rsidRDefault="00FB3EFD" w:rsidP="00DD7FA4">
            <w:pPr>
              <w:autoSpaceDE w:val="0"/>
              <w:autoSpaceDN w:val="0"/>
              <w:adjustRightInd w:val="0"/>
              <w:rPr>
                <w:rFonts w:ascii="Arial" w:hAnsi="Arial" w:cs="Arial"/>
                <w:i/>
                <w:iCs/>
                <w:sz w:val="22"/>
                <w:szCs w:val="22"/>
              </w:rPr>
            </w:pPr>
            <w:r>
              <w:rPr>
                <w:rFonts w:ascii="Arial" w:hAnsi="Arial" w:cs="Arial"/>
                <w:i/>
                <w:iCs/>
                <w:sz w:val="22"/>
                <w:szCs w:val="22"/>
              </w:rPr>
              <w:t>Lang Son, Vietnam</w:t>
            </w:r>
          </w:p>
        </w:tc>
      </w:tr>
      <w:tr w:rsidR="007F6F08" w:rsidRPr="007305AA" w14:paraId="62A7AA4F" w14:textId="77777777" w:rsidTr="00F411D2">
        <w:tc>
          <w:tcPr>
            <w:tcW w:w="2988" w:type="dxa"/>
            <w:shd w:val="clear" w:color="auto" w:fill="auto"/>
          </w:tcPr>
          <w:p w14:paraId="614C00E0" w14:textId="77777777" w:rsidR="007F6F08" w:rsidRPr="007305AA" w:rsidRDefault="007F6F08" w:rsidP="00DD7FA4">
            <w:pPr>
              <w:autoSpaceDE w:val="0"/>
              <w:autoSpaceDN w:val="0"/>
              <w:adjustRightInd w:val="0"/>
              <w:rPr>
                <w:rFonts w:ascii="Arial" w:hAnsi="Arial" w:cs="Arial"/>
                <w:sz w:val="22"/>
                <w:szCs w:val="22"/>
              </w:rPr>
            </w:pPr>
            <w:r w:rsidRPr="007305AA">
              <w:rPr>
                <w:rFonts w:ascii="Arial" w:hAnsi="Arial" w:cs="Arial"/>
                <w:sz w:val="22"/>
                <w:szCs w:val="22"/>
              </w:rPr>
              <w:t>Deadline for submission:</w:t>
            </w:r>
          </w:p>
        </w:tc>
        <w:tc>
          <w:tcPr>
            <w:tcW w:w="6076" w:type="dxa"/>
            <w:shd w:val="clear" w:color="auto" w:fill="auto"/>
          </w:tcPr>
          <w:p w14:paraId="3BCA8045" w14:textId="1294164C" w:rsidR="007F6F08" w:rsidRPr="00DA0075" w:rsidRDefault="00AF5085" w:rsidP="00DD7FA4">
            <w:pPr>
              <w:autoSpaceDE w:val="0"/>
              <w:autoSpaceDN w:val="0"/>
              <w:adjustRightInd w:val="0"/>
              <w:rPr>
                <w:rFonts w:ascii="Arial" w:hAnsi="Arial" w:cs="Arial"/>
                <w:i/>
                <w:iCs/>
                <w:sz w:val="22"/>
                <w:szCs w:val="22"/>
              </w:rPr>
            </w:pPr>
            <w:r>
              <w:rPr>
                <w:rFonts w:ascii="Arial" w:hAnsi="Arial" w:cs="Arial"/>
                <w:i/>
                <w:iCs/>
                <w:sz w:val="22"/>
                <w:szCs w:val="22"/>
                <w:highlight w:val="yellow"/>
              </w:rPr>
              <w:t>17</w:t>
            </w:r>
            <w:r w:rsidR="00FB3EFD" w:rsidRPr="00FB3EFD">
              <w:rPr>
                <w:rFonts w:ascii="Arial" w:hAnsi="Arial" w:cs="Arial"/>
                <w:i/>
                <w:iCs/>
                <w:sz w:val="22"/>
                <w:szCs w:val="22"/>
                <w:highlight w:val="yellow"/>
              </w:rPr>
              <w:t xml:space="preserve"> </w:t>
            </w:r>
            <w:r w:rsidR="00FB3EFD" w:rsidRPr="007709CC">
              <w:rPr>
                <w:rFonts w:ascii="Arial" w:hAnsi="Arial" w:cs="Arial"/>
                <w:i/>
                <w:iCs/>
                <w:sz w:val="22"/>
                <w:szCs w:val="22"/>
              </w:rPr>
              <w:t xml:space="preserve">of </w:t>
            </w:r>
            <w:r w:rsidR="008F7427">
              <w:rPr>
                <w:rFonts w:ascii="Arial" w:hAnsi="Arial" w:cs="Arial"/>
                <w:i/>
                <w:iCs/>
                <w:sz w:val="22"/>
                <w:szCs w:val="22"/>
              </w:rPr>
              <w:t>March</w:t>
            </w:r>
            <w:r w:rsidR="00FB3EFD" w:rsidRPr="007709CC">
              <w:rPr>
                <w:rFonts w:ascii="Arial" w:hAnsi="Arial" w:cs="Arial"/>
                <w:i/>
                <w:iCs/>
                <w:sz w:val="22"/>
                <w:szCs w:val="22"/>
              </w:rPr>
              <w:t xml:space="preserve"> 202</w:t>
            </w:r>
            <w:r w:rsidR="007709CC" w:rsidRPr="007709CC">
              <w:rPr>
                <w:rFonts w:ascii="Arial" w:hAnsi="Arial" w:cs="Arial"/>
                <w:i/>
                <w:iCs/>
                <w:sz w:val="22"/>
                <w:szCs w:val="22"/>
              </w:rPr>
              <w:t>4</w:t>
            </w:r>
          </w:p>
        </w:tc>
      </w:tr>
      <w:tr w:rsidR="007F6F08" w:rsidRPr="007305AA" w14:paraId="52A55E4A" w14:textId="77777777" w:rsidTr="00F411D2">
        <w:tc>
          <w:tcPr>
            <w:tcW w:w="2988" w:type="dxa"/>
            <w:shd w:val="clear" w:color="auto" w:fill="auto"/>
          </w:tcPr>
          <w:p w14:paraId="553D9155" w14:textId="77777777" w:rsidR="007F6F08" w:rsidRPr="007305AA" w:rsidRDefault="007F6F08" w:rsidP="00DD7FA4">
            <w:pPr>
              <w:autoSpaceDE w:val="0"/>
              <w:autoSpaceDN w:val="0"/>
              <w:adjustRightInd w:val="0"/>
              <w:rPr>
                <w:rFonts w:ascii="Arial" w:hAnsi="Arial" w:cs="Arial"/>
                <w:sz w:val="22"/>
                <w:szCs w:val="22"/>
              </w:rPr>
            </w:pPr>
            <w:r w:rsidRPr="007305AA">
              <w:rPr>
                <w:rFonts w:ascii="Arial" w:hAnsi="Arial" w:cs="Arial"/>
                <w:sz w:val="22"/>
                <w:szCs w:val="22"/>
              </w:rPr>
              <w:t>Advance Contracting:</w:t>
            </w:r>
          </w:p>
        </w:tc>
        <w:tc>
          <w:tcPr>
            <w:tcW w:w="6076" w:type="dxa"/>
            <w:shd w:val="clear" w:color="auto" w:fill="auto"/>
          </w:tcPr>
          <w:p w14:paraId="35FD54A7" w14:textId="0FFAE343" w:rsidR="007F6F08" w:rsidRPr="00DA0075" w:rsidRDefault="007F6F08" w:rsidP="00DD7FA4">
            <w:pPr>
              <w:autoSpaceDE w:val="0"/>
              <w:autoSpaceDN w:val="0"/>
              <w:adjustRightInd w:val="0"/>
              <w:rPr>
                <w:rFonts w:ascii="Arial" w:hAnsi="Arial" w:cs="Arial"/>
                <w:i/>
                <w:iCs/>
                <w:sz w:val="22"/>
                <w:szCs w:val="22"/>
              </w:rPr>
            </w:pPr>
            <w:r w:rsidRPr="00DA0075">
              <w:rPr>
                <w:rFonts w:ascii="Arial" w:hAnsi="Arial" w:cs="Arial"/>
                <w:i/>
                <w:iCs/>
                <w:sz w:val="22"/>
                <w:szCs w:val="22"/>
              </w:rPr>
              <w:t>No</w:t>
            </w:r>
          </w:p>
        </w:tc>
      </w:tr>
    </w:tbl>
    <w:p w14:paraId="2D1F0BA2" w14:textId="77777777" w:rsidR="001D5BB1" w:rsidRPr="007305AA" w:rsidRDefault="001D5BB1" w:rsidP="00DD7FA4">
      <w:pPr>
        <w:pStyle w:val="BankNormal"/>
        <w:tabs>
          <w:tab w:val="left" w:pos="720"/>
          <w:tab w:val="right" w:leader="dot" w:pos="8640"/>
        </w:tabs>
        <w:spacing w:after="0"/>
        <w:rPr>
          <w:rFonts w:ascii="Arial" w:hAnsi="Arial" w:cs="Arial"/>
          <w:sz w:val="22"/>
          <w:szCs w:val="22"/>
        </w:rPr>
      </w:pPr>
    </w:p>
    <w:p w14:paraId="79F1EC77" w14:textId="0B1481FD" w:rsidR="00FB3EFD" w:rsidRDefault="00FB3EFD" w:rsidP="00DD7FA4">
      <w:pPr>
        <w:pStyle w:val="BodyText"/>
        <w:spacing w:after="0"/>
        <w:rPr>
          <w:rFonts w:ascii="Arial" w:hAnsi="Arial" w:cs="Arial"/>
          <w:i/>
          <w:sz w:val="22"/>
          <w:szCs w:val="22"/>
        </w:rPr>
      </w:pPr>
      <w:r>
        <w:rPr>
          <w:rFonts w:ascii="Arial" w:hAnsi="Arial" w:cs="Arial"/>
          <w:i/>
          <w:sz w:val="22"/>
          <w:szCs w:val="22"/>
        </w:rPr>
        <w:t xml:space="preserve">To : </w:t>
      </w:r>
      <w:r w:rsidR="006D526F" w:rsidRPr="000A7769">
        <w:rPr>
          <w:rFonts w:ascii="Arial" w:hAnsi="Arial" w:cs="Arial"/>
          <w:iCs/>
          <w:sz w:val="22"/>
          <w:szCs w:val="22"/>
        </w:rPr>
        <w:t>Joint</w:t>
      </w:r>
      <w:r w:rsidR="006D526F" w:rsidRPr="00597640">
        <w:rPr>
          <w:rFonts w:ascii="Arial" w:hAnsi="Arial" w:cs="Arial"/>
          <w:color w:val="000000"/>
          <w:sz w:val="22"/>
          <w:szCs w:val="22"/>
        </w:rPr>
        <w:t xml:space="preserve"> Venture of Cua Dong Development Investment </w:t>
      </w:r>
      <w:r w:rsidR="006D526F">
        <w:rPr>
          <w:rFonts w:ascii="Arial" w:hAnsi="Arial" w:cs="Arial"/>
          <w:color w:val="000000"/>
          <w:sz w:val="22"/>
          <w:szCs w:val="22"/>
        </w:rPr>
        <w:t>Consultanc</w:t>
      </w:r>
      <w:r w:rsidR="006D526F" w:rsidRPr="00597640">
        <w:rPr>
          <w:rFonts w:ascii="Arial" w:hAnsi="Arial" w:cs="Arial"/>
          <w:color w:val="000000"/>
          <w:sz w:val="22"/>
          <w:szCs w:val="22"/>
        </w:rPr>
        <w:t>y Joint Stock Company - Lang Son transport construction consultancy joint stock Company - Thuy Loi University Consultant Company Limited</w:t>
      </w:r>
      <w:r w:rsidR="006D526F" w:rsidRPr="000A7769">
        <w:rPr>
          <w:rFonts w:ascii="Arial" w:hAnsi="Arial" w:cs="Arial"/>
          <w:color w:val="000000"/>
          <w:sz w:val="22"/>
          <w:szCs w:val="22"/>
          <w:lang w:val="vi-VN"/>
        </w:rPr>
        <w:t xml:space="preserve"> (</w:t>
      </w:r>
      <w:r w:rsidR="006D526F">
        <w:rPr>
          <w:rFonts w:ascii="Arial" w:hAnsi="Arial" w:cs="Arial"/>
          <w:color w:val="000000"/>
          <w:sz w:val="22"/>
          <w:szCs w:val="22"/>
          <w:lang w:val="vi-VN"/>
        </w:rPr>
        <w:t>CUADONG</w:t>
      </w:r>
      <w:r w:rsidR="006D526F" w:rsidRPr="000A7769">
        <w:rPr>
          <w:rFonts w:ascii="Arial" w:hAnsi="Arial" w:cs="Arial"/>
          <w:color w:val="000000"/>
          <w:sz w:val="22"/>
          <w:szCs w:val="22"/>
          <w:lang w:val="vi-VN"/>
        </w:rPr>
        <w:t>-LSTC-</w:t>
      </w:r>
      <w:r w:rsidR="006D526F">
        <w:rPr>
          <w:rFonts w:ascii="Arial" w:hAnsi="Arial" w:cs="Arial"/>
          <w:color w:val="000000"/>
          <w:sz w:val="22"/>
          <w:szCs w:val="22"/>
          <w:lang w:val="vi-VN"/>
        </w:rPr>
        <w:t>TLUC</w:t>
      </w:r>
      <w:r w:rsidR="006D526F" w:rsidRPr="000A7769">
        <w:rPr>
          <w:rFonts w:ascii="Arial" w:hAnsi="Arial" w:cs="Arial"/>
          <w:color w:val="000000"/>
          <w:sz w:val="22"/>
          <w:szCs w:val="22"/>
          <w:lang w:val="vi-VN"/>
        </w:rPr>
        <w:t>)</w:t>
      </w:r>
    </w:p>
    <w:p w14:paraId="0755C150" w14:textId="77777777" w:rsidR="001D5BB1" w:rsidRPr="007305AA" w:rsidRDefault="001D5BB1" w:rsidP="00DD7FA4">
      <w:pPr>
        <w:pStyle w:val="Salutation"/>
        <w:rPr>
          <w:rFonts w:ascii="Arial" w:hAnsi="Arial" w:cs="Arial"/>
          <w:sz w:val="22"/>
          <w:szCs w:val="22"/>
        </w:rPr>
      </w:pPr>
    </w:p>
    <w:p w14:paraId="7FE5D733" w14:textId="77777777" w:rsidR="001D5BB1" w:rsidRPr="007305AA" w:rsidRDefault="001D5BB1" w:rsidP="00DD7FA4">
      <w:pPr>
        <w:pStyle w:val="Salutation"/>
        <w:rPr>
          <w:rFonts w:ascii="Arial" w:hAnsi="Arial" w:cs="Arial"/>
          <w:sz w:val="22"/>
          <w:szCs w:val="22"/>
        </w:rPr>
      </w:pPr>
      <w:r w:rsidRPr="007305AA">
        <w:rPr>
          <w:rFonts w:ascii="Arial" w:hAnsi="Arial" w:cs="Arial"/>
          <w:sz w:val="22"/>
          <w:szCs w:val="22"/>
        </w:rPr>
        <w:t>Dear Mr./Ms.:</w:t>
      </w:r>
    </w:p>
    <w:p w14:paraId="2F7DC81F" w14:textId="77777777" w:rsidR="003D04BD" w:rsidRPr="007305AA" w:rsidRDefault="003D04BD" w:rsidP="00DD7FA4">
      <w:pPr>
        <w:rPr>
          <w:rFonts w:ascii="Arial" w:hAnsi="Arial" w:cs="Arial"/>
          <w:sz w:val="22"/>
          <w:szCs w:val="22"/>
        </w:rPr>
      </w:pPr>
    </w:p>
    <w:p w14:paraId="68735952" w14:textId="77777777" w:rsidR="001D5BB1" w:rsidRPr="007305AA" w:rsidRDefault="001D5BB1" w:rsidP="00DD7FA4">
      <w:pPr>
        <w:tabs>
          <w:tab w:val="right" w:leader="dot" w:pos="8640"/>
        </w:tabs>
        <w:jc w:val="both"/>
        <w:rPr>
          <w:rFonts w:ascii="Arial" w:hAnsi="Arial" w:cs="Arial"/>
          <w:sz w:val="22"/>
          <w:szCs w:val="22"/>
          <w:lang w:val="en-GB"/>
        </w:rPr>
      </w:pPr>
    </w:p>
    <w:p w14:paraId="2C3692DB" w14:textId="502DD5F9" w:rsidR="004C3614" w:rsidRPr="00FB3EFD" w:rsidRDefault="001D5BB1">
      <w:pPr>
        <w:pStyle w:val="List"/>
        <w:numPr>
          <w:ilvl w:val="0"/>
          <w:numId w:val="41"/>
        </w:numPr>
        <w:jc w:val="both"/>
        <w:rPr>
          <w:rFonts w:ascii="Arial" w:hAnsi="Arial" w:cs="Arial"/>
          <w:b/>
          <w:i/>
          <w:sz w:val="22"/>
          <w:szCs w:val="22"/>
        </w:rPr>
      </w:pPr>
      <w:r w:rsidRPr="00FB3EFD">
        <w:rPr>
          <w:rFonts w:ascii="Arial" w:hAnsi="Arial" w:cs="Arial"/>
          <w:sz w:val="22"/>
          <w:szCs w:val="22"/>
        </w:rPr>
        <w:t>The</w:t>
      </w:r>
      <w:r w:rsidR="00A4790E" w:rsidRPr="00FB3EFD">
        <w:rPr>
          <w:rFonts w:ascii="Arial" w:hAnsi="Arial" w:cs="Arial"/>
          <w:sz w:val="22"/>
          <w:szCs w:val="22"/>
        </w:rPr>
        <w:t xml:space="preserve"> </w:t>
      </w:r>
      <w:r w:rsidR="00FB3EFD" w:rsidRPr="00FB3EFD">
        <w:rPr>
          <w:rFonts w:ascii="Arial" w:hAnsi="Arial" w:cs="Arial"/>
          <w:b/>
          <w:i/>
          <w:iCs/>
          <w:sz w:val="22"/>
          <w:szCs w:val="22"/>
        </w:rPr>
        <w:t>Provincial People’s Committees of Lang Son</w:t>
      </w:r>
      <w:r w:rsidR="00FB3EFD" w:rsidRPr="00FB3EFD">
        <w:rPr>
          <w:rFonts w:ascii="Arial" w:hAnsi="Arial" w:cs="Arial"/>
          <w:i/>
          <w:iCs/>
          <w:sz w:val="22"/>
          <w:szCs w:val="22"/>
        </w:rPr>
        <w:t xml:space="preserve"> </w:t>
      </w:r>
      <w:r w:rsidR="00FB3EFD" w:rsidRPr="00FB3EFD">
        <w:rPr>
          <w:rFonts w:ascii="Arial" w:hAnsi="Arial" w:cs="Arial"/>
          <w:b/>
          <w:i/>
          <w:iCs/>
          <w:sz w:val="22"/>
          <w:szCs w:val="22"/>
        </w:rPr>
        <w:t>Provinces</w:t>
      </w:r>
      <w:r w:rsidR="00FB3EFD" w:rsidRPr="00FB3EFD">
        <w:rPr>
          <w:rFonts w:ascii="Arial" w:hAnsi="Arial" w:cs="Arial"/>
          <w:i/>
          <w:sz w:val="22"/>
          <w:szCs w:val="22"/>
        </w:rPr>
        <w:t xml:space="preserve"> </w:t>
      </w:r>
      <w:r w:rsidRPr="00FB3EFD">
        <w:rPr>
          <w:rFonts w:ascii="Arial" w:hAnsi="Arial" w:cs="Arial"/>
          <w:sz w:val="22"/>
          <w:szCs w:val="22"/>
        </w:rPr>
        <w:t>(hereinafter called</w:t>
      </w:r>
      <w:r w:rsidR="00FB3EFD" w:rsidRPr="00FB3EFD">
        <w:rPr>
          <w:rFonts w:ascii="Arial" w:hAnsi="Arial" w:cs="Arial"/>
          <w:i/>
          <w:sz w:val="22"/>
          <w:szCs w:val="22"/>
        </w:rPr>
        <w:t xml:space="preserve"> </w:t>
      </w:r>
      <w:r w:rsidRPr="00FB3EFD">
        <w:rPr>
          <w:rFonts w:ascii="Arial" w:hAnsi="Arial" w:cs="Arial"/>
          <w:i/>
          <w:sz w:val="22"/>
          <w:szCs w:val="22"/>
        </w:rPr>
        <w:t xml:space="preserve">Client </w:t>
      </w:r>
      <w:r w:rsidRPr="00FB3EFD">
        <w:rPr>
          <w:rFonts w:ascii="Arial" w:hAnsi="Arial" w:cs="Arial"/>
          <w:sz w:val="22"/>
          <w:szCs w:val="22"/>
        </w:rPr>
        <w:t xml:space="preserve">has </w:t>
      </w:r>
      <w:r w:rsidRPr="00FB3EFD">
        <w:rPr>
          <w:rFonts w:ascii="Arial" w:hAnsi="Arial" w:cs="Arial"/>
          <w:i/>
          <w:sz w:val="22"/>
          <w:szCs w:val="22"/>
        </w:rPr>
        <w:t>[received</w:t>
      </w:r>
      <w:r w:rsidR="00A648CB" w:rsidRPr="00FB3EFD">
        <w:rPr>
          <w:rFonts w:ascii="Arial" w:hAnsi="Arial" w:cs="Arial"/>
          <w:i/>
          <w:sz w:val="22"/>
          <w:szCs w:val="22"/>
        </w:rPr>
        <w:t xml:space="preserve"> </w:t>
      </w:r>
      <w:r w:rsidRPr="00FB3EFD">
        <w:rPr>
          <w:rFonts w:ascii="Arial" w:hAnsi="Arial" w:cs="Arial"/>
          <w:sz w:val="22"/>
          <w:szCs w:val="22"/>
        </w:rPr>
        <w:t xml:space="preserve">financing from the Asian Development Bank (the “Bank”) in the form of a </w:t>
      </w:r>
      <w:r w:rsidRPr="00FB3EFD">
        <w:rPr>
          <w:rFonts w:ascii="Arial" w:hAnsi="Arial" w:cs="Arial"/>
          <w:i/>
          <w:sz w:val="22"/>
          <w:szCs w:val="22"/>
        </w:rPr>
        <w:t>loan</w:t>
      </w:r>
      <w:r w:rsidR="00FB3EFD" w:rsidRPr="00FB3EFD">
        <w:rPr>
          <w:rFonts w:ascii="Arial" w:hAnsi="Arial" w:cs="Arial"/>
          <w:i/>
          <w:sz w:val="22"/>
          <w:szCs w:val="22"/>
        </w:rPr>
        <w:t xml:space="preserve"> </w:t>
      </w:r>
      <w:r w:rsidRPr="00FB3EFD">
        <w:rPr>
          <w:rFonts w:ascii="Arial" w:hAnsi="Arial" w:cs="Arial"/>
          <w:sz w:val="22"/>
          <w:szCs w:val="22"/>
        </w:rPr>
        <w:t xml:space="preserve">toward the cost of </w:t>
      </w:r>
      <w:r w:rsidR="00FB3EFD" w:rsidRPr="00FB3EFD">
        <w:rPr>
          <w:rFonts w:ascii="Arial" w:hAnsi="Arial" w:cs="Arial"/>
          <w:b/>
          <w:i/>
          <w:iCs/>
          <w:sz w:val="22"/>
          <w:szCs w:val="22"/>
        </w:rPr>
        <w:t>Basic Infrastructure for Inclusive Growth in the Northeastern Provinces Sector Project</w:t>
      </w:r>
      <w:r w:rsidR="00FB3EFD" w:rsidRPr="00FB3EFD">
        <w:rPr>
          <w:rFonts w:ascii="Arial" w:hAnsi="Arial" w:cs="Arial"/>
          <w:i/>
          <w:iCs/>
          <w:sz w:val="22"/>
          <w:szCs w:val="22"/>
        </w:rPr>
        <w:t>.</w:t>
      </w:r>
      <w:r w:rsidRPr="00FB3EFD">
        <w:rPr>
          <w:rFonts w:ascii="Arial" w:hAnsi="Arial" w:cs="Arial"/>
          <w:sz w:val="22"/>
          <w:szCs w:val="22"/>
        </w:rPr>
        <w:t>.</w:t>
      </w:r>
      <w:r w:rsidR="00A648CB" w:rsidRPr="00FB3EFD">
        <w:rPr>
          <w:rFonts w:ascii="Arial" w:hAnsi="Arial" w:cs="Arial"/>
          <w:sz w:val="22"/>
          <w:szCs w:val="22"/>
        </w:rPr>
        <w:t xml:space="preserve"> </w:t>
      </w:r>
    </w:p>
    <w:p w14:paraId="44AC9CE5" w14:textId="77777777" w:rsidR="004C3614" w:rsidRPr="00DA0075" w:rsidRDefault="004C3614" w:rsidP="00DD7FA4">
      <w:pPr>
        <w:pStyle w:val="List"/>
        <w:ind w:left="0" w:firstLine="0"/>
        <w:rPr>
          <w:rFonts w:ascii="Arial" w:hAnsi="Arial" w:cs="Arial"/>
          <w:b/>
          <w:i/>
          <w:color w:val="1F497D"/>
          <w:sz w:val="22"/>
          <w:szCs w:val="22"/>
        </w:rPr>
      </w:pPr>
    </w:p>
    <w:p w14:paraId="2D0BE604" w14:textId="1CAE3A46" w:rsidR="003D04BD" w:rsidRPr="00220871" w:rsidRDefault="00A648CB" w:rsidP="00C1274C">
      <w:pPr>
        <w:pStyle w:val="List"/>
        <w:ind w:left="270" w:firstLine="0"/>
        <w:jc w:val="both"/>
        <w:rPr>
          <w:rFonts w:ascii="Arial" w:hAnsi="Arial" w:cs="Arial"/>
          <w:sz w:val="22"/>
          <w:szCs w:val="22"/>
        </w:rPr>
      </w:pPr>
      <w:r w:rsidRPr="00FB3EFD">
        <w:rPr>
          <w:rFonts w:ascii="Arial" w:hAnsi="Arial" w:cs="Arial"/>
          <w:sz w:val="22"/>
          <w:szCs w:val="22"/>
        </w:rPr>
        <w:t xml:space="preserve">The </w:t>
      </w:r>
      <w:r w:rsidR="00FB3EFD" w:rsidRPr="00FB3EFD">
        <w:rPr>
          <w:rFonts w:ascii="Arial" w:hAnsi="Arial" w:cs="Arial"/>
          <w:sz w:val="22"/>
          <w:szCs w:val="22"/>
        </w:rPr>
        <w:t>Project Management Unit for Output 3 Agriculture Value Chain Infrastructures</w:t>
      </w:r>
      <w:r w:rsidRPr="00FB3EFD">
        <w:rPr>
          <w:rFonts w:ascii="Arial" w:hAnsi="Arial" w:cs="Arial"/>
          <w:sz w:val="22"/>
          <w:szCs w:val="22"/>
        </w:rPr>
        <w:t>, an</w:t>
      </w:r>
      <w:r w:rsidRPr="00FB3EFD">
        <w:rPr>
          <w:rFonts w:ascii="Arial" w:hAnsi="Arial" w:cs="Arial"/>
          <w:i/>
          <w:sz w:val="22"/>
          <w:szCs w:val="22"/>
        </w:rPr>
        <w:t xml:space="preserve"> implementing </w:t>
      </w:r>
      <w:r w:rsidRPr="00FB3EFD">
        <w:rPr>
          <w:rFonts w:ascii="Arial" w:hAnsi="Arial" w:cs="Arial"/>
          <w:sz w:val="22"/>
          <w:szCs w:val="22"/>
        </w:rPr>
        <w:t xml:space="preserve">agency intends to apply a portion of the proceeds of this </w:t>
      </w:r>
      <w:r w:rsidRPr="00FB3EFD">
        <w:rPr>
          <w:rFonts w:ascii="Arial" w:hAnsi="Arial" w:cs="Arial"/>
          <w:i/>
          <w:sz w:val="22"/>
          <w:szCs w:val="22"/>
        </w:rPr>
        <w:t xml:space="preserve">loan </w:t>
      </w:r>
      <w:r w:rsidRPr="00FB3EFD">
        <w:rPr>
          <w:rFonts w:ascii="Arial" w:hAnsi="Arial" w:cs="Arial"/>
          <w:sz w:val="22"/>
          <w:szCs w:val="22"/>
        </w:rPr>
        <w:t>to eligible payments under the contract for which this Request for Proposals is issued.</w:t>
      </w:r>
      <w:r w:rsidRPr="00220871">
        <w:rPr>
          <w:rFonts w:ascii="Arial" w:hAnsi="Arial" w:cs="Arial"/>
          <w:sz w:val="22"/>
          <w:szCs w:val="22"/>
        </w:rPr>
        <w:t xml:space="preserve"> </w:t>
      </w:r>
    </w:p>
    <w:p w14:paraId="3C8405B7" w14:textId="77777777" w:rsidR="003D04BD" w:rsidRPr="00220871" w:rsidRDefault="003D04BD" w:rsidP="00DD7FA4">
      <w:pPr>
        <w:pStyle w:val="List"/>
        <w:ind w:left="270" w:firstLine="0"/>
        <w:rPr>
          <w:rFonts w:ascii="Arial" w:hAnsi="Arial" w:cs="Arial"/>
          <w:i/>
          <w:color w:val="2E74B5"/>
          <w:sz w:val="22"/>
          <w:szCs w:val="22"/>
        </w:rPr>
      </w:pPr>
    </w:p>
    <w:p w14:paraId="700FA711" w14:textId="63E1712B" w:rsidR="001D5BB1" w:rsidRPr="007305AA" w:rsidRDefault="001D5BB1" w:rsidP="00C1274C">
      <w:pPr>
        <w:pStyle w:val="List"/>
        <w:ind w:left="270" w:firstLine="0"/>
        <w:jc w:val="both"/>
        <w:rPr>
          <w:rFonts w:ascii="Arial" w:hAnsi="Arial" w:cs="Arial"/>
          <w:b/>
          <w:i/>
          <w:sz w:val="22"/>
          <w:szCs w:val="22"/>
        </w:rPr>
      </w:pPr>
      <w:bookmarkStart w:id="6" w:name="_Hlk523823670"/>
      <w:r w:rsidRPr="007305AA">
        <w:rPr>
          <w:rFonts w:ascii="Arial" w:hAnsi="Arial" w:cs="Arial"/>
          <w:sz w:val="22"/>
          <w:szCs w:val="22"/>
        </w:rPr>
        <w:t xml:space="preserve">Payments by the Bank will be made only at the request of the </w:t>
      </w:r>
      <w:r w:rsidR="00C1274C" w:rsidRPr="00C4049B">
        <w:rPr>
          <w:rFonts w:ascii="Arial" w:hAnsi="Arial" w:cs="Arial"/>
          <w:b/>
          <w:i/>
          <w:sz w:val="22"/>
          <w:szCs w:val="22"/>
        </w:rPr>
        <w:t>Provincial People’s Committee of</w:t>
      </w:r>
      <w:r w:rsidR="00C1274C" w:rsidRPr="00C4049B">
        <w:rPr>
          <w:rFonts w:ascii="Arial" w:hAnsi="Arial" w:cs="Arial"/>
          <w:sz w:val="22"/>
          <w:szCs w:val="22"/>
        </w:rPr>
        <w:t xml:space="preserve"> </w:t>
      </w:r>
      <w:r w:rsidR="00C1274C" w:rsidRPr="00C4049B">
        <w:rPr>
          <w:rFonts w:ascii="Arial" w:hAnsi="Arial" w:cs="Arial"/>
          <w:b/>
          <w:i/>
          <w:sz w:val="22"/>
          <w:szCs w:val="22"/>
        </w:rPr>
        <w:t>Lang Son</w:t>
      </w:r>
      <w:r w:rsidR="00C1274C" w:rsidRPr="00C4049B">
        <w:rPr>
          <w:rFonts w:ascii="Arial" w:hAnsi="Arial" w:cs="Arial"/>
          <w:sz w:val="22"/>
          <w:szCs w:val="22"/>
        </w:rPr>
        <w:t xml:space="preserve"> </w:t>
      </w:r>
      <w:r w:rsidR="00C1274C" w:rsidRPr="00C4049B">
        <w:rPr>
          <w:rFonts w:ascii="Arial" w:hAnsi="Arial" w:cs="Arial"/>
          <w:b/>
          <w:i/>
          <w:sz w:val="22"/>
          <w:szCs w:val="22"/>
        </w:rPr>
        <w:t>Provinces</w:t>
      </w:r>
      <w:r w:rsidR="00C1274C" w:rsidRPr="00602CEC">
        <w:rPr>
          <w:rFonts w:ascii="Arial" w:hAnsi="Arial" w:cs="Arial"/>
          <w:i/>
          <w:sz w:val="22"/>
          <w:szCs w:val="22"/>
        </w:rPr>
        <w:t xml:space="preserve"> </w:t>
      </w:r>
      <w:r w:rsidRPr="007305AA">
        <w:rPr>
          <w:rFonts w:ascii="Arial" w:hAnsi="Arial" w:cs="Arial"/>
          <w:sz w:val="22"/>
          <w:szCs w:val="22"/>
        </w:rPr>
        <w:t xml:space="preserve">and upon approval by the Bank, and will be subject, in all respects, to the terms and conditions of the </w:t>
      </w:r>
      <w:r w:rsidR="00C1274C">
        <w:rPr>
          <w:rFonts w:ascii="Arial" w:hAnsi="Arial" w:cs="Arial"/>
          <w:sz w:val="22"/>
          <w:szCs w:val="22"/>
        </w:rPr>
        <w:t>loan</w:t>
      </w:r>
      <w:r w:rsidR="00C1274C">
        <w:rPr>
          <w:rFonts w:ascii="Arial" w:hAnsi="Arial" w:cs="Arial"/>
          <w:sz w:val="22"/>
          <w:szCs w:val="22"/>
          <w:lang w:val="vi-VN"/>
        </w:rPr>
        <w:t xml:space="preserve"> </w:t>
      </w:r>
      <w:r w:rsidRPr="007305AA">
        <w:rPr>
          <w:rFonts w:ascii="Arial" w:hAnsi="Arial" w:cs="Arial"/>
          <w:sz w:val="22"/>
          <w:szCs w:val="22"/>
        </w:rPr>
        <w:t xml:space="preserve">agreement. The </w:t>
      </w:r>
      <w:r w:rsidR="00C1274C">
        <w:rPr>
          <w:rFonts w:ascii="Arial" w:hAnsi="Arial" w:cs="Arial"/>
          <w:sz w:val="22"/>
          <w:szCs w:val="22"/>
        </w:rPr>
        <w:t>loan</w:t>
      </w:r>
      <w:r w:rsidR="00C1274C">
        <w:rPr>
          <w:rFonts w:ascii="Arial" w:hAnsi="Arial" w:cs="Arial"/>
          <w:sz w:val="22"/>
          <w:szCs w:val="22"/>
          <w:lang w:val="vi-VN"/>
        </w:rPr>
        <w:t xml:space="preserve"> </w:t>
      </w:r>
      <w:r w:rsidRPr="007305AA">
        <w:rPr>
          <w:rFonts w:ascii="Arial" w:hAnsi="Arial" w:cs="Arial"/>
          <w:sz w:val="22"/>
          <w:szCs w:val="22"/>
        </w:rPr>
        <w:t xml:space="preserve">agreement prohibits a withdrawal from the </w:t>
      </w:r>
      <w:r w:rsidR="00C1274C">
        <w:rPr>
          <w:rFonts w:ascii="Arial" w:hAnsi="Arial" w:cs="Arial"/>
          <w:sz w:val="22"/>
          <w:szCs w:val="22"/>
        </w:rPr>
        <w:t>loan</w:t>
      </w:r>
      <w:r w:rsidR="00C1274C">
        <w:rPr>
          <w:rFonts w:ascii="Arial" w:hAnsi="Arial" w:cs="Arial"/>
          <w:sz w:val="22"/>
          <w:szCs w:val="22"/>
          <w:lang w:val="vi-VN"/>
        </w:rPr>
        <w:t xml:space="preserve"> </w:t>
      </w:r>
      <w:r w:rsidRPr="007305AA">
        <w:rPr>
          <w:rFonts w:ascii="Arial" w:hAnsi="Arial" w:cs="Arial"/>
          <w:sz w:val="22"/>
          <w:szCs w:val="22"/>
        </w:rPr>
        <w:t>account for the purpose of any payment to persons or entities, or for any import of goods, if such payment or import, to the knowledge of the Bank, is prohibited by a decision of the United Nations Security council taken under Chapter VII of the Charter of the United Nations</w:t>
      </w:r>
      <w:r w:rsidR="00321C21" w:rsidRPr="007305AA">
        <w:rPr>
          <w:rStyle w:val="FootnoteReference"/>
          <w:rFonts w:ascii="Arial" w:hAnsi="Arial" w:cs="Arial"/>
          <w:sz w:val="22"/>
          <w:szCs w:val="22"/>
        </w:rPr>
        <w:footnoteReference w:id="2"/>
      </w:r>
      <w:r w:rsidRPr="007305AA">
        <w:rPr>
          <w:rFonts w:ascii="Arial" w:hAnsi="Arial" w:cs="Arial"/>
          <w:sz w:val="22"/>
          <w:szCs w:val="22"/>
        </w:rPr>
        <w:t xml:space="preserve">. No party other than the </w:t>
      </w:r>
      <w:r w:rsidRPr="00602CEC">
        <w:rPr>
          <w:rFonts w:ascii="Arial" w:hAnsi="Arial" w:cs="Arial"/>
          <w:i/>
          <w:sz w:val="22"/>
          <w:szCs w:val="22"/>
        </w:rPr>
        <w:t>Client</w:t>
      </w:r>
      <w:r w:rsidR="00C1274C">
        <w:rPr>
          <w:rFonts w:ascii="Arial" w:hAnsi="Arial" w:cs="Arial"/>
          <w:i/>
          <w:sz w:val="22"/>
          <w:szCs w:val="22"/>
          <w:lang w:val="vi-VN"/>
        </w:rPr>
        <w:t xml:space="preserve"> </w:t>
      </w:r>
      <w:r w:rsidRPr="007305AA">
        <w:rPr>
          <w:rFonts w:ascii="Arial" w:hAnsi="Arial" w:cs="Arial"/>
          <w:sz w:val="22"/>
          <w:szCs w:val="22"/>
        </w:rPr>
        <w:t xml:space="preserve">shall derive any rights from the </w:t>
      </w:r>
      <w:r w:rsidR="00C1274C">
        <w:rPr>
          <w:rFonts w:ascii="Arial" w:hAnsi="Arial" w:cs="Arial"/>
          <w:sz w:val="22"/>
          <w:szCs w:val="22"/>
        </w:rPr>
        <w:t>loan</w:t>
      </w:r>
      <w:r w:rsidR="00C1274C">
        <w:rPr>
          <w:rFonts w:ascii="Arial" w:hAnsi="Arial" w:cs="Arial"/>
          <w:sz w:val="22"/>
          <w:szCs w:val="22"/>
          <w:lang w:val="vi-VN"/>
        </w:rPr>
        <w:t xml:space="preserve"> </w:t>
      </w:r>
      <w:r w:rsidRPr="007305AA">
        <w:rPr>
          <w:rFonts w:ascii="Arial" w:hAnsi="Arial" w:cs="Arial"/>
          <w:sz w:val="22"/>
          <w:szCs w:val="22"/>
        </w:rPr>
        <w:t xml:space="preserve">agreement or have any claims to the proceeds of the </w:t>
      </w:r>
      <w:r w:rsidR="00C1274C">
        <w:rPr>
          <w:rFonts w:ascii="Arial" w:hAnsi="Arial" w:cs="Arial"/>
          <w:sz w:val="22"/>
          <w:szCs w:val="22"/>
        </w:rPr>
        <w:t>loan</w:t>
      </w:r>
      <w:r w:rsidRPr="007305AA">
        <w:rPr>
          <w:rFonts w:ascii="Arial" w:hAnsi="Arial" w:cs="Arial"/>
          <w:sz w:val="22"/>
          <w:szCs w:val="22"/>
        </w:rPr>
        <w:t>.</w:t>
      </w:r>
    </w:p>
    <w:bookmarkEnd w:id="6"/>
    <w:p w14:paraId="2389216E" w14:textId="77777777" w:rsidR="001D5BB1" w:rsidRPr="007305AA" w:rsidRDefault="001D5BB1" w:rsidP="00DD7FA4">
      <w:pPr>
        <w:pStyle w:val="List"/>
        <w:ind w:left="0" w:firstLine="0"/>
        <w:jc w:val="both"/>
        <w:rPr>
          <w:rFonts w:ascii="Arial" w:hAnsi="Arial" w:cs="Arial"/>
          <w:i/>
          <w:sz w:val="22"/>
          <w:szCs w:val="22"/>
        </w:rPr>
      </w:pPr>
    </w:p>
    <w:p w14:paraId="5ED432E1" w14:textId="6F42B2F1" w:rsidR="001D5BB1" w:rsidRPr="00396C48" w:rsidRDefault="001D5BB1">
      <w:pPr>
        <w:pStyle w:val="List"/>
        <w:numPr>
          <w:ilvl w:val="0"/>
          <w:numId w:val="41"/>
        </w:numPr>
        <w:jc w:val="both"/>
        <w:rPr>
          <w:rFonts w:ascii="Arial" w:hAnsi="Arial" w:cs="Arial"/>
          <w:sz w:val="22"/>
          <w:szCs w:val="22"/>
        </w:rPr>
      </w:pPr>
      <w:r w:rsidRPr="00396C48">
        <w:rPr>
          <w:rFonts w:ascii="Arial" w:hAnsi="Arial" w:cs="Arial"/>
          <w:sz w:val="22"/>
          <w:szCs w:val="22"/>
        </w:rPr>
        <w:t xml:space="preserve">The Client now invites proposals to provide the following consulting services (hereinafter called “Services”): </w:t>
      </w:r>
      <w:r w:rsidR="00396C48" w:rsidRPr="00396C48">
        <w:rPr>
          <w:rFonts w:ascii="Arial" w:hAnsi="Arial" w:cs="Arial"/>
          <w:sz w:val="22"/>
          <w:szCs w:val="22"/>
        </w:rPr>
        <w:t>LS</w:t>
      </w:r>
      <w:r w:rsidR="00396C48" w:rsidRPr="00396C48">
        <w:rPr>
          <w:rFonts w:ascii="Arial" w:hAnsi="Arial" w:cs="Arial"/>
          <w:sz w:val="22"/>
          <w:szCs w:val="22"/>
          <w:lang w:val="vi-VN"/>
        </w:rPr>
        <w:t>-AR</w:t>
      </w:r>
      <w:r w:rsidR="00396C48" w:rsidRPr="00396C48">
        <w:rPr>
          <w:rFonts w:ascii="Arial" w:hAnsi="Arial" w:cs="Arial"/>
          <w:sz w:val="22"/>
          <w:szCs w:val="22"/>
        </w:rPr>
        <w:t>VC-LS01: Construction Supervision Consultants for Construction Work of Output 3 in Lang Son Province</w:t>
      </w:r>
      <w:r w:rsidRPr="00396C48">
        <w:rPr>
          <w:rFonts w:ascii="Arial" w:hAnsi="Arial" w:cs="Arial"/>
          <w:sz w:val="22"/>
          <w:szCs w:val="22"/>
        </w:rPr>
        <w:t>.  More details on the Services are provided in the Terms of Reference (Section 7).</w:t>
      </w:r>
    </w:p>
    <w:p w14:paraId="0DB0CB3E" w14:textId="77777777" w:rsidR="001D5BB1" w:rsidRPr="007305AA" w:rsidRDefault="001D5BB1" w:rsidP="00DD7FA4">
      <w:pPr>
        <w:pStyle w:val="List"/>
        <w:ind w:left="360"/>
        <w:rPr>
          <w:rFonts w:ascii="Arial" w:hAnsi="Arial" w:cs="Arial"/>
          <w:sz w:val="22"/>
          <w:szCs w:val="22"/>
        </w:rPr>
      </w:pPr>
    </w:p>
    <w:p w14:paraId="5271B368" w14:textId="44256EC5" w:rsidR="001D5BB1" w:rsidRPr="007305AA" w:rsidRDefault="001D5BB1">
      <w:pPr>
        <w:pStyle w:val="List"/>
        <w:keepNext/>
        <w:numPr>
          <w:ilvl w:val="0"/>
          <w:numId w:val="41"/>
        </w:numPr>
        <w:jc w:val="both"/>
        <w:rPr>
          <w:rFonts w:ascii="Arial" w:hAnsi="Arial" w:cs="Arial"/>
          <w:sz w:val="22"/>
          <w:szCs w:val="22"/>
        </w:rPr>
      </w:pPr>
      <w:r w:rsidRPr="007305AA">
        <w:rPr>
          <w:rFonts w:ascii="Arial" w:hAnsi="Arial" w:cs="Arial"/>
          <w:sz w:val="22"/>
          <w:szCs w:val="22"/>
        </w:rPr>
        <w:lastRenderedPageBreak/>
        <w:t xml:space="preserve">This Request for Proposals (RFP) has been addressed to the following shortlisted </w:t>
      </w:r>
      <w:r w:rsidR="00B85770" w:rsidRPr="007305AA">
        <w:rPr>
          <w:rFonts w:ascii="Arial" w:hAnsi="Arial" w:cs="Arial"/>
          <w:sz w:val="22"/>
          <w:szCs w:val="22"/>
        </w:rPr>
        <w:t>c</w:t>
      </w:r>
      <w:r w:rsidRPr="007305AA">
        <w:rPr>
          <w:rFonts w:ascii="Arial" w:hAnsi="Arial" w:cs="Arial"/>
          <w:sz w:val="22"/>
          <w:szCs w:val="22"/>
        </w:rPr>
        <w:t>onsultants:</w:t>
      </w:r>
      <w:r w:rsidR="00396C48">
        <w:rPr>
          <w:rFonts w:ascii="Arial" w:hAnsi="Arial" w:cs="Arial"/>
          <w:sz w:val="22"/>
          <w:szCs w:val="22"/>
        </w:rPr>
        <w:t xml:space="preserve"> </w:t>
      </w:r>
      <w:r w:rsidR="007709CC" w:rsidRPr="000A7769">
        <w:rPr>
          <w:rFonts w:ascii="Arial" w:hAnsi="Arial" w:cs="Arial"/>
          <w:iCs/>
          <w:sz w:val="22"/>
          <w:szCs w:val="22"/>
        </w:rPr>
        <w:t>Joint</w:t>
      </w:r>
      <w:r w:rsidR="007709CC" w:rsidRPr="00597640">
        <w:rPr>
          <w:rFonts w:ascii="Arial" w:hAnsi="Arial" w:cs="Arial"/>
          <w:color w:val="000000"/>
          <w:sz w:val="22"/>
          <w:szCs w:val="22"/>
        </w:rPr>
        <w:t xml:space="preserve"> Venture of Cua Dong Development Investment </w:t>
      </w:r>
      <w:r w:rsidR="001F3740">
        <w:rPr>
          <w:rFonts w:ascii="Arial" w:hAnsi="Arial" w:cs="Arial"/>
          <w:color w:val="000000"/>
          <w:sz w:val="22"/>
          <w:szCs w:val="22"/>
        </w:rPr>
        <w:t>Consultanc</w:t>
      </w:r>
      <w:r w:rsidR="007709CC" w:rsidRPr="00597640">
        <w:rPr>
          <w:rFonts w:ascii="Arial" w:hAnsi="Arial" w:cs="Arial"/>
          <w:color w:val="000000"/>
          <w:sz w:val="22"/>
          <w:szCs w:val="22"/>
        </w:rPr>
        <w:t>y Joint Stock Company - Lang Son transport construction consultancy joint stock Company - Thuy Loi University Consultant Company Limited</w:t>
      </w:r>
      <w:r w:rsidR="007709CC" w:rsidRPr="000A7769">
        <w:rPr>
          <w:rFonts w:ascii="Arial" w:hAnsi="Arial" w:cs="Arial"/>
          <w:color w:val="000000"/>
          <w:sz w:val="22"/>
          <w:szCs w:val="22"/>
          <w:lang w:val="vi-VN"/>
        </w:rPr>
        <w:t xml:space="preserve"> (</w:t>
      </w:r>
      <w:r w:rsidR="007709CC">
        <w:rPr>
          <w:rFonts w:ascii="Arial" w:hAnsi="Arial" w:cs="Arial"/>
          <w:color w:val="000000"/>
          <w:sz w:val="22"/>
          <w:szCs w:val="22"/>
          <w:lang w:val="vi-VN"/>
        </w:rPr>
        <w:t>CUADONG</w:t>
      </w:r>
      <w:r w:rsidR="007709CC" w:rsidRPr="000A7769">
        <w:rPr>
          <w:rFonts w:ascii="Arial" w:hAnsi="Arial" w:cs="Arial"/>
          <w:color w:val="000000"/>
          <w:sz w:val="22"/>
          <w:szCs w:val="22"/>
          <w:lang w:val="vi-VN"/>
        </w:rPr>
        <w:t>-LSTC-</w:t>
      </w:r>
      <w:r w:rsidR="007709CC">
        <w:rPr>
          <w:rFonts w:ascii="Arial" w:hAnsi="Arial" w:cs="Arial"/>
          <w:color w:val="000000"/>
          <w:sz w:val="22"/>
          <w:szCs w:val="22"/>
          <w:lang w:val="vi-VN"/>
        </w:rPr>
        <w:t>TLUC</w:t>
      </w:r>
      <w:r w:rsidR="007709CC" w:rsidRPr="000A7769">
        <w:rPr>
          <w:rFonts w:ascii="Arial" w:hAnsi="Arial" w:cs="Arial"/>
          <w:color w:val="000000"/>
          <w:sz w:val="22"/>
          <w:szCs w:val="22"/>
          <w:lang w:val="vi-VN"/>
        </w:rPr>
        <w:t>)</w:t>
      </w:r>
    </w:p>
    <w:p w14:paraId="6EFC8B39" w14:textId="77777777" w:rsidR="001D5BB1" w:rsidRPr="007305AA" w:rsidRDefault="001D5BB1" w:rsidP="00DD7FA4">
      <w:pPr>
        <w:pStyle w:val="BodyText"/>
        <w:keepNext/>
        <w:spacing w:after="0"/>
        <w:rPr>
          <w:rFonts w:ascii="Arial" w:hAnsi="Arial" w:cs="Arial"/>
          <w:iCs/>
          <w:sz w:val="22"/>
          <w:szCs w:val="22"/>
        </w:rPr>
      </w:pPr>
    </w:p>
    <w:p w14:paraId="01D1CC57" w14:textId="5BD0DB26" w:rsidR="001D5BB1" w:rsidRPr="007305AA" w:rsidRDefault="0004254C">
      <w:pPr>
        <w:pStyle w:val="BodyTextIndent"/>
        <w:numPr>
          <w:ilvl w:val="0"/>
          <w:numId w:val="41"/>
        </w:numPr>
        <w:tabs>
          <w:tab w:val="clear" w:pos="-720"/>
        </w:tabs>
        <w:suppressAutoHyphens w:val="0"/>
        <w:rPr>
          <w:rFonts w:ascii="Arial" w:hAnsi="Arial" w:cs="Arial"/>
          <w:spacing w:val="0"/>
          <w:sz w:val="22"/>
          <w:szCs w:val="22"/>
          <w:lang w:eastAsia="en-US"/>
        </w:rPr>
      </w:pPr>
      <w:r w:rsidRPr="007305AA">
        <w:rPr>
          <w:rFonts w:ascii="Arial" w:hAnsi="Arial" w:cs="Arial"/>
          <w:sz w:val="22"/>
          <w:szCs w:val="22"/>
        </w:rPr>
        <w:t xml:space="preserve">It is not permissible to transfer this invitation to any other firm, such as Consultant’s parent companies, subsidiaries and affiliates.  The Client will reject a Proposal if the Consultant drops a </w:t>
      </w:r>
      <w:r w:rsidR="004B0AB3" w:rsidRPr="007305AA">
        <w:rPr>
          <w:rFonts w:ascii="Arial" w:hAnsi="Arial" w:cs="Arial"/>
          <w:sz w:val="22"/>
          <w:szCs w:val="22"/>
        </w:rPr>
        <w:t>joint venture (</w:t>
      </w:r>
      <w:r w:rsidRPr="007305AA">
        <w:rPr>
          <w:rFonts w:ascii="Arial" w:hAnsi="Arial" w:cs="Arial"/>
          <w:sz w:val="22"/>
          <w:szCs w:val="22"/>
        </w:rPr>
        <w:t>JV</w:t>
      </w:r>
      <w:r w:rsidR="004B0AB3" w:rsidRPr="007305AA">
        <w:rPr>
          <w:rFonts w:ascii="Arial" w:hAnsi="Arial" w:cs="Arial"/>
          <w:sz w:val="22"/>
          <w:szCs w:val="22"/>
        </w:rPr>
        <w:t>)</w:t>
      </w:r>
      <w:r w:rsidRPr="007305AA">
        <w:rPr>
          <w:rFonts w:ascii="Arial" w:hAnsi="Arial" w:cs="Arial"/>
          <w:sz w:val="22"/>
          <w:szCs w:val="22"/>
        </w:rPr>
        <w:t xml:space="preserve"> partner without the Client’s prior consent, which is given only in exceptional circumstances,</w:t>
      </w:r>
      <w:r w:rsidR="00F24654" w:rsidRPr="007305AA">
        <w:rPr>
          <w:rFonts w:ascii="Arial" w:hAnsi="Arial" w:cs="Arial"/>
          <w:sz w:val="22"/>
          <w:szCs w:val="22"/>
        </w:rPr>
        <w:t xml:space="preserve"> e.g.</w:t>
      </w:r>
      <w:r w:rsidR="004B0AB3" w:rsidRPr="007305AA">
        <w:rPr>
          <w:rFonts w:ascii="Arial" w:hAnsi="Arial" w:cs="Arial"/>
          <w:sz w:val="22"/>
          <w:szCs w:val="22"/>
        </w:rPr>
        <w:t>,</w:t>
      </w:r>
      <w:r w:rsidR="00F24654" w:rsidRPr="007305AA">
        <w:rPr>
          <w:rFonts w:ascii="Arial" w:hAnsi="Arial" w:cs="Arial"/>
          <w:sz w:val="22"/>
          <w:szCs w:val="22"/>
        </w:rPr>
        <w:t xml:space="preserve"> when a JV partner is sanctioned</w:t>
      </w:r>
      <w:r w:rsidRPr="007305AA">
        <w:rPr>
          <w:rFonts w:ascii="Arial" w:hAnsi="Arial" w:cs="Arial"/>
          <w:sz w:val="22"/>
          <w:szCs w:val="22"/>
        </w:rPr>
        <w:t xml:space="preserve"> </w:t>
      </w:r>
      <w:r w:rsidR="00F24654" w:rsidRPr="007305AA">
        <w:rPr>
          <w:rFonts w:ascii="Arial" w:hAnsi="Arial" w:cs="Arial"/>
          <w:sz w:val="22"/>
          <w:szCs w:val="22"/>
        </w:rPr>
        <w:t>or has been declared bankrupt</w:t>
      </w:r>
      <w:r w:rsidR="005E1887" w:rsidRPr="007305AA">
        <w:rPr>
          <w:rFonts w:ascii="Arial" w:hAnsi="Arial" w:cs="Arial"/>
          <w:sz w:val="22"/>
          <w:szCs w:val="22"/>
        </w:rPr>
        <w:t xml:space="preserve"> </w:t>
      </w:r>
      <w:r w:rsidRPr="007305AA">
        <w:rPr>
          <w:rFonts w:ascii="Arial" w:hAnsi="Arial" w:cs="Arial"/>
          <w:sz w:val="22"/>
          <w:szCs w:val="22"/>
        </w:rPr>
        <w:t xml:space="preserve">or </w:t>
      </w:r>
      <w:r w:rsidR="00BC3DA5" w:rsidRPr="007305AA">
        <w:rPr>
          <w:rFonts w:ascii="Arial" w:hAnsi="Arial" w:cs="Arial"/>
          <w:sz w:val="22"/>
          <w:szCs w:val="22"/>
        </w:rPr>
        <w:t xml:space="preserve">an </w:t>
      </w:r>
      <w:r w:rsidRPr="007305AA">
        <w:rPr>
          <w:rFonts w:ascii="Arial" w:hAnsi="Arial" w:cs="Arial"/>
          <w:sz w:val="22"/>
          <w:szCs w:val="22"/>
        </w:rPr>
        <w:t xml:space="preserve">occurrence of </w:t>
      </w:r>
      <w:r w:rsidR="004B0AB3" w:rsidRPr="007305AA">
        <w:rPr>
          <w:rFonts w:ascii="Arial" w:hAnsi="Arial" w:cs="Arial"/>
          <w:sz w:val="22"/>
          <w:szCs w:val="22"/>
        </w:rPr>
        <w:t>force majeure</w:t>
      </w:r>
      <w:r w:rsidR="001D5BB1" w:rsidRPr="007305AA">
        <w:rPr>
          <w:rFonts w:ascii="Arial" w:hAnsi="Arial" w:cs="Arial"/>
          <w:spacing w:val="0"/>
          <w:sz w:val="22"/>
          <w:szCs w:val="22"/>
          <w:lang w:eastAsia="en-US"/>
        </w:rPr>
        <w:t xml:space="preserve">. </w:t>
      </w:r>
    </w:p>
    <w:p w14:paraId="6898E3DE" w14:textId="77777777" w:rsidR="001D5BB1" w:rsidRPr="007305AA" w:rsidRDefault="001D5BB1" w:rsidP="00DD7FA4">
      <w:pPr>
        <w:pStyle w:val="BodyTextIndent"/>
        <w:tabs>
          <w:tab w:val="clear" w:pos="-720"/>
        </w:tabs>
        <w:suppressAutoHyphens w:val="0"/>
        <w:ind w:left="360"/>
        <w:rPr>
          <w:rFonts w:ascii="Arial" w:hAnsi="Arial" w:cs="Arial"/>
          <w:spacing w:val="0"/>
          <w:sz w:val="22"/>
          <w:szCs w:val="22"/>
          <w:highlight w:val="yellow"/>
          <w:lang w:eastAsia="en-US"/>
        </w:rPr>
      </w:pPr>
    </w:p>
    <w:p w14:paraId="4C6AB9AE" w14:textId="6D2AC9B0" w:rsidR="001D5BB1" w:rsidRPr="00DA73F1" w:rsidRDefault="001D5BB1">
      <w:pPr>
        <w:pStyle w:val="List"/>
        <w:numPr>
          <w:ilvl w:val="0"/>
          <w:numId w:val="41"/>
        </w:numPr>
        <w:ind w:firstLine="0"/>
        <w:jc w:val="both"/>
        <w:rPr>
          <w:rFonts w:ascii="Arial" w:hAnsi="Arial" w:cs="Arial"/>
          <w:sz w:val="22"/>
          <w:szCs w:val="22"/>
        </w:rPr>
      </w:pPr>
      <w:r w:rsidRPr="00DA73F1">
        <w:rPr>
          <w:rFonts w:ascii="Arial" w:hAnsi="Arial" w:cs="Arial"/>
          <w:sz w:val="22"/>
          <w:szCs w:val="22"/>
        </w:rPr>
        <w:t xml:space="preserve">A firm will be selected under </w:t>
      </w:r>
      <w:r w:rsidR="00F24CA2" w:rsidRPr="00DA73F1">
        <w:rPr>
          <w:rFonts w:ascii="Arial" w:hAnsi="Arial" w:cs="Arial"/>
          <w:sz w:val="22"/>
          <w:szCs w:val="22"/>
        </w:rPr>
        <w:t xml:space="preserve">Consultants’ Qualification Selection (CQS) </w:t>
      </w:r>
      <w:r w:rsidRPr="00DA73F1">
        <w:rPr>
          <w:rFonts w:ascii="Arial" w:hAnsi="Arial" w:cs="Arial"/>
          <w:sz w:val="22"/>
          <w:szCs w:val="22"/>
        </w:rPr>
        <w:t>procedures</w:t>
      </w:r>
      <w:r w:rsidRPr="00DA73F1">
        <w:rPr>
          <w:rFonts w:ascii="Arial" w:hAnsi="Arial" w:cs="Arial"/>
          <w:sz w:val="22"/>
          <w:szCs w:val="22"/>
          <w:vertAlign w:val="superscript"/>
        </w:rPr>
        <w:t xml:space="preserve"> </w:t>
      </w:r>
      <w:r w:rsidR="00F24654" w:rsidRPr="00DA73F1">
        <w:rPr>
          <w:rFonts w:ascii="Arial" w:hAnsi="Arial" w:cs="Arial"/>
          <w:sz w:val="22"/>
          <w:szCs w:val="22"/>
        </w:rPr>
        <w:t xml:space="preserve">using </w:t>
      </w:r>
      <w:r w:rsidRPr="00DA73F1">
        <w:rPr>
          <w:rFonts w:ascii="Arial" w:hAnsi="Arial" w:cs="Arial"/>
          <w:sz w:val="22"/>
          <w:szCs w:val="22"/>
        </w:rPr>
        <w:t>a [insert proposal format: Biodata Technical Proposal (BTP)</w:t>
      </w:r>
      <w:r w:rsidRPr="00DA73F1">
        <w:rPr>
          <w:rFonts w:ascii="Arial" w:hAnsi="Arial" w:cs="Arial"/>
          <w:i/>
          <w:sz w:val="22"/>
          <w:szCs w:val="22"/>
        </w:rPr>
        <w:t xml:space="preserve"> </w:t>
      </w:r>
      <w:r w:rsidRPr="00DA73F1">
        <w:rPr>
          <w:rFonts w:ascii="Arial" w:hAnsi="Arial" w:cs="Arial"/>
          <w:sz w:val="22"/>
          <w:szCs w:val="22"/>
        </w:rPr>
        <w:t>format as described in this RFP, in accordance with the policies of the Bank detailed in the</w:t>
      </w:r>
      <w:r w:rsidR="008A44B7" w:rsidRPr="00DA73F1">
        <w:rPr>
          <w:rFonts w:ascii="Arial" w:hAnsi="Arial" w:cs="Arial"/>
          <w:sz w:val="22"/>
          <w:szCs w:val="22"/>
        </w:rPr>
        <w:t xml:space="preserve"> </w:t>
      </w:r>
      <w:r w:rsidR="008A44B7" w:rsidRPr="00DA73F1">
        <w:rPr>
          <w:rFonts w:ascii="Arial" w:hAnsi="Arial" w:cs="Arial"/>
          <w:iCs/>
          <w:sz w:val="22"/>
          <w:szCs w:val="22"/>
        </w:rPr>
        <w:t>Procurement  Regulations</w:t>
      </w:r>
      <w:r w:rsidR="00625A75" w:rsidRPr="00DA73F1">
        <w:rPr>
          <w:rFonts w:ascii="Arial" w:hAnsi="Arial" w:cs="Arial"/>
          <w:sz w:val="22"/>
          <w:szCs w:val="22"/>
        </w:rPr>
        <w:t xml:space="preserve"> </w:t>
      </w:r>
      <w:r w:rsidRPr="00DA73F1">
        <w:rPr>
          <w:rFonts w:ascii="Arial" w:hAnsi="Arial" w:cs="Arial"/>
          <w:sz w:val="22"/>
          <w:szCs w:val="22"/>
        </w:rPr>
        <w:t xml:space="preserve">which can be found at the following website: </w:t>
      </w:r>
      <w:hyperlink r:id="rId19" w:history="1">
        <w:r w:rsidR="00DA73F1" w:rsidRPr="008817BF">
          <w:rPr>
            <w:rStyle w:val="Hyperlink"/>
            <w:rFonts w:ascii="Arial" w:hAnsi="Arial" w:cs="Arial"/>
            <w:sz w:val="22"/>
            <w:szCs w:val="22"/>
          </w:rPr>
          <w:t>https://www.adb.org/documents/procurement-regulations-adb-borrowers</w:t>
        </w:r>
      </w:hyperlink>
      <w:r w:rsidR="008D6D24" w:rsidRPr="00DA73F1">
        <w:rPr>
          <w:rFonts w:ascii="Arial" w:hAnsi="Arial" w:cs="Arial"/>
          <w:sz w:val="22"/>
          <w:szCs w:val="22"/>
        </w:rPr>
        <w:t>.</w:t>
      </w:r>
    </w:p>
    <w:p w14:paraId="3562269F" w14:textId="4EED6A17" w:rsidR="001D5BB1" w:rsidRPr="007305AA" w:rsidRDefault="001D5BB1" w:rsidP="00DD7FA4">
      <w:pPr>
        <w:pStyle w:val="List"/>
        <w:ind w:left="-360" w:firstLine="0"/>
        <w:jc w:val="both"/>
        <w:rPr>
          <w:rFonts w:ascii="Arial" w:hAnsi="Arial" w:cs="Arial"/>
          <w:sz w:val="22"/>
          <w:szCs w:val="22"/>
        </w:rPr>
      </w:pPr>
    </w:p>
    <w:p w14:paraId="11707682" w14:textId="77777777" w:rsidR="001D5BB1" w:rsidRPr="007305AA" w:rsidRDefault="001D5BB1">
      <w:pPr>
        <w:pStyle w:val="ListContinue"/>
        <w:numPr>
          <w:ilvl w:val="0"/>
          <w:numId w:val="41"/>
        </w:numPr>
        <w:spacing w:after="0"/>
        <w:rPr>
          <w:rFonts w:ascii="Arial" w:hAnsi="Arial" w:cs="Arial"/>
          <w:sz w:val="22"/>
          <w:szCs w:val="22"/>
        </w:rPr>
      </w:pPr>
      <w:r w:rsidRPr="007305AA">
        <w:rPr>
          <w:rFonts w:ascii="Arial" w:hAnsi="Arial" w:cs="Arial"/>
          <w:sz w:val="22"/>
          <w:szCs w:val="22"/>
        </w:rPr>
        <w:t>The RFP includes the following documents:</w:t>
      </w:r>
    </w:p>
    <w:p w14:paraId="227F1D6A" w14:textId="77777777" w:rsidR="001D5BB1" w:rsidRPr="007305AA" w:rsidRDefault="001D5BB1" w:rsidP="00DD7FA4">
      <w:pPr>
        <w:pStyle w:val="ListParagraph"/>
        <w:rPr>
          <w:rFonts w:ascii="Arial" w:hAnsi="Arial" w:cs="Arial"/>
          <w:sz w:val="22"/>
          <w:szCs w:val="22"/>
        </w:rPr>
      </w:pPr>
    </w:p>
    <w:p w14:paraId="01982A3A" w14:textId="77777777" w:rsidR="001D5BB1" w:rsidRPr="007305AA" w:rsidRDefault="001D5BB1" w:rsidP="00DD7FA4">
      <w:pPr>
        <w:pStyle w:val="NormalIndent"/>
        <w:ind w:left="720"/>
        <w:jc w:val="both"/>
        <w:rPr>
          <w:rFonts w:ascii="Arial" w:hAnsi="Arial" w:cs="Arial"/>
          <w:caps/>
          <w:sz w:val="22"/>
          <w:szCs w:val="22"/>
        </w:rPr>
      </w:pPr>
      <w:r w:rsidRPr="007305AA">
        <w:rPr>
          <w:rFonts w:ascii="Arial" w:hAnsi="Arial" w:cs="Arial"/>
          <w:sz w:val="22"/>
          <w:szCs w:val="22"/>
        </w:rPr>
        <w:t>Section 1 - Letter of Invitation</w:t>
      </w:r>
    </w:p>
    <w:p w14:paraId="4598A7D2" w14:textId="77777777" w:rsidR="001D5BB1" w:rsidRPr="007305AA" w:rsidRDefault="001D5BB1" w:rsidP="00DD7FA4">
      <w:pPr>
        <w:pStyle w:val="NormalIndent"/>
        <w:ind w:left="1800" w:hanging="1080"/>
        <w:rPr>
          <w:rFonts w:ascii="Arial" w:hAnsi="Arial" w:cs="Arial"/>
          <w:sz w:val="22"/>
          <w:szCs w:val="22"/>
        </w:rPr>
      </w:pPr>
      <w:r w:rsidRPr="007305AA">
        <w:rPr>
          <w:rFonts w:ascii="Arial" w:hAnsi="Arial" w:cs="Arial"/>
          <w:sz w:val="22"/>
          <w:szCs w:val="22"/>
        </w:rPr>
        <w:t xml:space="preserve">Section 2 - Instructions to Consultants, Data Sheet, Summary and Personnel Evaluation Forms, and Grounds for Disqualification of the Experts </w:t>
      </w:r>
    </w:p>
    <w:p w14:paraId="0C6AF856" w14:textId="349AB1A5" w:rsidR="001D5BB1" w:rsidRPr="007305AA" w:rsidRDefault="001D5BB1" w:rsidP="00DD7FA4">
      <w:pPr>
        <w:pStyle w:val="NormalIndent"/>
        <w:ind w:left="1800" w:hanging="1080"/>
        <w:jc w:val="both"/>
        <w:rPr>
          <w:rFonts w:ascii="Arial" w:hAnsi="Arial" w:cs="Arial"/>
          <w:sz w:val="22"/>
          <w:szCs w:val="22"/>
        </w:rPr>
      </w:pPr>
      <w:r w:rsidRPr="007305AA">
        <w:rPr>
          <w:rFonts w:ascii="Arial" w:hAnsi="Arial" w:cs="Arial"/>
          <w:sz w:val="22"/>
          <w:szCs w:val="22"/>
        </w:rPr>
        <w:t xml:space="preserve">Section 3 - Technical Proposal </w:t>
      </w:r>
      <w:r w:rsidRPr="0037496E">
        <w:rPr>
          <w:rFonts w:ascii="Arial" w:hAnsi="Arial" w:cs="Arial"/>
          <w:iCs/>
          <w:sz w:val="22"/>
          <w:szCs w:val="22"/>
        </w:rPr>
        <w:t>BTP</w:t>
      </w:r>
      <w:r w:rsidRPr="007305AA">
        <w:rPr>
          <w:rFonts w:ascii="Arial" w:hAnsi="Arial" w:cs="Arial"/>
          <w:sz w:val="22"/>
          <w:szCs w:val="22"/>
        </w:rPr>
        <w:t xml:space="preserve"> - Standard Forms</w:t>
      </w:r>
    </w:p>
    <w:p w14:paraId="7EC5C066" w14:textId="77777777" w:rsidR="001D5BB1" w:rsidRPr="007305AA" w:rsidRDefault="001D5BB1" w:rsidP="00DD7FA4">
      <w:pPr>
        <w:pStyle w:val="NormalIndent"/>
        <w:ind w:left="720"/>
        <w:jc w:val="both"/>
        <w:rPr>
          <w:rFonts w:ascii="Arial" w:hAnsi="Arial" w:cs="Arial"/>
          <w:sz w:val="22"/>
          <w:szCs w:val="22"/>
        </w:rPr>
      </w:pPr>
      <w:r w:rsidRPr="007305AA">
        <w:rPr>
          <w:rFonts w:ascii="Arial" w:hAnsi="Arial" w:cs="Arial"/>
          <w:sz w:val="22"/>
          <w:szCs w:val="22"/>
        </w:rPr>
        <w:t>Section 4 - Financial Proposal - Standard Forms</w:t>
      </w:r>
    </w:p>
    <w:p w14:paraId="0372FC00" w14:textId="7D3ED6CB" w:rsidR="001D5BB1" w:rsidRPr="007305AA" w:rsidRDefault="001D5BB1" w:rsidP="00DD7FA4">
      <w:pPr>
        <w:pStyle w:val="NormalIndent"/>
        <w:ind w:left="720"/>
        <w:jc w:val="both"/>
        <w:rPr>
          <w:rFonts w:ascii="Arial" w:hAnsi="Arial" w:cs="Arial"/>
          <w:sz w:val="22"/>
          <w:szCs w:val="22"/>
        </w:rPr>
      </w:pPr>
      <w:r w:rsidRPr="007305AA">
        <w:rPr>
          <w:rFonts w:ascii="Arial" w:hAnsi="Arial" w:cs="Arial"/>
          <w:sz w:val="22"/>
          <w:szCs w:val="22"/>
        </w:rPr>
        <w:t xml:space="preserve">Section 5 </w:t>
      </w:r>
      <w:r w:rsidR="00627AC4" w:rsidRPr="007305AA">
        <w:rPr>
          <w:rFonts w:ascii="Arial" w:hAnsi="Arial" w:cs="Arial"/>
          <w:sz w:val="22"/>
          <w:szCs w:val="22"/>
        </w:rPr>
        <w:t xml:space="preserve">- </w:t>
      </w:r>
      <w:r w:rsidRPr="007305AA">
        <w:rPr>
          <w:rFonts w:ascii="Arial" w:hAnsi="Arial" w:cs="Arial"/>
          <w:sz w:val="22"/>
          <w:szCs w:val="22"/>
        </w:rPr>
        <w:t>Eligible Countries</w:t>
      </w:r>
    </w:p>
    <w:p w14:paraId="6D3A31B0" w14:textId="7BEA2015" w:rsidR="001D5BB1" w:rsidRPr="007305AA" w:rsidRDefault="001D5BB1" w:rsidP="00DD7FA4">
      <w:pPr>
        <w:pStyle w:val="NormalIndent"/>
        <w:ind w:left="720"/>
        <w:jc w:val="both"/>
        <w:rPr>
          <w:rFonts w:ascii="Arial" w:hAnsi="Arial" w:cs="Arial"/>
          <w:sz w:val="22"/>
          <w:szCs w:val="22"/>
        </w:rPr>
      </w:pPr>
      <w:r w:rsidRPr="007305AA">
        <w:rPr>
          <w:rFonts w:ascii="Arial" w:hAnsi="Arial" w:cs="Arial"/>
          <w:sz w:val="22"/>
          <w:szCs w:val="22"/>
        </w:rPr>
        <w:t xml:space="preserve">Section 6 </w:t>
      </w:r>
      <w:r w:rsidR="00627AC4" w:rsidRPr="007305AA">
        <w:rPr>
          <w:rFonts w:ascii="Arial" w:hAnsi="Arial" w:cs="Arial"/>
          <w:sz w:val="22"/>
          <w:szCs w:val="22"/>
        </w:rPr>
        <w:t xml:space="preserve">- </w:t>
      </w:r>
      <w:r w:rsidR="00C34894" w:rsidRPr="007305AA">
        <w:rPr>
          <w:rFonts w:ascii="Arial" w:hAnsi="Arial" w:cs="Arial"/>
          <w:sz w:val="22"/>
          <w:szCs w:val="22"/>
        </w:rPr>
        <w:t>Anticorruption Policy</w:t>
      </w:r>
    </w:p>
    <w:p w14:paraId="6C9114C9" w14:textId="77777777" w:rsidR="001D5BB1" w:rsidRPr="007305AA" w:rsidRDefault="001D5BB1" w:rsidP="00DD7FA4">
      <w:pPr>
        <w:pStyle w:val="NormalIndent"/>
        <w:ind w:left="720"/>
        <w:jc w:val="both"/>
        <w:rPr>
          <w:rFonts w:ascii="Arial" w:hAnsi="Arial" w:cs="Arial"/>
          <w:caps/>
          <w:sz w:val="22"/>
          <w:szCs w:val="22"/>
        </w:rPr>
      </w:pPr>
      <w:r w:rsidRPr="007305AA">
        <w:rPr>
          <w:rFonts w:ascii="Arial" w:hAnsi="Arial" w:cs="Arial"/>
          <w:sz w:val="22"/>
          <w:szCs w:val="22"/>
        </w:rPr>
        <w:t>Section 7 - Terms of Reference</w:t>
      </w:r>
    </w:p>
    <w:p w14:paraId="14D759EF" w14:textId="206C1EA9" w:rsidR="001D5BB1" w:rsidRPr="007305AA" w:rsidRDefault="001D5BB1" w:rsidP="00DD7FA4">
      <w:pPr>
        <w:pStyle w:val="BodyTextIndent"/>
        <w:tabs>
          <w:tab w:val="clear" w:pos="-720"/>
        </w:tabs>
        <w:suppressAutoHyphens w:val="0"/>
        <w:ind w:left="720"/>
        <w:rPr>
          <w:rFonts w:ascii="Arial" w:hAnsi="Arial" w:cs="Arial"/>
          <w:spacing w:val="0"/>
          <w:sz w:val="22"/>
          <w:szCs w:val="22"/>
          <w:lang w:eastAsia="en-US"/>
        </w:rPr>
      </w:pPr>
      <w:r w:rsidRPr="007305AA">
        <w:rPr>
          <w:rFonts w:ascii="Arial" w:hAnsi="Arial" w:cs="Arial"/>
          <w:spacing w:val="0"/>
          <w:sz w:val="22"/>
          <w:szCs w:val="22"/>
          <w:lang w:eastAsia="en-US"/>
        </w:rPr>
        <w:t xml:space="preserve">Section 8 - Standard Forms of Contract </w:t>
      </w:r>
      <w:r w:rsidR="00F24CA2">
        <w:rPr>
          <w:rFonts w:ascii="Arial" w:hAnsi="Arial" w:cs="Arial"/>
          <w:spacing w:val="0"/>
          <w:sz w:val="22"/>
          <w:szCs w:val="22"/>
          <w:lang w:eastAsia="en-US"/>
        </w:rPr>
        <w:t xml:space="preserve">- </w:t>
      </w:r>
      <w:r w:rsidRPr="00E82789">
        <w:rPr>
          <w:rFonts w:ascii="Arial" w:hAnsi="Arial" w:cs="Arial"/>
          <w:i/>
          <w:spacing w:val="0"/>
          <w:sz w:val="22"/>
          <w:szCs w:val="22"/>
          <w:lang w:eastAsia="en-US"/>
        </w:rPr>
        <w:t xml:space="preserve">Time-Based </w:t>
      </w:r>
    </w:p>
    <w:p w14:paraId="24A1E37E" w14:textId="77777777" w:rsidR="001D5BB1" w:rsidRPr="007305AA" w:rsidRDefault="001D5BB1" w:rsidP="00DD7FA4">
      <w:pPr>
        <w:pStyle w:val="BodyTextIndent"/>
        <w:tabs>
          <w:tab w:val="clear" w:pos="-720"/>
        </w:tabs>
        <w:suppressAutoHyphens w:val="0"/>
        <w:ind w:left="-360"/>
        <w:rPr>
          <w:rFonts w:ascii="Arial" w:hAnsi="Arial" w:cs="Arial"/>
          <w:spacing w:val="0"/>
          <w:sz w:val="22"/>
          <w:szCs w:val="22"/>
          <w:lang w:eastAsia="en-US"/>
        </w:rPr>
      </w:pPr>
    </w:p>
    <w:p w14:paraId="71A11F0E" w14:textId="075BC9C8" w:rsidR="001D5BB1" w:rsidRPr="007305AA" w:rsidRDefault="001D5BB1">
      <w:pPr>
        <w:pStyle w:val="List"/>
        <w:numPr>
          <w:ilvl w:val="0"/>
          <w:numId w:val="41"/>
        </w:numPr>
        <w:jc w:val="both"/>
        <w:rPr>
          <w:rFonts w:ascii="Arial" w:hAnsi="Arial" w:cs="Arial"/>
          <w:sz w:val="22"/>
          <w:szCs w:val="22"/>
        </w:rPr>
      </w:pPr>
      <w:bookmarkStart w:id="7" w:name="_Hlk139462713"/>
      <w:r w:rsidRPr="007305AA">
        <w:rPr>
          <w:rFonts w:ascii="Arial" w:hAnsi="Arial" w:cs="Arial"/>
          <w:sz w:val="22"/>
          <w:szCs w:val="22"/>
        </w:rPr>
        <w:t xml:space="preserve">Please inform </w:t>
      </w:r>
      <w:r w:rsidR="008A44B7" w:rsidRPr="007305AA">
        <w:rPr>
          <w:rFonts w:ascii="Arial" w:hAnsi="Arial" w:cs="Arial"/>
          <w:sz w:val="22"/>
          <w:szCs w:val="22"/>
        </w:rPr>
        <w:t xml:space="preserve">the Client </w:t>
      </w:r>
      <w:r w:rsidRPr="007305AA">
        <w:rPr>
          <w:rFonts w:ascii="Arial" w:hAnsi="Arial" w:cs="Arial"/>
          <w:sz w:val="22"/>
          <w:szCs w:val="22"/>
        </w:rPr>
        <w:t xml:space="preserve">by </w:t>
      </w:r>
      <w:r w:rsidR="00C420C3">
        <w:rPr>
          <w:rFonts w:ascii="Arial" w:hAnsi="Arial" w:cs="Arial"/>
          <w:sz w:val="22"/>
          <w:szCs w:val="22"/>
        </w:rPr>
        <w:t>0</w:t>
      </w:r>
      <w:r w:rsidR="00C420C3">
        <w:rPr>
          <w:rFonts w:ascii="Arial" w:hAnsi="Arial" w:cs="Arial"/>
          <w:sz w:val="22"/>
          <w:szCs w:val="22"/>
          <w:highlight w:val="yellow"/>
        </w:rPr>
        <w:t>1</w:t>
      </w:r>
      <w:r w:rsidR="006D526F" w:rsidRPr="006D526F">
        <w:rPr>
          <w:rFonts w:ascii="Arial" w:hAnsi="Arial" w:cs="Arial"/>
          <w:sz w:val="22"/>
          <w:szCs w:val="22"/>
          <w:highlight w:val="yellow"/>
          <w:lang w:val="vi-VN"/>
        </w:rPr>
        <w:t xml:space="preserve"> of March</w:t>
      </w:r>
      <w:r w:rsidR="006D526F" w:rsidRPr="006D526F">
        <w:rPr>
          <w:rFonts w:ascii="Arial" w:hAnsi="Arial" w:cs="Arial"/>
          <w:sz w:val="22"/>
          <w:szCs w:val="22"/>
          <w:lang w:val="vi-VN"/>
        </w:rPr>
        <w:t xml:space="preserve"> 2024</w:t>
      </w:r>
      <w:r w:rsidRPr="006D526F">
        <w:rPr>
          <w:rFonts w:ascii="Arial" w:hAnsi="Arial" w:cs="Arial"/>
          <w:sz w:val="22"/>
          <w:szCs w:val="22"/>
        </w:rPr>
        <w:t>, in writing</w:t>
      </w:r>
      <w:r w:rsidRPr="007305AA">
        <w:rPr>
          <w:rFonts w:ascii="Arial" w:hAnsi="Arial" w:cs="Arial"/>
          <w:sz w:val="22"/>
          <w:szCs w:val="22"/>
        </w:rPr>
        <w:t xml:space="preserve"> at </w:t>
      </w:r>
      <w:r w:rsidR="002E23F6" w:rsidRPr="00FB3EFD">
        <w:rPr>
          <w:rFonts w:ascii="Arial" w:hAnsi="Arial" w:cs="Arial"/>
          <w:sz w:val="22"/>
          <w:szCs w:val="22"/>
        </w:rPr>
        <w:t>Project Management Unit for Output 3 Agriculture Value Chain Infrastructures</w:t>
      </w:r>
      <w:r w:rsidR="002E23F6">
        <w:rPr>
          <w:rFonts w:ascii="Arial" w:hAnsi="Arial" w:cs="Arial"/>
          <w:sz w:val="22"/>
          <w:szCs w:val="22"/>
        </w:rPr>
        <w:t>, at N</w:t>
      </w:r>
      <w:r w:rsidR="00326C60">
        <w:rPr>
          <w:rFonts w:ascii="Arial" w:hAnsi="Arial" w:cs="Arial"/>
          <w:sz w:val="22"/>
          <w:szCs w:val="22"/>
        </w:rPr>
        <w:t>o</w:t>
      </w:r>
      <w:r w:rsidR="002E23F6">
        <w:rPr>
          <w:rFonts w:ascii="Arial" w:hAnsi="Arial" w:cs="Arial"/>
          <w:sz w:val="22"/>
          <w:szCs w:val="22"/>
        </w:rPr>
        <w:t>.118 Ba Son Road, Doi Che Village, Hoang Dong commune, Lang Son city</w:t>
      </w:r>
      <w:r w:rsidRPr="007305AA">
        <w:rPr>
          <w:rFonts w:ascii="Arial" w:hAnsi="Arial" w:cs="Arial"/>
          <w:sz w:val="22"/>
          <w:szCs w:val="22"/>
        </w:rPr>
        <w:t xml:space="preserve">, by facsimile </w:t>
      </w:r>
      <w:r w:rsidR="00326C60">
        <w:rPr>
          <w:rFonts w:ascii="Arial" w:hAnsi="Arial" w:cs="Arial"/>
          <w:sz w:val="22"/>
          <w:szCs w:val="22"/>
        </w:rPr>
        <w:t>02053.874.391</w:t>
      </w:r>
      <w:r w:rsidRPr="007305AA">
        <w:rPr>
          <w:rFonts w:ascii="Arial" w:hAnsi="Arial" w:cs="Arial"/>
          <w:sz w:val="22"/>
          <w:szCs w:val="22"/>
        </w:rPr>
        <w:t xml:space="preserve">, or by </w:t>
      </w:r>
      <w:r w:rsidR="00826749" w:rsidRPr="007305AA">
        <w:rPr>
          <w:rFonts w:ascii="Arial" w:hAnsi="Arial" w:cs="Arial"/>
          <w:sz w:val="22"/>
          <w:szCs w:val="22"/>
        </w:rPr>
        <w:t>e</w:t>
      </w:r>
      <w:r w:rsidRPr="007305AA">
        <w:rPr>
          <w:rFonts w:ascii="Arial" w:hAnsi="Arial" w:cs="Arial"/>
          <w:sz w:val="22"/>
          <w:szCs w:val="22"/>
        </w:rPr>
        <w:t xml:space="preserve">-mail </w:t>
      </w:r>
      <w:r w:rsidR="00326C60" w:rsidRPr="00326C60">
        <w:rPr>
          <w:rFonts w:ascii="Arial" w:hAnsi="Arial" w:cs="Arial"/>
          <w:sz w:val="22"/>
          <w:szCs w:val="22"/>
        </w:rPr>
        <w:t xml:space="preserve">banqldahp3.htdb@gmail.com </w:t>
      </w:r>
      <w:r w:rsidRPr="007305AA">
        <w:rPr>
          <w:rFonts w:ascii="Arial" w:hAnsi="Arial" w:cs="Arial"/>
          <w:sz w:val="22"/>
          <w:szCs w:val="22"/>
        </w:rPr>
        <w:t>whether you intend to submit a proposal or not</w:t>
      </w:r>
      <w:r w:rsidR="00334C83" w:rsidRPr="007305AA">
        <w:rPr>
          <w:rFonts w:ascii="Arial" w:hAnsi="Arial" w:cs="Arial"/>
          <w:sz w:val="22"/>
          <w:szCs w:val="22"/>
        </w:rPr>
        <w:t>.</w:t>
      </w:r>
    </w:p>
    <w:p w14:paraId="678335F9" w14:textId="77777777" w:rsidR="001D5BB1" w:rsidRPr="007305AA" w:rsidRDefault="001D5BB1" w:rsidP="00DD7FA4">
      <w:pPr>
        <w:pStyle w:val="BankNormal"/>
        <w:spacing w:after="0"/>
        <w:ind w:left="360"/>
        <w:rPr>
          <w:rFonts w:ascii="Arial" w:hAnsi="Arial" w:cs="Arial"/>
          <w:sz w:val="22"/>
          <w:szCs w:val="22"/>
        </w:rPr>
      </w:pPr>
    </w:p>
    <w:p w14:paraId="2FBA78A2" w14:textId="3BA083C1" w:rsidR="001D5BB1" w:rsidRPr="007305AA" w:rsidRDefault="001D5BB1">
      <w:pPr>
        <w:pStyle w:val="BankNormal"/>
        <w:numPr>
          <w:ilvl w:val="0"/>
          <w:numId w:val="41"/>
        </w:numPr>
        <w:spacing w:after="0"/>
        <w:jc w:val="both"/>
        <w:rPr>
          <w:rFonts w:ascii="Arial" w:hAnsi="Arial" w:cs="Arial"/>
          <w:sz w:val="22"/>
          <w:szCs w:val="22"/>
        </w:rPr>
      </w:pPr>
      <w:r w:rsidRPr="007305AA">
        <w:rPr>
          <w:rFonts w:ascii="Arial" w:hAnsi="Arial" w:cs="Arial"/>
          <w:sz w:val="22"/>
          <w:szCs w:val="22"/>
        </w:rPr>
        <w:t>Details on the proposal’s submission date, time and address are provided in Clauses 17.7 and 17.9 of the</w:t>
      </w:r>
      <w:r w:rsidR="00826749" w:rsidRPr="007305AA">
        <w:rPr>
          <w:rFonts w:ascii="Arial" w:hAnsi="Arial" w:cs="Arial"/>
          <w:sz w:val="22"/>
          <w:szCs w:val="22"/>
        </w:rPr>
        <w:t xml:space="preserve"> instructions to consultants</w:t>
      </w:r>
      <w:r w:rsidRPr="007305AA">
        <w:rPr>
          <w:rFonts w:ascii="Arial" w:hAnsi="Arial" w:cs="Arial"/>
          <w:sz w:val="22"/>
          <w:szCs w:val="22"/>
        </w:rPr>
        <w:t xml:space="preserve"> </w:t>
      </w:r>
      <w:r w:rsidR="00826749" w:rsidRPr="007305AA">
        <w:rPr>
          <w:rFonts w:ascii="Arial" w:hAnsi="Arial" w:cs="Arial"/>
          <w:sz w:val="22"/>
          <w:szCs w:val="22"/>
        </w:rPr>
        <w:t>(</w:t>
      </w:r>
      <w:r w:rsidRPr="007305AA">
        <w:rPr>
          <w:rFonts w:ascii="Arial" w:hAnsi="Arial" w:cs="Arial"/>
          <w:sz w:val="22"/>
          <w:szCs w:val="22"/>
        </w:rPr>
        <w:t>ITC</w:t>
      </w:r>
      <w:r w:rsidR="00826749" w:rsidRPr="007305AA">
        <w:rPr>
          <w:rFonts w:ascii="Arial" w:hAnsi="Arial" w:cs="Arial"/>
          <w:sz w:val="22"/>
          <w:szCs w:val="22"/>
        </w:rPr>
        <w:t>)</w:t>
      </w:r>
      <w:r w:rsidRPr="007305AA">
        <w:rPr>
          <w:rFonts w:ascii="Arial" w:hAnsi="Arial" w:cs="Arial"/>
          <w:sz w:val="22"/>
          <w:szCs w:val="22"/>
        </w:rPr>
        <w:t>.</w:t>
      </w:r>
    </w:p>
    <w:p w14:paraId="7A4DFBC7" w14:textId="77777777" w:rsidR="001F3740" w:rsidRDefault="001F3740" w:rsidP="00DD7FA4">
      <w:pPr>
        <w:pStyle w:val="TOC1"/>
        <w:spacing w:after="0"/>
        <w:rPr>
          <w:sz w:val="22"/>
          <w:szCs w:val="22"/>
        </w:rPr>
      </w:pPr>
    </w:p>
    <w:p w14:paraId="2F1EDE2A" w14:textId="6B175CBF" w:rsidR="001D5BB1" w:rsidRPr="007305AA" w:rsidRDefault="001D5BB1" w:rsidP="00DD7FA4">
      <w:pPr>
        <w:pStyle w:val="TOC1"/>
        <w:spacing w:after="0"/>
        <w:rPr>
          <w:sz w:val="22"/>
          <w:szCs w:val="22"/>
        </w:rPr>
      </w:pPr>
      <w:r w:rsidRPr="007305AA">
        <w:rPr>
          <w:sz w:val="22"/>
          <w:szCs w:val="22"/>
        </w:rPr>
        <w:t>Yours sincerely,</w:t>
      </w:r>
    </w:p>
    <w:p w14:paraId="3B947196" w14:textId="77777777" w:rsidR="00326C60" w:rsidRDefault="00326C60" w:rsidP="00DD7FA4">
      <w:pPr>
        <w:pStyle w:val="BodyText"/>
        <w:spacing w:after="0"/>
        <w:rPr>
          <w:rFonts w:ascii="Arial" w:hAnsi="Arial" w:cs="Arial"/>
          <w:iCs/>
          <w:sz w:val="22"/>
          <w:szCs w:val="22"/>
        </w:rPr>
      </w:pPr>
    </w:p>
    <w:p w14:paraId="64FEB8ED" w14:textId="77777777" w:rsidR="00326C60" w:rsidRDefault="00326C60" w:rsidP="00DD7FA4">
      <w:pPr>
        <w:pStyle w:val="BodyText"/>
        <w:spacing w:after="0"/>
        <w:rPr>
          <w:rFonts w:ascii="Arial" w:hAnsi="Arial" w:cs="Arial"/>
          <w:iCs/>
          <w:sz w:val="22"/>
          <w:szCs w:val="22"/>
        </w:rPr>
      </w:pPr>
    </w:p>
    <w:p w14:paraId="4E63A775" w14:textId="77777777" w:rsidR="00326C60" w:rsidRDefault="00326C60" w:rsidP="00DD7FA4">
      <w:pPr>
        <w:pStyle w:val="BodyText"/>
        <w:spacing w:after="0"/>
        <w:rPr>
          <w:rFonts w:ascii="Arial" w:hAnsi="Arial" w:cs="Arial"/>
          <w:iCs/>
          <w:sz w:val="22"/>
          <w:szCs w:val="22"/>
        </w:rPr>
      </w:pPr>
    </w:p>
    <w:p w14:paraId="7BE0A94D" w14:textId="77777777" w:rsidR="00326C60" w:rsidRDefault="00326C60" w:rsidP="00DD7FA4">
      <w:pPr>
        <w:pStyle w:val="BodyText"/>
        <w:spacing w:after="0"/>
        <w:rPr>
          <w:rFonts w:ascii="Arial" w:hAnsi="Arial" w:cs="Arial"/>
          <w:iCs/>
          <w:sz w:val="22"/>
          <w:szCs w:val="22"/>
        </w:rPr>
      </w:pPr>
    </w:p>
    <w:p w14:paraId="58BD1D2E" w14:textId="00ACAFCB" w:rsidR="00326C60" w:rsidRPr="00AC36D0" w:rsidRDefault="00326C60" w:rsidP="00DD7FA4">
      <w:pPr>
        <w:pStyle w:val="BodyText"/>
        <w:spacing w:after="0"/>
        <w:rPr>
          <w:rFonts w:ascii="Arial" w:hAnsi="Arial" w:cs="Arial"/>
          <w:b/>
          <w:bCs/>
          <w:iCs/>
          <w:sz w:val="22"/>
          <w:szCs w:val="22"/>
        </w:rPr>
      </w:pPr>
      <w:r w:rsidRPr="00AC36D0">
        <w:rPr>
          <w:rFonts w:ascii="Arial" w:hAnsi="Arial" w:cs="Arial"/>
          <w:b/>
          <w:bCs/>
          <w:iCs/>
          <w:sz w:val="22"/>
          <w:szCs w:val="22"/>
        </w:rPr>
        <w:t>Nguyen Phuc Dat</w:t>
      </w:r>
    </w:p>
    <w:p w14:paraId="550C1945" w14:textId="7FA72806" w:rsidR="00326C60" w:rsidRPr="00AC36D0" w:rsidRDefault="00326C60" w:rsidP="00DD7FA4">
      <w:pPr>
        <w:pStyle w:val="BodyText"/>
        <w:spacing w:after="0"/>
        <w:rPr>
          <w:rFonts w:ascii="Arial" w:hAnsi="Arial" w:cs="Arial"/>
          <w:iCs/>
          <w:sz w:val="22"/>
          <w:szCs w:val="22"/>
        </w:rPr>
      </w:pPr>
      <w:r w:rsidRPr="00AC36D0">
        <w:rPr>
          <w:rFonts w:ascii="Arial" w:hAnsi="Arial" w:cs="Arial"/>
          <w:iCs/>
          <w:sz w:val="22"/>
          <w:szCs w:val="22"/>
        </w:rPr>
        <w:t>Project Director</w:t>
      </w:r>
    </w:p>
    <w:p w14:paraId="797CFE12" w14:textId="45652B76" w:rsidR="00326C60" w:rsidRDefault="00326C60" w:rsidP="00DD7FA4">
      <w:pPr>
        <w:pStyle w:val="BodyText"/>
        <w:spacing w:after="0"/>
        <w:rPr>
          <w:rFonts w:ascii="Arial" w:hAnsi="Arial" w:cs="Arial"/>
          <w:sz w:val="22"/>
          <w:szCs w:val="22"/>
        </w:rPr>
      </w:pPr>
      <w:r w:rsidRPr="00FB3EFD">
        <w:rPr>
          <w:rFonts w:ascii="Arial" w:hAnsi="Arial" w:cs="Arial"/>
          <w:sz w:val="22"/>
          <w:szCs w:val="22"/>
        </w:rPr>
        <w:t>Project Management Unit for Output 3 Agriculture Value Chain Infrastructures</w:t>
      </w:r>
    </w:p>
    <w:p w14:paraId="3EEF1FB7" w14:textId="77777777" w:rsidR="00326C60" w:rsidRPr="00C4049B" w:rsidRDefault="00326C60" w:rsidP="00326C60">
      <w:pPr>
        <w:rPr>
          <w:rFonts w:ascii="Arial" w:hAnsi="Arial" w:cs="Arial"/>
          <w:sz w:val="22"/>
          <w:szCs w:val="22"/>
        </w:rPr>
      </w:pPr>
      <w:r>
        <w:rPr>
          <w:rFonts w:ascii="Arial" w:hAnsi="Arial" w:cs="Arial"/>
          <w:sz w:val="22"/>
          <w:szCs w:val="22"/>
        </w:rPr>
        <w:t xml:space="preserve">Under </w:t>
      </w:r>
      <w:r w:rsidRPr="00C4049B">
        <w:rPr>
          <w:rFonts w:ascii="Arial" w:hAnsi="Arial" w:cs="Arial"/>
          <w:sz w:val="22"/>
          <w:szCs w:val="22"/>
        </w:rPr>
        <w:t>Basic Infrastructure for Inclusive Growth in the Northeastern Provinces Sector Project</w:t>
      </w:r>
    </w:p>
    <w:p w14:paraId="214AC731" w14:textId="2F4D1B1F" w:rsidR="00326C60" w:rsidRDefault="00326C60" w:rsidP="00DD7FA4">
      <w:pPr>
        <w:pStyle w:val="BodyText"/>
        <w:spacing w:after="0"/>
        <w:rPr>
          <w:rFonts w:ascii="Arial" w:hAnsi="Arial" w:cs="Arial"/>
          <w:i/>
          <w:sz w:val="22"/>
          <w:szCs w:val="22"/>
        </w:rPr>
      </w:pPr>
      <w:r>
        <w:rPr>
          <w:rFonts w:ascii="Arial" w:hAnsi="Arial" w:cs="Arial"/>
          <w:sz w:val="22"/>
          <w:szCs w:val="22"/>
        </w:rPr>
        <w:t>No.118 Ba Son Road, Doi Che Village, Hoang Dong commune, Lang Son City, Vietnam</w:t>
      </w:r>
    </w:p>
    <w:bookmarkEnd w:id="7"/>
    <w:p w14:paraId="2ED4273C" w14:textId="77777777" w:rsidR="001D5BB1" w:rsidRPr="007305AA" w:rsidRDefault="001D5BB1" w:rsidP="00426BD1">
      <w:pPr>
        <w:jc w:val="both"/>
        <w:rPr>
          <w:rFonts w:ascii="Arial" w:hAnsi="Arial" w:cs="Arial"/>
          <w:sz w:val="22"/>
          <w:szCs w:val="22"/>
          <w:lang w:val="en-GB"/>
        </w:rPr>
      </w:pPr>
    </w:p>
    <w:p w14:paraId="1BF20569" w14:textId="77777777" w:rsidR="00FF29EF" w:rsidRDefault="00FF29EF" w:rsidP="00FB39C1">
      <w:pPr>
        <w:rPr>
          <w:lang w:val="en-GB"/>
        </w:rPr>
      </w:pPr>
    </w:p>
    <w:p w14:paraId="2EC6541A" w14:textId="77777777" w:rsidR="0004254C" w:rsidRDefault="0004254C" w:rsidP="00FB39C1">
      <w:pPr>
        <w:rPr>
          <w:lang w:val="en-GB"/>
        </w:rPr>
        <w:sectPr w:rsidR="0004254C" w:rsidSect="00411183">
          <w:headerReference w:type="even" r:id="rId20"/>
          <w:footerReference w:type="even" r:id="rId21"/>
          <w:footerReference w:type="default" r:id="rId22"/>
          <w:headerReference w:type="first" r:id="rId23"/>
          <w:footerReference w:type="first" r:id="rId24"/>
          <w:pgSz w:w="12240" w:h="15840" w:code="1"/>
          <w:pgMar w:top="1440" w:right="1440" w:bottom="1440" w:left="1728" w:header="720" w:footer="720" w:gutter="0"/>
          <w:pgNumType w:start="1"/>
          <w:cols w:space="720"/>
          <w:titlePg/>
          <w:docGrid w:linePitch="360"/>
        </w:sectPr>
      </w:pPr>
    </w:p>
    <w:p w14:paraId="099543D0" w14:textId="6AAE0159" w:rsidR="004F3906" w:rsidRPr="00DD7FA4" w:rsidRDefault="004F3906" w:rsidP="004F3906">
      <w:pPr>
        <w:jc w:val="center"/>
        <w:rPr>
          <w:rFonts w:ascii="Arial" w:hAnsi="Arial" w:cs="Arial"/>
          <w:b/>
          <w:sz w:val="32"/>
          <w:szCs w:val="32"/>
        </w:rPr>
      </w:pPr>
      <w:bookmarkStart w:id="8" w:name="_Toc300752843"/>
      <w:r w:rsidRPr="00DD7FA4">
        <w:rPr>
          <w:rFonts w:ascii="Arial" w:hAnsi="Arial" w:cs="Arial"/>
          <w:b/>
          <w:sz w:val="32"/>
          <w:szCs w:val="32"/>
        </w:rPr>
        <w:lastRenderedPageBreak/>
        <w:t>Section 2. Instructions to Consultants</w:t>
      </w:r>
      <w:r w:rsidR="00321C21" w:rsidRPr="00DD7FA4">
        <w:rPr>
          <w:rFonts w:ascii="Arial" w:hAnsi="Arial" w:cs="Arial"/>
          <w:b/>
          <w:sz w:val="32"/>
          <w:szCs w:val="32"/>
        </w:rPr>
        <w:t xml:space="preserve"> (ITC)</w:t>
      </w:r>
      <w:r w:rsidRPr="00DD7FA4">
        <w:rPr>
          <w:rFonts w:ascii="Arial" w:hAnsi="Arial" w:cs="Arial"/>
          <w:b/>
          <w:sz w:val="32"/>
          <w:szCs w:val="32"/>
        </w:rPr>
        <w:t xml:space="preserve"> </w:t>
      </w:r>
      <w:r w:rsidR="00C606C6" w:rsidRPr="00DD7FA4">
        <w:rPr>
          <w:rFonts w:ascii="Arial" w:hAnsi="Arial" w:cs="Arial"/>
          <w:b/>
          <w:sz w:val="32"/>
          <w:szCs w:val="32"/>
        </w:rPr>
        <w:br/>
        <w:t xml:space="preserve">including </w:t>
      </w:r>
      <w:r w:rsidRPr="00DD7FA4">
        <w:rPr>
          <w:rFonts w:ascii="Arial" w:hAnsi="Arial" w:cs="Arial"/>
          <w:b/>
          <w:sz w:val="32"/>
          <w:szCs w:val="32"/>
        </w:rPr>
        <w:t>Data Sheet</w:t>
      </w:r>
      <w:bookmarkEnd w:id="8"/>
      <w:r w:rsidR="00C606C6" w:rsidRPr="00DD7FA4">
        <w:rPr>
          <w:rFonts w:ascii="Arial" w:hAnsi="Arial" w:cs="Arial"/>
          <w:b/>
          <w:sz w:val="32"/>
          <w:szCs w:val="32"/>
        </w:rPr>
        <w:t xml:space="preserve"> (DS)</w:t>
      </w:r>
    </w:p>
    <w:p w14:paraId="3E573849" w14:textId="77777777" w:rsidR="004F3906" w:rsidRPr="005C4E81" w:rsidRDefault="004F3906" w:rsidP="00BB32F2">
      <w:pPr>
        <w:spacing w:before="120" w:after="120"/>
        <w:jc w:val="center"/>
        <w:rPr>
          <w:rFonts w:ascii="Arial" w:hAnsi="Arial" w:cs="Arial"/>
          <w:b/>
          <w:sz w:val="22"/>
          <w:szCs w:val="22"/>
        </w:rPr>
      </w:pPr>
    </w:p>
    <w:p w14:paraId="1AE9C573" w14:textId="77777777" w:rsidR="004F3906" w:rsidRPr="002A4AB0" w:rsidRDefault="004F3906" w:rsidP="00BB32F2">
      <w:pPr>
        <w:spacing w:before="120" w:after="120"/>
        <w:rPr>
          <w:rFonts w:ascii="Arial" w:hAnsi="Arial" w:cs="Arial"/>
          <w:iCs/>
          <w:sz w:val="22"/>
          <w:szCs w:val="22"/>
          <w:lang w:val="vi-VN"/>
        </w:rPr>
      </w:pPr>
    </w:p>
    <w:p w14:paraId="15487FE2" w14:textId="77777777" w:rsidR="004F3906" w:rsidRPr="005C4E81" w:rsidRDefault="004F3906" w:rsidP="00BB32F2">
      <w:pPr>
        <w:spacing w:before="120" w:after="120"/>
        <w:jc w:val="center"/>
        <w:rPr>
          <w:rFonts w:ascii="Arial" w:hAnsi="Arial" w:cs="Arial"/>
          <w:b/>
          <w:sz w:val="28"/>
          <w:szCs w:val="22"/>
        </w:rPr>
      </w:pPr>
      <w:bookmarkStart w:id="9" w:name="_Toc300752844"/>
      <w:r w:rsidRPr="005C4E81">
        <w:rPr>
          <w:rFonts w:ascii="Arial" w:hAnsi="Arial" w:cs="Arial"/>
          <w:b/>
          <w:sz w:val="28"/>
          <w:szCs w:val="22"/>
        </w:rPr>
        <w:t>A.  G</w:t>
      </w:r>
      <w:bookmarkStart w:id="10" w:name="Section2"/>
      <w:bookmarkEnd w:id="10"/>
      <w:r w:rsidRPr="005C4E81">
        <w:rPr>
          <w:rFonts w:ascii="Arial" w:hAnsi="Arial" w:cs="Arial"/>
          <w:b/>
          <w:sz w:val="28"/>
          <w:szCs w:val="22"/>
        </w:rPr>
        <w:t>eneral Provisions</w:t>
      </w:r>
      <w:bookmarkEnd w:id="9"/>
    </w:p>
    <w:tbl>
      <w:tblPr>
        <w:tblW w:w="9270" w:type="dxa"/>
        <w:tblInd w:w="-65" w:type="dxa"/>
        <w:tblLayout w:type="fixed"/>
        <w:tblCellMar>
          <w:left w:w="115" w:type="dxa"/>
          <w:right w:w="115" w:type="dxa"/>
        </w:tblCellMar>
        <w:tblLook w:val="0000" w:firstRow="0" w:lastRow="0" w:firstColumn="0" w:lastColumn="0" w:noHBand="0" w:noVBand="0"/>
      </w:tblPr>
      <w:tblGrid>
        <w:gridCol w:w="2250"/>
        <w:gridCol w:w="270"/>
        <w:gridCol w:w="90"/>
        <w:gridCol w:w="6480"/>
        <w:gridCol w:w="90"/>
        <w:gridCol w:w="90"/>
      </w:tblGrid>
      <w:tr w:rsidR="004F3906" w:rsidRPr="00DD7FA4" w14:paraId="6A5B25C8" w14:textId="77777777" w:rsidTr="00C82F74">
        <w:trPr>
          <w:gridAfter w:val="2"/>
          <w:wAfter w:w="180" w:type="dxa"/>
        </w:trPr>
        <w:tc>
          <w:tcPr>
            <w:tcW w:w="2250" w:type="dxa"/>
          </w:tcPr>
          <w:p w14:paraId="60902B74" w14:textId="77777777" w:rsidR="004F3906" w:rsidRPr="00DD7FA4" w:rsidRDefault="004F3906" w:rsidP="00BB32F2">
            <w:pPr>
              <w:pStyle w:val="Heading2"/>
              <w:numPr>
                <w:ilvl w:val="0"/>
                <w:numId w:val="1"/>
              </w:numPr>
              <w:tabs>
                <w:tab w:val="clear" w:pos="431"/>
                <w:tab w:val="num" w:pos="0"/>
              </w:tabs>
              <w:spacing w:before="120" w:after="120"/>
              <w:ind w:left="720" w:hanging="720"/>
              <w:rPr>
                <w:rFonts w:ascii="Arial" w:hAnsi="Arial" w:cs="Arial"/>
                <w:sz w:val="22"/>
                <w:szCs w:val="22"/>
              </w:rPr>
            </w:pPr>
            <w:bookmarkStart w:id="11" w:name="_Toc300752845"/>
            <w:bookmarkStart w:id="12" w:name="_Toc330557843"/>
            <w:bookmarkStart w:id="13" w:name="_Toc518728277"/>
            <w:bookmarkStart w:id="14" w:name="_Toc518732265"/>
            <w:r w:rsidRPr="00DD7FA4">
              <w:rPr>
                <w:rFonts w:ascii="Arial" w:hAnsi="Arial" w:cs="Arial"/>
                <w:sz w:val="22"/>
                <w:szCs w:val="22"/>
              </w:rPr>
              <w:t>Definitions</w:t>
            </w:r>
            <w:bookmarkEnd w:id="11"/>
            <w:bookmarkEnd w:id="12"/>
            <w:bookmarkEnd w:id="13"/>
            <w:bookmarkEnd w:id="14"/>
          </w:p>
        </w:tc>
        <w:tc>
          <w:tcPr>
            <w:tcW w:w="6840" w:type="dxa"/>
            <w:gridSpan w:val="3"/>
          </w:tcPr>
          <w:p w14:paraId="15DFF3DC" w14:textId="325EC6C6" w:rsidR="004F3906" w:rsidRPr="00DD7FA4" w:rsidRDefault="004F3906" w:rsidP="00BB32F2">
            <w:pPr>
              <w:numPr>
                <w:ilvl w:val="0"/>
                <w:numId w:val="2"/>
              </w:numPr>
              <w:spacing w:before="120" w:after="120"/>
              <w:ind w:left="785" w:right="-72" w:hanging="540"/>
              <w:jc w:val="both"/>
              <w:rPr>
                <w:rFonts w:ascii="Arial" w:hAnsi="Arial" w:cs="Arial"/>
                <w:sz w:val="22"/>
                <w:szCs w:val="22"/>
                <w:lang w:val="en-GB"/>
              </w:rPr>
            </w:pPr>
            <w:r w:rsidRPr="00DD7FA4">
              <w:rPr>
                <w:rFonts w:ascii="Arial" w:hAnsi="Arial" w:cs="Arial"/>
                <w:sz w:val="22"/>
                <w:szCs w:val="22"/>
                <w:lang w:val="en-GB"/>
              </w:rPr>
              <w:t xml:space="preserve">“Affiliate(s)” means an individual or an entity that directly or indirectly controls, is controlled by, or is under common control with the </w:t>
            </w:r>
            <w:r w:rsidR="0096400C" w:rsidRPr="00DD7FA4">
              <w:rPr>
                <w:rFonts w:ascii="Arial" w:hAnsi="Arial" w:cs="Arial"/>
                <w:sz w:val="22"/>
                <w:szCs w:val="22"/>
                <w:lang w:val="en-GB"/>
              </w:rPr>
              <w:t>consultant</w:t>
            </w:r>
            <w:r w:rsidRPr="00DD7FA4">
              <w:rPr>
                <w:rFonts w:ascii="Arial" w:hAnsi="Arial" w:cs="Arial"/>
                <w:sz w:val="22"/>
                <w:szCs w:val="22"/>
                <w:lang w:val="en-GB"/>
              </w:rPr>
              <w:t>.</w:t>
            </w:r>
          </w:p>
          <w:p w14:paraId="4B9AF5EB" w14:textId="03A52FC6" w:rsidR="004F3906" w:rsidRPr="00DD7FA4" w:rsidRDefault="004F3906" w:rsidP="00BB32F2">
            <w:pPr>
              <w:numPr>
                <w:ilvl w:val="0"/>
                <w:numId w:val="2"/>
              </w:numPr>
              <w:spacing w:before="120" w:after="120"/>
              <w:ind w:left="785" w:right="-72" w:hanging="540"/>
              <w:jc w:val="both"/>
              <w:rPr>
                <w:rFonts w:ascii="Arial" w:hAnsi="Arial" w:cs="Arial"/>
                <w:sz w:val="22"/>
                <w:szCs w:val="22"/>
                <w:lang w:val="en-GB"/>
              </w:rPr>
            </w:pPr>
            <w:r w:rsidRPr="00DD7FA4">
              <w:rPr>
                <w:rFonts w:ascii="Arial" w:hAnsi="Arial" w:cs="Arial"/>
                <w:sz w:val="22"/>
                <w:szCs w:val="22"/>
                <w:lang w:val="en-GB"/>
              </w:rPr>
              <w:t xml:space="preserve">“Applicable Guidelines” means the </w:t>
            </w:r>
            <w:r w:rsidR="00147299" w:rsidRPr="00DD7FA4">
              <w:rPr>
                <w:rFonts w:ascii="Arial" w:hAnsi="Arial" w:cs="Arial"/>
                <w:sz w:val="22"/>
                <w:szCs w:val="22"/>
                <w:lang w:val="en-GB"/>
              </w:rPr>
              <w:t xml:space="preserve">guidelines or </w:t>
            </w:r>
            <w:r w:rsidRPr="00DD7FA4">
              <w:rPr>
                <w:rFonts w:ascii="Arial" w:hAnsi="Arial" w:cs="Arial"/>
                <w:sz w:val="22"/>
                <w:szCs w:val="22"/>
                <w:lang w:val="en-GB"/>
              </w:rPr>
              <w:t xml:space="preserve">policies of the Asian Development Bank governing the selection and Contract award process as </w:t>
            </w:r>
            <w:r w:rsidR="00393DFA" w:rsidRPr="00DD7FA4">
              <w:rPr>
                <w:rFonts w:ascii="Arial" w:hAnsi="Arial" w:cs="Arial"/>
                <w:sz w:val="22"/>
                <w:szCs w:val="22"/>
                <w:lang w:val="en-GB"/>
              </w:rPr>
              <w:t xml:space="preserve">specified in the </w:t>
            </w:r>
            <w:r w:rsidR="00393DFA" w:rsidRPr="00DD7FA4">
              <w:rPr>
                <w:rFonts w:ascii="Arial" w:hAnsi="Arial" w:cs="Arial"/>
                <w:b/>
                <w:sz w:val="22"/>
                <w:szCs w:val="22"/>
                <w:lang w:val="en-GB"/>
              </w:rPr>
              <w:t>Data Sheet</w:t>
            </w:r>
            <w:r w:rsidRPr="00DD7FA4">
              <w:rPr>
                <w:rFonts w:ascii="Arial" w:hAnsi="Arial" w:cs="Arial"/>
                <w:sz w:val="22"/>
                <w:szCs w:val="22"/>
                <w:lang w:val="en-GB"/>
              </w:rPr>
              <w:t>.</w:t>
            </w:r>
          </w:p>
          <w:p w14:paraId="12D91EA7" w14:textId="77777777" w:rsidR="004F3906" w:rsidRPr="00DD7FA4" w:rsidRDefault="004F3906" w:rsidP="00BB32F2">
            <w:pPr>
              <w:numPr>
                <w:ilvl w:val="0"/>
                <w:numId w:val="2"/>
              </w:numPr>
              <w:spacing w:before="120" w:after="120"/>
              <w:ind w:left="785" w:right="-72" w:hanging="540"/>
              <w:jc w:val="both"/>
              <w:rPr>
                <w:rFonts w:ascii="Arial" w:hAnsi="Arial" w:cs="Arial"/>
                <w:sz w:val="22"/>
                <w:szCs w:val="22"/>
                <w:lang w:val="en-GB"/>
              </w:rPr>
            </w:pPr>
            <w:r w:rsidRPr="00DD7FA4">
              <w:rPr>
                <w:rFonts w:ascii="Arial" w:hAnsi="Arial" w:cs="Arial"/>
                <w:sz w:val="22"/>
                <w:szCs w:val="22"/>
                <w:lang w:val="en-GB"/>
              </w:rPr>
              <w:t xml:space="preserve">“Applicable Law” </w:t>
            </w:r>
            <w:r w:rsidRPr="00DD7FA4">
              <w:rPr>
                <w:rFonts w:ascii="Arial" w:hAnsi="Arial" w:cs="Arial"/>
                <w:sz w:val="22"/>
                <w:szCs w:val="22"/>
              </w:rPr>
              <w:t xml:space="preserve">means the laws and any other instruments having the force of law in the Client’s country, or in such other country as may be specified in the </w:t>
            </w:r>
            <w:r w:rsidRPr="00DD7FA4">
              <w:rPr>
                <w:rFonts w:ascii="Arial" w:hAnsi="Arial" w:cs="Arial"/>
                <w:b/>
                <w:sz w:val="22"/>
                <w:szCs w:val="22"/>
              </w:rPr>
              <w:t>Data Sheet</w:t>
            </w:r>
            <w:r w:rsidRPr="00DD7FA4">
              <w:rPr>
                <w:rFonts w:ascii="Arial" w:hAnsi="Arial" w:cs="Arial"/>
                <w:sz w:val="22"/>
                <w:szCs w:val="22"/>
              </w:rPr>
              <w:t>, as they may be issued and in force from time to time.</w:t>
            </w:r>
          </w:p>
          <w:p w14:paraId="0AA86120" w14:textId="77777777" w:rsidR="004F3906" w:rsidRPr="00DD7FA4" w:rsidRDefault="004F3906" w:rsidP="00BB32F2">
            <w:pPr>
              <w:pStyle w:val="ListParagraph"/>
              <w:numPr>
                <w:ilvl w:val="0"/>
                <w:numId w:val="2"/>
              </w:numPr>
              <w:tabs>
                <w:tab w:val="left" w:pos="774"/>
              </w:tabs>
              <w:spacing w:before="120" w:after="120"/>
              <w:ind w:left="785" w:right="-72" w:hanging="540"/>
              <w:contextualSpacing w:val="0"/>
              <w:jc w:val="both"/>
              <w:rPr>
                <w:rFonts w:ascii="Arial" w:hAnsi="Arial" w:cs="Arial"/>
                <w:sz w:val="22"/>
                <w:szCs w:val="22"/>
                <w:lang w:val="en-GB"/>
              </w:rPr>
            </w:pPr>
            <w:r w:rsidRPr="00DD7FA4">
              <w:rPr>
                <w:rFonts w:ascii="Arial" w:hAnsi="Arial" w:cs="Arial"/>
                <w:sz w:val="22"/>
                <w:szCs w:val="22"/>
                <w:lang w:val="en-GB"/>
              </w:rPr>
              <w:t>“Bank” means the Asian Development Bank.</w:t>
            </w:r>
          </w:p>
          <w:p w14:paraId="78A2C850" w14:textId="77777777" w:rsidR="004F3906" w:rsidRPr="00DD7FA4" w:rsidRDefault="004F3906" w:rsidP="00BB32F2">
            <w:pPr>
              <w:pStyle w:val="ListParagraph"/>
              <w:numPr>
                <w:ilvl w:val="0"/>
                <w:numId w:val="2"/>
              </w:numPr>
              <w:tabs>
                <w:tab w:val="left" w:pos="774"/>
              </w:tabs>
              <w:spacing w:before="120" w:after="120"/>
              <w:ind w:left="785" w:right="-72" w:hanging="540"/>
              <w:contextualSpacing w:val="0"/>
              <w:jc w:val="both"/>
              <w:rPr>
                <w:rFonts w:ascii="Arial" w:hAnsi="Arial" w:cs="Arial"/>
                <w:sz w:val="22"/>
                <w:szCs w:val="22"/>
                <w:lang w:val="en-GB"/>
              </w:rPr>
            </w:pPr>
            <w:r w:rsidRPr="00DD7FA4">
              <w:rPr>
                <w:rFonts w:ascii="Arial" w:hAnsi="Arial" w:cs="Arial"/>
                <w:sz w:val="22"/>
                <w:szCs w:val="22"/>
                <w:lang w:val="en-GB"/>
              </w:rPr>
              <w:t>“Borrower [or Recipient or Beneficiary]” means the Government, Government agency or other entity that signs the financing [or loan/credit/grant/project] agreement with the Bank.</w:t>
            </w:r>
          </w:p>
          <w:p w14:paraId="17EB8E0A" w14:textId="3C60A280" w:rsidR="004F3906" w:rsidRPr="00DD7FA4" w:rsidRDefault="004F3906" w:rsidP="00BB32F2">
            <w:pPr>
              <w:pStyle w:val="ListParagraph"/>
              <w:numPr>
                <w:ilvl w:val="0"/>
                <w:numId w:val="2"/>
              </w:numPr>
              <w:tabs>
                <w:tab w:val="left" w:pos="774"/>
              </w:tabs>
              <w:spacing w:before="120" w:after="120"/>
              <w:ind w:left="785" w:right="-72" w:hanging="540"/>
              <w:contextualSpacing w:val="0"/>
              <w:jc w:val="both"/>
              <w:rPr>
                <w:rFonts w:ascii="Arial" w:hAnsi="Arial" w:cs="Arial"/>
                <w:sz w:val="22"/>
                <w:szCs w:val="22"/>
                <w:lang w:val="en-GB"/>
              </w:rPr>
            </w:pPr>
            <w:r w:rsidRPr="00DD7FA4">
              <w:rPr>
                <w:rFonts w:ascii="Arial" w:hAnsi="Arial" w:cs="Arial"/>
                <w:sz w:val="22"/>
                <w:szCs w:val="22"/>
                <w:lang w:val="en-GB"/>
              </w:rPr>
              <w:t>“Client” means the [implementing</w:t>
            </w:r>
            <w:r w:rsidR="00810F67" w:rsidRPr="00DD7FA4">
              <w:rPr>
                <w:rFonts w:ascii="Arial" w:hAnsi="Arial" w:cs="Arial"/>
                <w:sz w:val="22"/>
                <w:szCs w:val="22"/>
                <w:lang w:val="en-GB"/>
              </w:rPr>
              <w:t xml:space="preserve"> or </w:t>
            </w:r>
            <w:r w:rsidRPr="00DD7FA4">
              <w:rPr>
                <w:rFonts w:ascii="Arial" w:hAnsi="Arial" w:cs="Arial"/>
                <w:sz w:val="22"/>
                <w:szCs w:val="22"/>
                <w:lang w:val="en-GB"/>
              </w:rPr>
              <w:t xml:space="preserve">executing agency] that signs the Contract for the Services with the selected </w:t>
            </w:r>
            <w:r w:rsidR="0096400C" w:rsidRPr="00DD7FA4">
              <w:rPr>
                <w:rFonts w:ascii="Arial" w:hAnsi="Arial" w:cs="Arial"/>
                <w:sz w:val="22"/>
                <w:szCs w:val="22"/>
                <w:lang w:val="en-GB"/>
              </w:rPr>
              <w:t>consultant</w:t>
            </w:r>
            <w:r w:rsidRPr="00DD7FA4">
              <w:rPr>
                <w:rFonts w:ascii="Arial" w:hAnsi="Arial" w:cs="Arial"/>
                <w:sz w:val="22"/>
                <w:szCs w:val="22"/>
                <w:lang w:val="en-GB"/>
              </w:rPr>
              <w:t>.</w:t>
            </w:r>
          </w:p>
          <w:p w14:paraId="42B4DB8B" w14:textId="77777777" w:rsidR="004F3906" w:rsidRPr="00DD7FA4" w:rsidRDefault="004F3906" w:rsidP="00BB32F2">
            <w:pPr>
              <w:pStyle w:val="ListParagraph"/>
              <w:numPr>
                <w:ilvl w:val="0"/>
                <w:numId w:val="2"/>
              </w:numPr>
              <w:tabs>
                <w:tab w:val="left" w:pos="774"/>
              </w:tabs>
              <w:spacing w:before="120" w:after="120"/>
              <w:ind w:left="785" w:right="-72" w:hanging="540"/>
              <w:contextualSpacing w:val="0"/>
              <w:jc w:val="both"/>
              <w:rPr>
                <w:rFonts w:ascii="Arial" w:hAnsi="Arial" w:cs="Arial"/>
                <w:sz w:val="22"/>
                <w:szCs w:val="22"/>
                <w:lang w:val="en-GB"/>
              </w:rPr>
            </w:pPr>
            <w:r w:rsidRPr="00DD7FA4">
              <w:rPr>
                <w:rFonts w:ascii="Arial" w:hAnsi="Arial" w:cs="Arial"/>
                <w:sz w:val="22"/>
                <w:szCs w:val="22"/>
                <w:lang w:val="en-GB"/>
              </w:rPr>
              <w:t xml:space="preserve">“Consultant” means a legally-established professional consulting firm or an entity that may provide or provides the Services to the Client under the Contract. </w:t>
            </w:r>
          </w:p>
          <w:p w14:paraId="2F572908" w14:textId="36556DA5" w:rsidR="004F3906" w:rsidRPr="00DD7FA4" w:rsidRDefault="004F3906" w:rsidP="00BB32F2">
            <w:pPr>
              <w:pStyle w:val="ListParagraph"/>
              <w:numPr>
                <w:ilvl w:val="0"/>
                <w:numId w:val="2"/>
              </w:numPr>
              <w:tabs>
                <w:tab w:val="left" w:pos="774"/>
              </w:tabs>
              <w:spacing w:before="120" w:after="120"/>
              <w:ind w:left="785" w:right="-72" w:hanging="540"/>
              <w:contextualSpacing w:val="0"/>
              <w:jc w:val="both"/>
              <w:rPr>
                <w:rFonts w:ascii="Arial" w:hAnsi="Arial" w:cs="Arial"/>
                <w:sz w:val="22"/>
                <w:szCs w:val="22"/>
                <w:lang w:val="en-GB"/>
              </w:rPr>
            </w:pPr>
            <w:r w:rsidRPr="00DD7FA4">
              <w:rPr>
                <w:rFonts w:ascii="Arial" w:hAnsi="Arial" w:cs="Arial"/>
                <w:sz w:val="22"/>
                <w:szCs w:val="22"/>
                <w:lang w:val="en-GB"/>
              </w:rPr>
              <w:t xml:space="preserve">“Contract” means a legally binding written agreement signed between the Client and the Consultant and includes all the attached documents listed in its Clause 1 </w:t>
            </w:r>
            <w:r w:rsidR="00C606C6" w:rsidRPr="00DD7FA4">
              <w:rPr>
                <w:rFonts w:ascii="Arial" w:hAnsi="Arial" w:cs="Arial"/>
                <w:sz w:val="22"/>
                <w:szCs w:val="22"/>
                <w:lang w:val="en-GB"/>
              </w:rPr>
              <w:t xml:space="preserve">of </w:t>
            </w:r>
            <w:r w:rsidRPr="00DD7FA4">
              <w:rPr>
                <w:rFonts w:ascii="Arial" w:hAnsi="Arial" w:cs="Arial"/>
                <w:sz w:val="22"/>
                <w:szCs w:val="22"/>
                <w:lang w:val="en-GB"/>
              </w:rPr>
              <w:t xml:space="preserve">the </w:t>
            </w:r>
            <w:r w:rsidR="00C606C6" w:rsidRPr="00DD7FA4">
              <w:rPr>
                <w:rFonts w:ascii="Arial" w:hAnsi="Arial" w:cs="Arial"/>
                <w:sz w:val="22"/>
                <w:szCs w:val="22"/>
                <w:lang w:val="en-GB"/>
              </w:rPr>
              <w:t>Form</w:t>
            </w:r>
            <w:r w:rsidRPr="00DD7FA4">
              <w:rPr>
                <w:rFonts w:ascii="Arial" w:hAnsi="Arial" w:cs="Arial"/>
                <w:sz w:val="22"/>
                <w:szCs w:val="22"/>
                <w:lang w:val="en-GB"/>
              </w:rPr>
              <w:t xml:space="preserve"> of Contract.</w:t>
            </w:r>
          </w:p>
          <w:p w14:paraId="3DCDE0F6" w14:textId="6246ED20" w:rsidR="004F3906" w:rsidRPr="00DD7FA4" w:rsidRDefault="004F3906" w:rsidP="00BB32F2">
            <w:pPr>
              <w:pStyle w:val="ListParagraph"/>
              <w:numPr>
                <w:ilvl w:val="0"/>
                <w:numId w:val="2"/>
              </w:numPr>
              <w:tabs>
                <w:tab w:val="left" w:pos="774"/>
                <w:tab w:val="left" w:pos="1085"/>
              </w:tabs>
              <w:spacing w:before="120" w:after="120"/>
              <w:ind w:left="785" w:right="-72" w:hanging="540"/>
              <w:contextualSpacing w:val="0"/>
              <w:jc w:val="both"/>
              <w:rPr>
                <w:rFonts w:ascii="Arial" w:hAnsi="Arial" w:cs="Arial"/>
                <w:sz w:val="22"/>
                <w:szCs w:val="22"/>
                <w:lang w:val="en-GB"/>
              </w:rPr>
            </w:pPr>
            <w:r w:rsidRPr="00DD7FA4">
              <w:rPr>
                <w:rFonts w:ascii="Arial" w:hAnsi="Arial" w:cs="Arial"/>
                <w:sz w:val="22"/>
                <w:szCs w:val="22"/>
                <w:lang w:val="en-GB"/>
              </w:rPr>
              <w:t xml:space="preserve">“Data Sheet” means an integral part of the Instructions to Consultants </w:t>
            </w:r>
            <w:r w:rsidR="0076405F" w:rsidRPr="00DD7FA4">
              <w:rPr>
                <w:rFonts w:ascii="Arial" w:hAnsi="Arial" w:cs="Arial"/>
                <w:sz w:val="22"/>
                <w:szCs w:val="22"/>
                <w:lang w:val="en-GB"/>
              </w:rPr>
              <w:t>in</w:t>
            </w:r>
            <w:r w:rsidRPr="00DD7FA4">
              <w:rPr>
                <w:rFonts w:ascii="Arial" w:hAnsi="Arial" w:cs="Arial"/>
                <w:sz w:val="22"/>
                <w:szCs w:val="22"/>
                <w:lang w:val="en-GB"/>
              </w:rPr>
              <w:t xml:space="preserve"> Section 2 used to reflect </w:t>
            </w:r>
            <w:r w:rsidR="00810F67" w:rsidRPr="00DD7FA4">
              <w:rPr>
                <w:rFonts w:ascii="Arial" w:hAnsi="Arial" w:cs="Arial"/>
                <w:sz w:val="22"/>
                <w:szCs w:val="22"/>
                <w:lang w:val="en-GB"/>
              </w:rPr>
              <w:t xml:space="preserve">the </w:t>
            </w:r>
            <w:r w:rsidRPr="00DD7FA4">
              <w:rPr>
                <w:rFonts w:ascii="Arial" w:hAnsi="Arial" w:cs="Arial"/>
                <w:sz w:val="22"/>
                <w:szCs w:val="22"/>
                <w:lang w:val="en-GB"/>
              </w:rPr>
              <w:t>specific country and assignment conditions to supplement, but not to over-write, the provisions of the ITC.</w:t>
            </w:r>
          </w:p>
          <w:p w14:paraId="1E3C1B08" w14:textId="77777777" w:rsidR="004F3906" w:rsidRPr="00DD7FA4" w:rsidRDefault="004F3906" w:rsidP="00BB32F2">
            <w:pPr>
              <w:pStyle w:val="ListParagraph"/>
              <w:numPr>
                <w:ilvl w:val="0"/>
                <w:numId w:val="2"/>
              </w:numPr>
              <w:tabs>
                <w:tab w:val="left" w:pos="785"/>
              </w:tabs>
              <w:spacing w:before="120" w:after="120"/>
              <w:ind w:left="1030" w:right="-72" w:hanging="785"/>
              <w:contextualSpacing w:val="0"/>
              <w:jc w:val="both"/>
              <w:rPr>
                <w:rFonts w:ascii="Arial" w:hAnsi="Arial" w:cs="Arial"/>
                <w:sz w:val="22"/>
                <w:szCs w:val="22"/>
                <w:lang w:val="en-GB"/>
              </w:rPr>
            </w:pPr>
            <w:r w:rsidRPr="00DD7FA4">
              <w:rPr>
                <w:rFonts w:ascii="Arial" w:hAnsi="Arial" w:cs="Arial"/>
                <w:sz w:val="22"/>
                <w:szCs w:val="22"/>
                <w:lang w:val="en-GB"/>
              </w:rPr>
              <w:t>“Day” means a calendar day.</w:t>
            </w:r>
          </w:p>
          <w:p w14:paraId="02E5B756" w14:textId="5603E2A7" w:rsidR="004F3906" w:rsidRPr="00DD7FA4" w:rsidRDefault="004F3906"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rsidRPr="00DD7FA4">
              <w:rPr>
                <w:rFonts w:ascii="Arial" w:hAnsi="Arial" w:cs="Arial"/>
                <w:sz w:val="22"/>
                <w:szCs w:val="22"/>
                <w:lang w:val="en-GB"/>
              </w:rPr>
              <w:t>“Experts” means, collectively, Key Experts, Non-Key Experts, or any other personnel of the Consultant, Sub-</w:t>
            </w:r>
            <w:r w:rsidR="008A01AA" w:rsidRPr="00DD7FA4">
              <w:rPr>
                <w:rFonts w:ascii="Arial" w:hAnsi="Arial" w:cs="Arial"/>
                <w:sz w:val="22"/>
                <w:szCs w:val="22"/>
                <w:lang w:val="en-GB"/>
              </w:rPr>
              <w:t xml:space="preserve">Consultant </w:t>
            </w:r>
            <w:r w:rsidRPr="00DD7FA4">
              <w:rPr>
                <w:rFonts w:ascii="Arial" w:hAnsi="Arial" w:cs="Arial"/>
                <w:sz w:val="22"/>
                <w:szCs w:val="22"/>
                <w:lang w:val="en-GB"/>
              </w:rPr>
              <w:t>or Joint Venture member(s)</w:t>
            </w:r>
            <w:r w:rsidR="003E2957" w:rsidRPr="00DD7FA4">
              <w:rPr>
                <w:rFonts w:ascii="Arial" w:hAnsi="Arial" w:cs="Arial"/>
                <w:sz w:val="22"/>
                <w:szCs w:val="22"/>
                <w:lang w:val="en-GB"/>
              </w:rPr>
              <w:t xml:space="preserve"> listed in the </w:t>
            </w:r>
            <w:r w:rsidR="003E2957" w:rsidRPr="00DD7FA4">
              <w:rPr>
                <w:rFonts w:ascii="Arial" w:hAnsi="Arial" w:cs="Arial"/>
                <w:b/>
                <w:sz w:val="22"/>
                <w:szCs w:val="22"/>
                <w:lang w:val="en-GB"/>
              </w:rPr>
              <w:t>Data Sheet</w:t>
            </w:r>
            <w:r w:rsidRPr="00DD7FA4">
              <w:rPr>
                <w:rFonts w:ascii="Arial" w:hAnsi="Arial" w:cs="Arial"/>
                <w:sz w:val="22"/>
                <w:szCs w:val="22"/>
                <w:lang w:val="en-GB"/>
              </w:rPr>
              <w:t>.</w:t>
            </w:r>
          </w:p>
          <w:p w14:paraId="41B6FEE9" w14:textId="77777777" w:rsidR="004F3906" w:rsidRPr="00DD7FA4" w:rsidRDefault="004F3906"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rsidRPr="00DD7FA4">
              <w:rPr>
                <w:rFonts w:ascii="Arial" w:hAnsi="Arial" w:cs="Arial"/>
                <w:sz w:val="22"/>
                <w:szCs w:val="22"/>
                <w:lang w:val="en-GB"/>
              </w:rPr>
              <w:t xml:space="preserve">“Government” means the government of the Client’s country. </w:t>
            </w:r>
          </w:p>
          <w:p w14:paraId="245E11FB" w14:textId="77777777" w:rsidR="004F3906" w:rsidRPr="00DD7FA4" w:rsidRDefault="004F3906"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rsidRPr="00DD7FA4">
              <w:rPr>
                <w:rFonts w:ascii="Arial" w:hAnsi="Arial" w:cs="Arial"/>
                <w:sz w:val="22"/>
                <w:szCs w:val="22"/>
                <w:lang w:val="en-GB"/>
              </w:rPr>
              <w:lastRenderedPageBreak/>
              <w:t>“Joint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Client for the performance of the Contract.</w:t>
            </w:r>
          </w:p>
          <w:p w14:paraId="47E492CA" w14:textId="1EFFDE0B" w:rsidR="00321C21" w:rsidRPr="00DD7FA4" w:rsidRDefault="00321C21"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rsidRPr="00DD7FA4">
              <w:rPr>
                <w:rFonts w:ascii="Arial" w:hAnsi="Arial" w:cs="Arial"/>
                <w:sz w:val="22"/>
                <w:szCs w:val="22"/>
                <w:lang w:val="en-GB"/>
              </w:rPr>
              <w:t xml:space="preserve">“Key Expert(s)” means an individual professional whose skills, qualifications, knowledge and experience are critical to the performance of the Services under the Contract and whose </w:t>
            </w:r>
            <w:r w:rsidR="008A01AA" w:rsidRPr="00DD7FA4">
              <w:rPr>
                <w:rFonts w:ascii="Arial" w:hAnsi="Arial" w:cs="Arial"/>
                <w:sz w:val="22"/>
                <w:szCs w:val="22"/>
                <w:lang w:val="en-GB"/>
              </w:rPr>
              <w:t>curriculum vitae (</w:t>
            </w:r>
            <w:r w:rsidRPr="00DD7FA4">
              <w:rPr>
                <w:rFonts w:ascii="Arial" w:hAnsi="Arial" w:cs="Arial"/>
                <w:sz w:val="22"/>
                <w:szCs w:val="22"/>
                <w:lang w:val="en-GB"/>
              </w:rPr>
              <w:t>CV</w:t>
            </w:r>
            <w:r w:rsidR="008A01AA" w:rsidRPr="00DD7FA4">
              <w:rPr>
                <w:rFonts w:ascii="Arial" w:hAnsi="Arial" w:cs="Arial"/>
                <w:sz w:val="22"/>
                <w:szCs w:val="22"/>
                <w:lang w:val="en-GB"/>
              </w:rPr>
              <w:t>)</w:t>
            </w:r>
            <w:r w:rsidRPr="00DD7FA4">
              <w:rPr>
                <w:rFonts w:ascii="Arial" w:hAnsi="Arial" w:cs="Arial"/>
                <w:sz w:val="22"/>
                <w:szCs w:val="22"/>
                <w:lang w:val="en-GB"/>
              </w:rPr>
              <w:t xml:space="preserve"> is taken into account in the technical evaluation of the Consultant’s proposal.</w:t>
            </w:r>
          </w:p>
          <w:p w14:paraId="26E02999" w14:textId="3A1D3DDC" w:rsidR="004F3906" w:rsidRPr="00DD7FA4" w:rsidRDefault="008A01AA"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rsidRPr="00DD7FA4">
              <w:rPr>
                <w:rFonts w:ascii="Arial" w:hAnsi="Arial" w:cs="Arial"/>
                <w:sz w:val="22"/>
                <w:szCs w:val="22"/>
                <w:lang w:val="en-GB"/>
              </w:rPr>
              <w:t>The</w:t>
            </w:r>
            <w:r w:rsidRPr="00DD7FA4" w:rsidDel="00321C21">
              <w:rPr>
                <w:rFonts w:ascii="Arial" w:hAnsi="Arial" w:cs="Arial"/>
                <w:sz w:val="22"/>
                <w:szCs w:val="22"/>
                <w:lang w:val="en-GB"/>
              </w:rPr>
              <w:t xml:space="preserve"> </w:t>
            </w:r>
            <w:r w:rsidRPr="00DD7FA4">
              <w:rPr>
                <w:rFonts w:ascii="Arial" w:hAnsi="Arial" w:cs="Arial"/>
                <w:sz w:val="22"/>
                <w:szCs w:val="22"/>
                <w:lang w:val="en-GB"/>
              </w:rPr>
              <w:t>“Instructions to Consultants (I</w:t>
            </w:r>
            <w:r w:rsidR="004F3906" w:rsidRPr="00DD7FA4">
              <w:rPr>
                <w:rFonts w:ascii="Arial" w:hAnsi="Arial" w:cs="Arial"/>
                <w:sz w:val="22"/>
                <w:szCs w:val="22"/>
                <w:lang w:val="en-GB"/>
              </w:rPr>
              <w:t>TC</w:t>
            </w:r>
            <w:r w:rsidRPr="00DD7FA4">
              <w:rPr>
                <w:rFonts w:ascii="Arial" w:hAnsi="Arial" w:cs="Arial"/>
                <w:sz w:val="22"/>
                <w:szCs w:val="22"/>
                <w:lang w:val="en-GB"/>
              </w:rPr>
              <w:t>)</w:t>
            </w:r>
            <w:r w:rsidR="004F3906" w:rsidRPr="00DD7FA4">
              <w:rPr>
                <w:rFonts w:ascii="Arial" w:hAnsi="Arial" w:cs="Arial"/>
                <w:sz w:val="22"/>
                <w:szCs w:val="22"/>
                <w:lang w:val="en-GB"/>
              </w:rPr>
              <w:t>” (this Section 2 of the RFP) provide</w:t>
            </w:r>
            <w:r w:rsidR="004F3906" w:rsidRPr="00DD7FA4">
              <w:rPr>
                <w:rFonts w:ascii="Arial" w:hAnsi="Arial" w:cs="Arial"/>
                <w:strike/>
                <w:sz w:val="22"/>
                <w:szCs w:val="22"/>
                <w:lang w:val="en-GB"/>
              </w:rPr>
              <w:t>s</w:t>
            </w:r>
            <w:r w:rsidR="004F3906" w:rsidRPr="00DD7FA4">
              <w:rPr>
                <w:rFonts w:ascii="Arial" w:hAnsi="Arial" w:cs="Arial"/>
                <w:sz w:val="22"/>
                <w:szCs w:val="22"/>
                <w:lang w:val="en-GB"/>
              </w:rPr>
              <w:t xml:space="preserve"> the shortlisted </w:t>
            </w:r>
            <w:r w:rsidR="00B85770" w:rsidRPr="00DD7FA4">
              <w:rPr>
                <w:rFonts w:ascii="Arial" w:hAnsi="Arial" w:cs="Arial"/>
                <w:sz w:val="22"/>
                <w:szCs w:val="22"/>
                <w:lang w:val="en-GB"/>
              </w:rPr>
              <w:t xml:space="preserve">consultants </w:t>
            </w:r>
            <w:r w:rsidR="004F3906" w:rsidRPr="00DD7FA4">
              <w:rPr>
                <w:rFonts w:ascii="Arial" w:hAnsi="Arial" w:cs="Arial"/>
                <w:sz w:val="22"/>
                <w:szCs w:val="22"/>
                <w:lang w:val="en-GB"/>
              </w:rPr>
              <w:t xml:space="preserve">with all </w:t>
            </w:r>
            <w:r w:rsidR="001F3938" w:rsidRPr="00DD7FA4">
              <w:rPr>
                <w:rFonts w:ascii="Arial" w:hAnsi="Arial" w:cs="Arial"/>
                <w:sz w:val="22"/>
                <w:szCs w:val="22"/>
                <w:lang w:val="en-GB"/>
              </w:rPr>
              <w:t xml:space="preserve">the </w:t>
            </w:r>
            <w:r w:rsidR="004F3906" w:rsidRPr="00DD7FA4">
              <w:rPr>
                <w:rFonts w:ascii="Arial" w:hAnsi="Arial" w:cs="Arial"/>
                <w:sz w:val="22"/>
                <w:szCs w:val="22"/>
                <w:lang w:val="en-GB"/>
              </w:rPr>
              <w:t>information needed to prepare their Proposals.</w:t>
            </w:r>
          </w:p>
          <w:p w14:paraId="00A8A0BD" w14:textId="7918C806" w:rsidR="004F3906" w:rsidRPr="00DD7FA4" w:rsidRDefault="0093268D"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rsidRPr="00DD7FA4">
              <w:rPr>
                <w:rFonts w:ascii="Arial" w:hAnsi="Arial" w:cs="Arial"/>
                <w:sz w:val="22"/>
                <w:szCs w:val="22"/>
                <w:lang w:val="en-GB"/>
              </w:rPr>
              <w:t xml:space="preserve">The </w:t>
            </w:r>
            <w:r w:rsidR="004F3906" w:rsidRPr="00DD7FA4">
              <w:rPr>
                <w:rFonts w:ascii="Arial" w:hAnsi="Arial" w:cs="Arial"/>
                <w:sz w:val="22"/>
                <w:szCs w:val="22"/>
                <w:lang w:val="en-GB"/>
              </w:rPr>
              <w:t>“</w:t>
            </w:r>
            <w:r w:rsidRPr="00DD7FA4">
              <w:rPr>
                <w:rFonts w:ascii="Arial" w:hAnsi="Arial" w:cs="Arial"/>
                <w:sz w:val="22"/>
                <w:szCs w:val="22"/>
                <w:lang w:val="en-GB"/>
              </w:rPr>
              <w:t>Letter of Invitation (</w:t>
            </w:r>
            <w:r w:rsidR="004F3906" w:rsidRPr="00DD7FA4">
              <w:rPr>
                <w:rFonts w:ascii="Arial" w:hAnsi="Arial" w:cs="Arial"/>
                <w:sz w:val="22"/>
                <w:szCs w:val="22"/>
                <w:lang w:val="en-GB"/>
              </w:rPr>
              <w:t>LOI</w:t>
            </w:r>
            <w:r w:rsidRPr="00DD7FA4">
              <w:rPr>
                <w:rFonts w:ascii="Arial" w:hAnsi="Arial" w:cs="Arial"/>
                <w:sz w:val="22"/>
                <w:szCs w:val="22"/>
                <w:lang w:val="en-GB"/>
              </w:rPr>
              <w:t>)</w:t>
            </w:r>
            <w:r w:rsidR="004F3906" w:rsidRPr="00DD7FA4">
              <w:rPr>
                <w:rFonts w:ascii="Arial" w:hAnsi="Arial" w:cs="Arial"/>
                <w:sz w:val="22"/>
                <w:szCs w:val="22"/>
                <w:lang w:val="en-GB"/>
              </w:rPr>
              <w:t xml:space="preserve">” (Section 1 of the RFP) </w:t>
            </w:r>
            <w:r w:rsidRPr="00DD7FA4">
              <w:rPr>
                <w:rFonts w:ascii="Arial" w:hAnsi="Arial" w:cs="Arial"/>
                <w:sz w:val="22"/>
                <w:szCs w:val="22"/>
                <w:lang w:val="en-GB"/>
              </w:rPr>
              <w:t xml:space="preserve">is </w:t>
            </w:r>
            <w:r w:rsidR="004F3906" w:rsidRPr="00DD7FA4">
              <w:rPr>
                <w:rFonts w:ascii="Arial" w:hAnsi="Arial" w:cs="Arial"/>
                <w:sz w:val="22"/>
                <w:szCs w:val="22"/>
                <w:lang w:val="en-GB"/>
              </w:rPr>
              <w:t xml:space="preserve">the </w:t>
            </w:r>
            <w:r w:rsidRPr="00DD7FA4">
              <w:rPr>
                <w:rFonts w:ascii="Arial" w:hAnsi="Arial" w:cs="Arial"/>
                <w:sz w:val="22"/>
                <w:szCs w:val="22"/>
                <w:lang w:val="en-GB"/>
              </w:rPr>
              <w:t>l</w:t>
            </w:r>
            <w:r w:rsidR="004F3906" w:rsidRPr="00DD7FA4">
              <w:rPr>
                <w:rFonts w:ascii="Arial" w:hAnsi="Arial" w:cs="Arial"/>
                <w:sz w:val="22"/>
                <w:szCs w:val="22"/>
                <w:lang w:val="en-GB"/>
              </w:rPr>
              <w:t xml:space="preserve">etter being sent by the Client to the shortlisted </w:t>
            </w:r>
            <w:r w:rsidR="00B85770" w:rsidRPr="00DD7FA4">
              <w:rPr>
                <w:rFonts w:ascii="Arial" w:hAnsi="Arial" w:cs="Arial"/>
                <w:sz w:val="22"/>
                <w:szCs w:val="22"/>
                <w:lang w:val="en-GB"/>
              </w:rPr>
              <w:t>c</w:t>
            </w:r>
            <w:r w:rsidR="004F3906" w:rsidRPr="00DD7FA4">
              <w:rPr>
                <w:rFonts w:ascii="Arial" w:hAnsi="Arial" w:cs="Arial"/>
                <w:sz w:val="22"/>
                <w:szCs w:val="22"/>
                <w:lang w:val="en-GB"/>
              </w:rPr>
              <w:t>onsultants.</w:t>
            </w:r>
          </w:p>
          <w:p w14:paraId="602B1114" w14:textId="4F860C5A" w:rsidR="00321C21" w:rsidRPr="00DD7FA4" w:rsidRDefault="00321C21"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rsidRPr="00DD7FA4">
              <w:rPr>
                <w:rFonts w:ascii="Arial" w:hAnsi="Arial" w:cs="Arial"/>
                <w:sz w:val="22"/>
                <w:szCs w:val="22"/>
                <w:lang w:val="en-GB"/>
              </w:rPr>
              <w:t>“Non-Key Expert(s)” means an individual professional provided by the Consultant or its Sub-</w:t>
            </w:r>
            <w:r w:rsidR="001F3938" w:rsidRPr="00DD7FA4">
              <w:rPr>
                <w:rFonts w:ascii="Arial" w:hAnsi="Arial" w:cs="Arial"/>
                <w:sz w:val="22"/>
                <w:szCs w:val="22"/>
                <w:lang w:val="en-GB"/>
              </w:rPr>
              <w:t xml:space="preserve">Consultant </w:t>
            </w:r>
            <w:r w:rsidRPr="00DD7FA4">
              <w:rPr>
                <w:rFonts w:ascii="Arial" w:hAnsi="Arial" w:cs="Arial"/>
                <w:sz w:val="22"/>
                <w:szCs w:val="22"/>
                <w:lang w:val="en-GB"/>
              </w:rPr>
              <w:t>and who is assigned to perform the Services or any part thereof under the Contract and whose CVs are not evaluated individually</w:t>
            </w:r>
            <w:r w:rsidR="00107373" w:rsidRPr="00DD7FA4">
              <w:rPr>
                <w:rFonts w:ascii="Arial" w:hAnsi="Arial" w:cs="Arial"/>
                <w:sz w:val="22"/>
                <w:szCs w:val="22"/>
                <w:lang w:val="en-GB"/>
              </w:rPr>
              <w:t xml:space="preserve"> although the Client retains the prerogative to approve</w:t>
            </w:r>
            <w:r w:rsidR="001F3938" w:rsidRPr="00DD7FA4">
              <w:rPr>
                <w:rFonts w:ascii="Arial" w:hAnsi="Arial" w:cs="Arial"/>
                <w:sz w:val="22"/>
                <w:szCs w:val="22"/>
                <w:lang w:val="en-GB"/>
              </w:rPr>
              <w:t xml:space="preserve"> or </w:t>
            </w:r>
            <w:r w:rsidR="00107373" w:rsidRPr="00DD7FA4">
              <w:rPr>
                <w:rFonts w:ascii="Arial" w:hAnsi="Arial" w:cs="Arial"/>
                <w:sz w:val="22"/>
                <w:szCs w:val="22"/>
                <w:lang w:val="en-GB"/>
              </w:rPr>
              <w:t>reject the CV of the Non-Key Expert based on the proposed appr</w:t>
            </w:r>
            <w:r w:rsidR="00223503" w:rsidRPr="00DD7FA4">
              <w:rPr>
                <w:rFonts w:ascii="Arial" w:hAnsi="Arial" w:cs="Arial"/>
                <w:sz w:val="22"/>
                <w:szCs w:val="22"/>
                <w:lang w:val="en-GB"/>
              </w:rPr>
              <w:t>oach and methodology.</w:t>
            </w:r>
          </w:p>
          <w:p w14:paraId="6F3B22BA" w14:textId="77777777" w:rsidR="004F3906" w:rsidRPr="00DD7FA4" w:rsidRDefault="004F3906"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rsidRPr="00DD7FA4">
              <w:rPr>
                <w:rFonts w:ascii="Arial" w:hAnsi="Arial" w:cs="Arial"/>
                <w:sz w:val="22"/>
                <w:szCs w:val="22"/>
                <w:lang w:val="en-GB"/>
              </w:rPr>
              <w:t>“Proposal” means the Technical Proposal and the Financial Proposal of the Consultant.</w:t>
            </w:r>
          </w:p>
          <w:p w14:paraId="4D996376" w14:textId="39862CF0" w:rsidR="00674255" w:rsidRPr="00DD7FA4" w:rsidRDefault="001F3938" w:rsidP="00BB32F2">
            <w:pPr>
              <w:pStyle w:val="ListParagraph"/>
              <w:numPr>
                <w:ilvl w:val="0"/>
                <w:numId w:val="2"/>
              </w:numPr>
              <w:spacing w:before="120" w:after="120"/>
              <w:ind w:left="695" w:right="-72" w:hanging="450"/>
              <w:contextualSpacing w:val="0"/>
              <w:jc w:val="both"/>
              <w:rPr>
                <w:rFonts w:ascii="Arial" w:hAnsi="Arial" w:cs="Arial"/>
                <w:sz w:val="22"/>
                <w:szCs w:val="22"/>
                <w:lang w:val="en-GB"/>
              </w:rPr>
            </w:pPr>
            <w:r w:rsidRPr="00DD7FA4">
              <w:rPr>
                <w:rFonts w:ascii="Arial" w:hAnsi="Arial" w:cs="Arial"/>
                <w:sz w:val="22"/>
                <w:szCs w:val="22"/>
                <w:lang w:val="en-GB"/>
              </w:rPr>
              <w:t xml:space="preserve">The </w:t>
            </w:r>
            <w:r w:rsidR="004F3906" w:rsidRPr="00DD7FA4">
              <w:rPr>
                <w:rFonts w:ascii="Arial" w:hAnsi="Arial" w:cs="Arial"/>
                <w:sz w:val="22"/>
                <w:szCs w:val="22"/>
                <w:lang w:val="en-GB"/>
              </w:rPr>
              <w:t>“</w:t>
            </w:r>
            <w:r w:rsidRPr="00DD7FA4">
              <w:rPr>
                <w:rFonts w:ascii="Arial" w:hAnsi="Arial" w:cs="Arial"/>
                <w:sz w:val="22"/>
                <w:szCs w:val="22"/>
                <w:lang w:val="en-GB"/>
              </w:rPr>
              <w:t>Request for Proposals (</w:t>
            </w:r>
            <w:r w:rsidR="004F3906" w:rsidRPr="00DD7FA4">
              <w:rPr>
                <w:rFonts w:ascii="Arial" w:hAnsi="Arial" w:cs="Arial"/>
                <w:sz w:val="22"/>
                <w:szCs w:val="22"/>
                <w:lang w:val="en-GB"/>
              </w:rPr>
              <w:t>RFP</w:t>
            </w:r>
            <w:r w:rsidRPr="00DD7FA4">
              <w:rPr>
                <w:rFonts w:ascii="Arial" w:hAnsi="Arial" w:cs="Arial"/>
                <w:sz w:val="22"/>
                <w:szCs w:val="22"/>
                <w:lang w:val="en-GB"/>
              </w:rPr>
              <w:t>)</w:t>
            </w:r>
            <w:r w:rsidR="004F3906" w:rsidRPr="00DD7FA4">
              <w:rPr>
                <w:rFonts w:ascii="Arial" w:hAnsi="Arial" w:cs="Arial"/>
                <w:sz w:val="22"/>
                <w:szCs w:val="22"/>
                <w:lang w:val="en-GB"/>
              </w:rPr>
              <w:t xml:space="preserve">” </w:t>
            </w:r>
            <w:r w:rsidRPr="00DD7FA4">
              <w:rPr>
                <w:rFonts w:ascii="Arial" w:hAnsi="Arial" w:cs="Arial"/>
                <w:sz w:val="22"/>
                <w:szCs w:val="22"/>
                <w:lang w:val="en-GB"/>
              </w:rPr>
              <w:t>is</w:t>
            </w:r>
            <w:r w:rsidR="004F3906" w:rsidRPr="00DD7FA4">
              <w:rPr>
                <w:rFonts w:ascii="Arial" w:hAnsi="Arial" w:cs="Arial"/>
                <w:sz w:val="22"/>
                <w:szCs w:val="22"/>
                <w:lang w:val="en-GB"/>
              </w:rPr>
              <w:t xml:space="preserve"> prepared by the Client for the selection of Consultants, based on the SRFP.</w:t>
            </w:r>
          </w:p>
          <w:p w14:paraId="629D1598" w14:textId="6B76D86A" w:rsidR="004A2C53" w:rsidRPr="00DD7FA4" w:rsidRDefault="00674255" w:rsidP="00BB32F2">
            <w:pPr>
              <w:pStyle w:val="ListParagraph"/>
              <w:numPr>
                <w:ilvl w:val="0"/>
                <w:numId w:val="2"/>
              </w:numPr>
              <w:spacing w:before="120" w:after="120"/>
              <w:ind w:left="695" w:right="-72" w:hanging="450"/>
              <w:contextualSpacing w:val="0"/>
              <w:jc w:val="both"/>
              <w:rPr>
                <w:rFonts w:ascii="Arial" w:hAnsi="Arial" w:cs="Arial"/>
                <w:sz w:val="22"/>
                <w:szCs w:val="22"/>
                <w:lang w:val="en-GB"/>
              </w:rPr>
            </w:pPr>
            <w:bookmarkStart w:id="15" w:name="_Hlk512577583"/>
            <w:r w:rsidRPr="00DD7FA4">
              <w:rPr>
                <w:rFonts w:ascii="Arial" w:hAnsi="Arial" w:cs="Arial"/>
                <w:sz w:val="22"/>
                <w:szCs w:val="22"/>
                <w:lang w:val="en-GB"/>
              </w:rPr>
              <w:t xml:space="preserve">The </w:t>
            </w:r>
            <w:r w:rsidR="004F3906" w:rsidRPr="00DD7FA4">
              <w:rPr>
                <w:rFonts w:ascii="Arial" w:hAnsi="Arial" w:cs="Arial"/>
                <w:sz w:val="22"/>
                <w:szCs w:val="22"/>
                <w:lang w:val="en-GB"/>
              </w:rPr>
              <w:t>“</w:t>
            </w:r>
            <w:r w:rsidRPr="00DD7FA4">
              <w:rPr>
                <w:rFonts w:ascii="Arial" w:hAnsi="Arial" w:cs="Arial"/>
                <w:sz w:val="22"/>
                <w:szCs w:val="22"/>
                <w:lang w:val="en-GB"/>
              </w:rPr>
              <w:t>Standard Request for Proposals (</w:t>
            </w:r>
            <w:r w:rsidR="004F3906" w:rsidRPr="00DD7FA4">
              <w:rPr>
                <w:rFonts w:ascii="Arial" w:hAnsi="Arial" w:cs="Arial"/>
                <w:sz w:val="22"/>
                <w:szCs w:val="22"/>
                <w:lang w:val="en-GB"/>
              </w:rPr>
              <w:t>SRFP</w:t>
            </w:r>
            <w:r w:rsidRPr="00DD7FA4">
              <w:rPr>
                <w:rFonts w:ascii="Arial" w:hAnsi="Arial" w:cs="Arial"/>
                <w:sz w:val="22"/>
                <w:szCs w:val="22"/>
                <w:lang w:val="en-GB"/>
              </w:rPr>
              <w:t>)</w:t>
            </w:r>
            <w:r w:rsidR="004F3906" w:rsidRPr="00DD7FA4">
              <w:rPr>
                <w:rFonts w:ascii="Arial" w:hAnsi="Arial" w:cs="Arial"/>
                <w:sz w:val="22"/>
                <w:szCs w:val="22"/>
                <w:lang w:val="en-GB"/>
              </w:rPr>
              <w:t>” must be used by the Client as the basis for the preparation of the RFP</w:t>
            </w:r>
            <w:r w:rsidR="0030191C" w:rsidRPr="00DD7FA4">
              <w:rPr>
                <w:rFonts w:ascii="Arial" w:hAnsi="Arial" w:cs="Arial"/>
                <w:sz w:val="22"/>
                <w:szCs w:val="22"/>
                <w:lang w:val="en-GB"/>
              </w:rPr>
              <w:t>.</w:t>
            </w:r>
          </w:p>
          <w:bookmarkEnd w:id="15"/>
          <w:p w14:paraId="3F5248BA" w14:textId="77777777" w:rsidR="004F3906" w:rsidRPr="00DD7FA4" w:rsidRDefault="004F3906" w:rsidP="00BB32F2">
            <w:pPr>
              <w:pStyle w:val="ListParagraph"/>
              <w:numPr>
                <w:ilvl w:val="0"/>
                <w:numId w:val="2"/>
              </w:numPr>
              <w:spacing w:before="120" w:after="120"/>
              <w:ind w:left="695" w:right="-72" w:hanging="450"/>
              <w:contextualSpacing w:val="0"/>
              <w:jc w:val="both"/>
              <w:rPr>
                <w:rFonts w:ascii="Arial" w:hAnsi="Arial" w:cs="Arial"/>
                <w:sz w:val="22"/>
                <w:szCs w:val="22"/>
                <w:lang w:val="en-GB"/>
              </w:rPr>
            </w:pPr>
            <w:r w:rsidRPr="00DD7FA4">
              <w:rPr>
                <w:rFonts w:ascii="Arial" w:hAnsi="Arial" w:cs="Arial"/>
                <w:sz w:val="22"/>
                <w:szCs w:val="22"/>
                <w:lang w:val="en-GB"/>
              </w:rPr>
              <w:t>“Services” means the work to be performed by the Consultant pursuant to the Contract.</w:t>
            </w:r>
          </w:p>
          <w:p w14:paraId="52BCDF9C" w14:textId="2F452BAB" w:rsidR="004F3906" w:rsidRPr="00DD7FA4" w:rsidRDefault="004F3906" w:rsidP="00BB32F2">
            <w:pPr>
              <w:pStyle w:val="ListParagraph"/>
              <w:numPr>
                <w:ilvl w:val="0"/>
                <w:numId w:val="2"/>
              </w:numPr>
              <w:tabs>
                <w:tab w:val="left" w:pos="785"/>
              </w:tabs>
              <w:spacing w:before="120" w:after="120"/>
              <w:ind w:left="695" w:right="-72" w:hanging="450"/>
              <w:contextualSpacing w:val="0"/>
              <w:jc w:val="both"/>
              <w:rPr>
                <w:rFonts w:ascii="Arial" w:hAnsi="Arial" w:cs="Arial"/>
                <w:sz w:val="22"/>
                <w:szCs w:val="22"/>
                <w:lang w:val="en-GB"/>
              </w:rPr>
            </w:pPr>
            <w:r w:rsidRPr="00DD7FA4">
              <w:rPr>
                <w:rFonts w:ascii="Arial" w:hAnsi="Arial" w:cs="Arial"/>
                <w:sz w:val="22"/>
                <w:szCs w:val="22"/>
                <w:lang w:val="en-GB"/>
              </w:rPr>
              <w:t>“Sub-</w:t>
            </w:r>
            <w:r w:rsidR="004A2308" w:rsidRPr="00DD7FA4">
              <w:rPr>
                <w:rFonts w:ascii="Arial" w:hAnsi="Arial" w:cs="Arial"/>
                <w:sz w:val="22"/>
                <w:szCs w:val="22"/>
                <w:lang w:val="en-GB"/>
              </w:rPr>
              <w:t>Consultant</w:t>
            </w:r>
            <w:r w:rsidRPr="00DD7FA4">
              <w:rPr>
                <w:rFonts w:ascii="Arial" w:hAnsi="Arial" w:cs="Arial"/>
                <w:sz w:val="22"/>
                <w:szCs w:val="22"/>
                <w:lang w:val="en-GB"/>
              </w:rPr>
              <w:t>” means an entity to whom the Consultant intends to subcontract any part of the Services while remaining responsible to the Client during the performance of the Contract.</w:t>
            </w:r>
          </w:p>
          <w:p w14:paraId="22491FF1" w14:textId="0D3ACC20" w:rsidR="004F3906" w:rsidRPr="001D4895" w:rsidRDefault="004A2308" w:rsidP="00BB32F2">
            <w:pPr>
              <w:pStyle w:val="ListParagraph"/>
              <w:numPr>
                <w:ilvl w:val="0"/>
                <w:numId w:val="2"/>
              </w:numPr>
              <w:tabs>
                <w:tab w:val="left" w:pos="785"/>
              </w:tabs>
              <w:spacing w:before="120" w:after="120"/>
              <w:ind w:left="695" w:right="-72" w:hanging="450"/>
              <w:contextualSpacing w:val="0"/>
              <w:jc w:val="both"/>
              <w:rPr>
                <w:rFonts w:ascii="Arial" w:hAnsi="Arial" w:cs="Arial"/>
                <w:sz w:val="22"/>
                <w:szCs w:val="22"/>
                <w:lang w:val="en-GB"/>
              </w:rPr>
            </w:pPr>
            <w:r w:rsidRPr="00DD7FA4">
              <w:rPr>
                <w:rFonts w:ascii="Arial" w:hAnsi="Arial" w:cs="Arial"/>
                <w:sz w:val="22"/>
                <w:szCs w:val="22"/>
                <w:lang w:val="en-GB"/>
              </w:rPr>
              <w:t>The “Terms of Reference (</w:t>
            </w:r>
            <w:r w:rsidR="004F3906" w:rsidRPr="00DD7FA4">
              <w:rPr>
                <w:rFonts w:ascii="Arial" w:hAnsi="Arial" w:cs="Arial"/>
                <w:sz w:val="22"/>
                <w:szCs w:val="22"/>
                <w:lang w:val="en-GB"/>
              </w:rPr>
              <w:t>TOR</w:t>
            </w:r>
            <w:r w:rsidRPr="00DD7FA4">
              <w:rPr>
                <w:rFonts w:ascii="Arial" w:hAnsi="Arial" w:cs="Arial"/>
                <w:sz w:val="22"/>
                <w:szCs w:val="22"/>
                <w:lang w:val="en-GB"/>
              </w:rPr>
              <w:t>)</w:t>
            </w:r>
            <w:r w:rsidR="004F3906" w:rsidRPr="00DD7FA4">
              <w:rPr>
                <w:rFonts w:ascii="Arial" w:hAnsi="Arial" w:cs="Arial"/>
                <w:sz w:val="22"/>
                <w:szCs w:val="22"/>
                <w:lang w:val="en-GB"/>
              </w:rPr>
              <w:t>” (Section 7 of the RFP) explain the objectives, scope of work, activities, and tasks to be performed, respective responsibilities of the Client and the Consultant, and expected results and deliverables of the assignment.</w:t>
            </w:r>
          </w:p>
        </w:tc>
      </w:tr>
      <w:tr w:rsidR="004F3906" w:rsidRPr="00DD7FA4" w14:paraId="7CD69188" w14:textId="77777777" w:rsidTr="00C82F74">
        <w:trPr>
          <w:gridAfter w:val="2"/>
          <w:wAfter w:w="180" w:type="dxa"/>
        </w:trPr>
        <w:tc>
          <w:tcPr>
            <w:tcW w:w="2250" w:type="dxa"/>
          </w:tcPr>
          <w:p w14:paraId="45C56391" w14:textId="77777777" w:rsidR="004F3906" w:rsidRPr="00DD7FA4" w:rsidRDefault="004F3906" w:rsidP="00BB32F2">
            <w:pPr>
              <w:pStyle w:val="Heading2"/>
              <w:numPr>
                <w:ilvl w:val="0"/>
                <w:numId w:val="1"/>
              </w:numPr>
              <w:tabs>
                <w:tab w:val="clear" w:pos="431"/>
              </w:tabs>
              <w:spacing w:before="120" w:after="120"/>
              <w:ind w:left="360" w:hanging="360"/>
              <w:rPr>
                <w:rFonts w:ascii="Arial" w:hAnsi="Arial" w:cs="Arial"/>
                <w:sz w:val="22"/>
                <w:szCs w:val="22"/>
              </w:rPr>
            </w:pPr>
            <w:bookmarkStart w:id="16" w:name="_Toc300752846"/>
            <w:bookmarkStart w:id="17" w:name="_Toc330557844"/>
            <w:bookmarkStart w:id="18" w:name="_Toc518728278"/>
            <w:bookmarkStart w:id="19" w:name="_Toc518732266"/>
            <w:r w:rsidRPr="00DD7FA4">
              <w:rPr>
                <w:rFonts w:ascii="Arial" w:hAnsi="Arial" w:cs="Arial"/>
                <w:sz w:val="22"/>
                <w:szCs w:val="22"/>
              </w:rPr>
              <w:lastRenderedPageBreak/>
              <w:t>Introduction</w:t>
            </w:r>
            <w:bookmarkEnd w:id="16"/>
            <w:bookmarkEnd w:id="17"/>
            <w:bookmarkEnd w:id="18"/>
            <w:bookmarkEnd w:id="19"/>
          </w:p>
        </w:tc>
        <w:tc>
          <w:tcPr>
            <w:tcW w:w="6840" w:type="dxa"/>
            <w:gridSpan w:val="3"/>
          </w:tcPr>
          <w:p w14:paraId="40897975" w14:textId="77777777" w:rsidR="004F3906" w:rsidRPr="00DD7FA4" w:rsidRDefault="00321C21" w:rsidP="00BB32F2">
            <w:pPr>
              <w:pStyle w:val="BodyTextIndent2"/>
              <w:numPr>
                <w:ilvl w:val="1"/>
                <w:numId w:val="0"/>
              </w:numPr>
              <w:spacing w:before="120" w:after="120"/>
              <w:ind w:left="245"/>
              <w:rPr>
                <w:rFonts w:ascii="Arial" w:hAnsi="Arial" w:cs="Arial"/>
                <w:sz w:val="22"/>
                <w:szCs w:val="22"/>
              </w:rPr>
            </w:pPr>
            <w:r w:rsidRPr="00DD7FA4">
              <w:rPr>
                <w:rFonts w:ascii="Arial" w:hAnsi="Arial" w:cs="Arial"/>
                <w:sz w:val="22"/>
                <w:szCs w:val="22"/>
              </w:rPr>
              <w:t xml:space="preserve">2.1 </w:t>
            </w:r>
            <w:r w:rsidR="004F3906" w:rsidRPr="00DD7FA4">
              <w:rPr>
                <w:rFonts w:ascii="Arial" w:hAnsi="Arial" w:cs="Arial"/>
                <w:sz w:val="22"/>
                <w:szCs w:val="22"/>
              </w:rPr>
              <w:t xml:space="preserve">The Client named in the </w:t>
            </w:r>
            <w:r w:rsidR="004F3906" w:rsidRPr="00DD7FA4">
              <w:rPr>
                <w:rFonts w:ascii="Arial" w:hAnsi="Arial" w:cs="Arial"/>
                <w:b/>
                <w:sz w:val="22"/>
                <w:szCs w:val="22"/>
              </w:rPr>
              <w:t>Data Sheet</w:t>
            </w:r>
            <w:r w:rsidR="004F3906" w:rsidRPr="00DD7FA4">
              <w:rPr>
                <w:rFonts w:ascii="Arial" w:hAnsi="Arial" w:cs="Arial"/>
                <w:sz w:val="22"/>
                <w:szCs w:val="22"/>
              </w:rPr>
              <w:t xml:space="preserve"> intends to select a Consultant from those listed in the Letter of Invitation, in accordance with the method of selection specified in the </w:t>
            </w:r>
            <w:r w:rsidR="004F3906" w:rsidRPr="00DD7FA4">
              <w:rPr>
                <w:rFonts w:ascii="Arial" w:hAnsi="Arial" w:cs="Arial"/>
                <w:b/>
                <w:sz w:val="22"/>
                <w:szCs w:val="22"/>
              </w:rPr>
              <w:t xml:space="preserve">Data </w:t>
            </w:r>
            <w:r w:rsidR="004F3906" w:rsidRPr="00DD7FA4">
              <w:rPr>
                <w:rFonts w:ascii="Arial" w:hAnsi="Arial" w:cs="Arial"/>
                <w:b/>
                <w:sz w:val="22"/>
                <w:szCs w:val="22"/>
              </w:rPr>
              <w:lastRenderedPageBreak/>
              <w:t>Sheet</w:t>
            </w:r>
            <w:r w:rsidR="004F3906" w:rsidRPr="00DD7FA4">
              <w:rPr>
                <w:rFonts w:ascii="Arial" w:hAnsi="Arial" w:cs="Arial"/>
                <w:sz w:val="22"/>
                <w:szCs w:val="22"/>
              </w:rPr>
              <w:t>.</w:t>
            </w:r>
          </w:p>
          <w:p w14:paraId="750557CA" w14:textId="761E5F81" w:rsidR="004F3906" w:rsidRPr="00DD7FA4" w:rsidRDefault="00321C21" w:rsidP="00BB32F2">
            <w:pPr>
              <w:pStyle w:val="BodyTextIndent2"/>
              <w:numPr>
                <w:ilvl w:val="1"/>
                <w:numId w:val="0"/>
              </w:numPr>
              <w:spacing w:before="120" w:after="120"/>
              <w:ind w:left="245"/>
              <w:rPr>
                <w:rFonts w:ascii="Arial" w:hAnsi="Arial" w:cs="Arial"/>
                <w:sz w:val="22"/>
                <w:szCs w:val="22"/>
                <w:lang w:val="en-GB"/>
              </w:rPr>
            </w:pPr>
            <w:r w:rsidRPr="00DD7FA4">
              <w:rPr>
                <w:rFonts w:ascii="Arial" w:hAnsi="Arial" w:cs="Arial"/>
                <w:sz w:val="22"/>
                <w:szCs w:val="22"/>
                <w:lang w:val="en-GB"/>
              </w:rPr>
              <w:t xml:space="preserve">2.2 </w:t>
            </w:r>
            <w:r w:rsidR="004F3906" w:rsidRPr="00DD7FA4">
              <w:rPr>
                <w:rFonts w:ascii="Arial" w:hAnsi="Arial" w:cs="Arial"/>
                <w:sz w:val="22"/>
                <w:szCs w:val="22"/>
              </w:rPr>
              <w:t xml:space="preserve">The shortlisted </w:t>
            </w:r>
            <w:r w:rsidR="00B85770" w:rsidRPr="00DD7FA4">
              <w:rPr>
                <w:rFonts w:ascii="Arial" w:hAnsi="Arial" w:cs="Arial"/>
                <w:sz w:val="22"/>
                <w:szCs w:val="22"/>
              </w:rPr>
              <w:t>c</w:t>
            </w:r>
            <w:r w:rsidR="004F3906" w:rsidRPr="00DD7FA4">
              <w:rPr>
                <w:rFonts w:ascii="Arial" w:hAnsi="Arial" w:cs="Arial"/>
                <w:sz w:val="22"/>
                <w:szCs w:val="22"/>
              </w:rPr>
              <w:t xml:space="preserve">onsultants are invited to submit a Technical Proposal and a Financial Proposal, or a Technical Proposal only, as specified in the </w:t>
            </w:r>
            <w:r w:rsidR="004F3906" w:rsidRPr="00DD7FA4">
              <w:rPr>
                <w:rFonts w:ascii="Arial" w:hAnsi="Arial" w:cs="Arial"/>
                <w:b/>
                <w:sz w:val="22"/>
                <w:szCs w:val="22"/>
              </w:rPr>
              <w:t>Data Sheet</w:t>
            </w:r>
            <w:r w:rsidR="004F3906" w:rsidRPr="00DD7FA4">
              <w:rPr>
                <w:rFonts w:ascii="Arial" w:hAnsi="Arial" w:cs="Arial"/>
                <w:sz w:val="22"/>
                <w:szCs w:val="22"/>
              </w:rPr>
              <w:t xml:space="preserve">, for consulting services required for the assignment named in the </w:t>
            </w:r>
            <w:r w:rsidR="004F3906" w:rsidRPr="00DD7FA4">
              <w:rPr>
                <w:rFonts w:ascii="Arial" w:hAnsi="Arial" w:cs="Arial"/>
                <w:b/>
                <w:sz w:val="22"/>
                <w:szCs w:val="22"/>
              </w:rPr>
              <w:t>Data Sheet</w:t>
            </w:r>
            <w:r w:rsidR="004F3906" w:rsidRPr="00DD7FA4">
              <w:rPr>
                <w:rFonts w:ascii="Arial" w:hAnsi="Arial" w:cs="Arial"/>
                <w:sz w:val="22"/>
                <w:szCs w:val="22"/>
              </w:rPr>
              <w:t>. The Proposal will be the basis for negotiating and ultimately signing the Contract with the selected Consultant.</w:t>
            </w:r>
          </w:p>
          <w:p w14:paraId="6905DBDD" w14:textId="77777777" w:rsidR="004F3906" w:rsidRPr="00DD7FA4" w:rsidRDefault="00321C21" w:rsidP="00BB32F2">
            <w:pPr>
              <w:pStyle w:val="BodyTextIndent2"/>
              <w:numPr>
                <w:ilvl w:val="1"/>
                <w:numId w:val="0"/>
              </w:numPr>
              <w:spacing w:before="120" w:after="120"/>
              <w:ind w:left="245"/>
              <w:rPr>
                <w:rFonts w:ascii="Arial" w:hAnsi="Arial" w:cs="Arial"/>
                <w:sz w:val="22"/>
                <w:szCs w:val="22"/>
                <w:lang w:val="en-GB"/>
              </w:rPr>
            </w:pPr>
            <w:r w:rsidRPr="00DD7FA4">
              <w:rPr>
                <w:rFonts w:ascii="Arial" w:hAnsi="Arial" w:cs="Arial"/>
                <w:sz w:val="22"/>
                <w:szCs w:val="22"/>
                <w:lang w:val="en-GB"/>
              </w:rPr>
              <w:t xml:space="preserve">2.3 </w:t>
            </w:r>
            <w:r w:rsidR="004F3906" w:rsidRPr="00DD7FA4">
              <w:rPr>
                <w:rFonts w:ascii="Arial" w:hAnsi="Arial" w:cs="Arial"/>
                <w:sz w:val="22"/>
                <w:szCs w:val="22"/>
                <w:lang w:val="en-GB"/>
              </w:rPr>
              <w:t xml:space="preserve">The Consultants should familiarize themselves with the local conditions and take them into account in preparing their Proposals, including attending a pre-proposal conference if one is specified in the </w:t>
            </w:r>
            <w:r w:rsidR="004F3906" w:rsidRPr="00DD7FA4">
              <w:rPr>
                <w:rFonts w:ascii="Arial" w:hAnsi="Arial" w:cs="Arial"/>
                <w:b/>
                <w:sz w:val="22"/>
                <w:szCs w:val="22"/>
                <w:lang w:val="en-GB"/>
              </w:rPr>
              <w:t>Data Sheet</w:t>
            </w:r>
            <w:r w:rsidR="004F3906" w:rsidRPr="00DD7FA4">
              <w:rPr>
                <w:rFonts w:ascii="Arial" w:hAnsi="Arial" w:cs="Arial"/>
                <w:sz w:val="22"/>
                <w:szCs w:val="22"/>
                <w:lang w:val="en-GB"/>
              </w:rPr>
              <w:t>. Attending any such pre-proposal conference is optional and is at the Consultants’ expense.</w:t>
            </w:r>
            <w:r w:rsidR="004F3906" w:rsidRPr="00DD7FA4">
              <w:rPr>
                <w:rFonts w:ascii="Arial" w:hAnsi="Arial" w:cs="Arial"/>
                <w:sz w:val="22"/>
                <w:szCs w:val="22"/>
              </w:rPr>
              <w:t xml:space="preserve"> </w:t>
            </w:r>
          </w:p>
          <w:p w14:paraId="20D09450" w14:textId="4936FBAE" w:rsidR="004F3906" w:rsidRPr="00DD7FA4" w:rsidRDefault="00335D1A" w:rsidP="00BB32F2">
            <w:pPr>
              <w:pStyle w:val="BodyTextIndent2"/>
              <w:numPr>
                <w:ilvl w:val="1"/>
                <w:numId w:val="0"/>
              </w:numPr>
              <w:spacing w:before="120" w:after="120"/>
              <w:ind w:left="245"/>
              <w:rPr>
                <w:rFonts w:ascii="Arial" w:hAnsi="Arial" w:cs="Arial"/>
                <w:sz w:val="22"/>
                <w:szCs w:val="22"/>
                <w:lang w:val="en-GB"/>
              </w:rPr>
            </w:pPr>
            <w:r w:rsidRPr="00DD7FA4">
              <w:rPr>
                <w:rFonts w:ascii="Arial" w:hAnsi="Arial" w:cs="Arial"/>
                <w:sz w:val="22"/>
                <w:szCs w:val="22"/>
                <w:lang w:val="en-GB"/>
              </w:rPr>
              <w:t xml:space="preserve">2.4 </w:t>
            </w:r>
            <w:r w:rsidR="00A07152" w:rsidRPr="00DD7FA4">
              <w:rPr>
                <w:rFonts w:ascii="Arial" w:hAnsi="Arial" w:cs="Arial"/>
                <w:sz w:val="22"/>
                <w:szCs w:val="22"/>
                <w:lang w:val="en-GB"/>
              </w:rPr>
              <w:t>In a timely manner and at no cost to the Consultants, t</w:t>
            </w:r>
            <w:r w:rsidR="004F3906" w:rsidRPr="00DD7FA4">
              <w:rPr>
                <w:rFonts w:ascii="Arial" w:hAnsi="Arial" w:cs="Arial"/>
                <w:sz w:val="22"/>
                <w:szCs w:val="22"/>
              </w:rPr>
              <w:t xml:space="preserve">he Client will provide the inputs, relevant project data, and reports required for the preparation of the Consultant’s Proposal as specified in the </w:t>
            </w:r>
            <w:r w:rsidR="004F3906" w:rsidRPr="00DD7FA4">
              <w:rPr>
                <w:rFonts w:ascii="Arial" w:hAnsi="Arial" w:cs="Arial"/>
                <w:b/>
                <w:sz w:val="22"/>
                <w:szCs w:val="22"/>
              </w:rPr>
              <w:t>Data Sheet</w:t>
            </w:r>
            <w:r w:rsidR="004F3906" w:rsidRPr="00DD7FA4">
              <w:rPr>
                <w:rFonts w:ascii="Arial" w:hAnsi="Arial" w:cs="Arial"/>
                <w:sz w:val="22"/>
                <w:szCs w:val="22"/>
              </w:rPr>
              <w:t>.</w:t>
            </w:r>
          </w:p>
        </w:tc>
      </w:tr>
      <w:tr w:rsidR="004F3906" w:rsidRPr="00DD7FA4" w14:paraId="3625DCDE" w14:textId="77777777" w:rsidTr="00C82F74">
        <w:trPr>
          <w:gridAfter w:val="2"/>
          <w:wAfter w:w="180" w:type="dxa"/>
        </w:trPr>
        <w:tc>
          <w:tcPr>
            <w:tcW w:w="2250" w:type="dxa"/>
          </w:tcPr>
          <w:p w14:paraId="4E9A11C1" w14:textId="77777777" w:rsidR="004F3906" w:rsidRPr="00DD7FA4" w:rsidRDefault="004F3906" w:rsidP="00BB32F2">
            <w:pPr>
              <w:pStyle w:val="Heading2"/>
              <w:numPr>
                <w:ilvl w:val="0"/>
                <w:numId w:val="1"/>
              </w:numPr>
              <w:tabs>
                <w:tab w:val="clear" w:pos="431"/>
              </w:tabs>
              <w:spacing w:before="120" w:after="120"/>
              <w:ind w:left="360" w:hanging="360"/>
              <w:rPr>
                <w:rFonts w:ascii="Arial" w:hAnsi="Arial" w:cs="Arial"/>
                <w:sz w:val="22"/>
                <w:szCs w:val="22"/>
              </w:rPr>
            </w:pPr>
            <w:bookmarkStart w:id="20" w:name="_Toc300752847"/>
            <w:bookmarkStart w:id="21" w:name="_Toc330557845"/>
            <w:bookmarkStart w:id="22" w:name="_Toc518728279"/>
            <w:bookmarkStart w:id="23" w:name="_Toc518732267"/>
            <w:r w:rsidRPr="00DD7FA4">
              <w:rPr>
                <w:rFonts w:ascii="Arial" w:hAnsi="Arial" w:cs="Arial"/>
                <w:sz w:val="22"/>
                <w:szCs w:val="22"/>
              </w:rPr>
              <w:lastRenderedPageBreak/>
              <w:t>Conflict of Interest</w:t>
            </w:r>
            <w:bookmarkEnd w:id="20"/>
            <w:bookmarkEnd w:id="21"/>
            <w:bookmarkEnd w:id="22"/>
            <w:bookmarkEnd w:id="23"/>
            <w:r w:rsidRPr="00DD7FA4">
              <w:rPr>
                <w:rFonts w:ascii="Arial" w:hAnsi="Arial" w:cs="Arial"/>
                <w:sz w:val="22"/>
                <w:szCs w:val="22"/>
              </w:rPr>
              <w:t xml:space="preserve"> </w:t>
            </w:r>
          </w:p>
          <w:p w14:paraId="07A802FE" w14:textId="77777777" w:rsidR="004F3906" w:rsidRPr="00DD7FA4" w:rsidRDefault="004F3906" w:rsidP="00BB32F2">
            <w:pPr>
              <w:pStyle w:val="Heading2"/>
              <w:numPr>
                <w:ilvl w:val="0"/>
                <w:numId w:val="0"/>
              </w:numPr>
              <w:spacing w:before="120" w:after="120"/>
              <w:ind w:left="360"/>
              <w:rPr>
                <w:rFonts w:ascii="Arial" w:hAnsi="Arial" w:cs="Arial"/>
                <w:sz w:val="22"/>
                <w:szCs w:val="22"/>
              </w:rPr>
            </w:pPr>
          </w:p>
        </w:tc>
        <w:tc>
          <w:tcPr>
            <w:tcW w:w="6840" w:type="dxa"/>
            <w:gridSpan w:val="3"/>
          </w:tcPr>
          <w:p w14:paraId="538770A3" w14:textId="77777777" w:rsidR="004F3906" w:rsidRPr="00DD7FA4" w:rsidRDefault="00335D1A" w:rsidP="00BB32F2">
            <w:pPr>
              <w:pStyle w:val="ListParagraph"/>
              <w:numPr>
                <w:ilvl w:val="1"/>
                <w:numId w:val="0"/>
              </w:numPr>
              <w:spacing w:before="120" w:after="120"/>
              <w:ind w:left="245"/>
              <w:contextualSpacing w:val="0"/>
              <w:jc w:val="both"/>
              <w:rPr>
                <w:rFonts w:ascii="Arial" w:hAnsi="Arial" w:cs="Arial"/>
                <w:sz w:val="22"/>
                <w:szCs w:val="22"/>
              </w:rPr>
            </w:pPr>
            <w:r w:rsidRPr="00DD7FA4">
              <w:rPr>
                <w:rFonts w:ascii="Arial" w:hAnsi="Arial" w:cs="Arial"/>
                <w:sz w:val="22"/>
                <w:szCs w:val="22"/>
                <w:lang w:val="en-GB"/>
              </w:rPr>
              <w:t xml:space="preserve">3.1 </w:t>
            </w:r>
            <w:r w:rsidR="004F3906" w:rsidRPr="00DD7FA4">
              <w:rPr>
                <w:rFonts w:ascii="Arial" w:hAnsi="Arial" w:cs="Arial"/>
                <w:sz w:val="22"/>
                <w:szCs w:val="22"/>
                <w:lang w:val="en-GB"/>
              </w:rPr>
              <w:t>The Consultant</w:t>
            </w:r>
            <w:r w:rsidR="004F3906" w:rsidRPr="00DD7FA4">
              <w:rPr>
                <w:rFonts w:ascii="Arial" w:hAnsi="Arial" w:cs="Arial"/>
                <w:sz w:val="22"/>
                <w:szCs w:val="22"/>
              </w:rPr>
              <w:t xml:space="preserve"> is required to provide professional, objective, and impartial advice, at all times holding the Client’s interest</w:t>
            </w:r>
            <w:r w:rsidR="00223503" w:rsidRPr="00DD7FA4">
              <w:rPr>
                <w:rFonts w:ascii="Arial" w:hAnsi="Arial" w:cs="Arial"/>
                <w:sz w:val="22"/>
                <w:szCs w:val="22"/>
              </w:rPr>
              <w:t>s</w:t>
            </w:r>
            <w:r w:rsidR="004F3906" w:rsidRPr="00DD7FA4">
              <w:rPr>
                <w:rFonts w:ascii="Arial" w:hAnsi="Arial" w:cs="Arial"/>
                <w:sz w:val="22"/>
                <w:szCs w:val="22"/>
              </w:rPr>
              <w:t xml:space="preserve"> paramount, strictly avoiding conflicts with other assignments or its own corporate interests, and acting without any consideration for future work.</w:t>
            </w:r>
          </w:p>
          <w:p w14:paraId="0DF8F70F" w14:textId="77777777" w:rsidR="004F3906" w:rsidRPr="00DD7FA4" w:rsidRDefault="00335D1A" w:rsidP="00BB32F2">
            <w:pPr>
              <w:pStyle w:val="ListParagraph"/>
              <w:numPr>
                <w:ilvl w:val="1"/>
                <w:numId w:val="0"/>
              </w:numPr>
              <w:spacing w:before="120" w:after="120"/>
              <w:ind w:left="245"/>
              <w:contextualSpacing w:val="0"/>
              <w:jc w:val="both"/>
              <w:rPr>
                <w:rFonts w:ascii="Arial" w:hAnsi="Arial" w:cs="Arial"/>
                <w:sz w:val="22"/>
                <w:szCs w:val="22"/>
                <w:lang w:val="en-GB"/>
              </w:rPr>
            </w:pPr>
            <w:r w:rsidRPr="00DD7FA4">
              <w:rPr>
                <w:rFonts w:ascii="Arial" w:hAnsi="Arial" w:cs="Arial"/>
                <w:sz w:val="22"/>
                <w:szCs w:val="22"/>
                <w:lang w:val="en-GB"/>
              </w:rPr>
              <w:t xml:space="preserve">3.2 </w:t>
            </w:r>
            <w:r w:rsidR="004F3906" w:rsidRPr="00DD7FA4">
              <w:rPr>
                <w:rFonts w:ascii="Arial" w:hAnsi="Arial" w:cs="Arial"/>
                <w:sz w:val="22"/>
                <w:szCs w:val="22"/>
                <w:lang w:val="en-GB"/>
              </w:rPr>
              <w:t>The Consultant has an obligation to disclose to the Client any situation of actual or potential conflict that impacts its capacity to serve the best interest of its Client. Failure to disclose such situations may lead to the disqualification of the Consultant or the termination of its Contract and/or sanctions by the Bank.</w:t>
            </w:r>
          </w:p>
          <w:p w14:paraId="232AA5C3" w14:textId="7E8CC5FF" w:rsidR="004F3906" w:rsidRPr="00DD7FA4" w:rsidRDefault="00335D1A" w:rsidP="00BB32F2">
            <w:pPr>
              <w:pStyle w:val="ListParagraph"/>
              <w:numPr>
                <w:ilvl w:val="1"/>
                <w:numId w:val="0"/>
              </w:numPr>
              <w:spacing w:before="120" w:after="120"/>
              <w:ind w:left="245"/>
              <w:contextualSpacing w:val="0"/>
              <w:jc w:val="both"/>
              <w:rPr>
                <w:rFonts w:ascii="Arial" w:hAnsi="Arial" w:cs="Arial"/>
                <w:sz w:val="22"/>
                <w:szCs w:val="22"/>
              </w:rPr>
            </w:pPr>
            <w:r w:rsidRPr="00DD7FA4">
              <w:rPr>
                <w:rFonts w:ascii="Arial" w:hAnsi="Arial" w:cs="Arial"/>
                <w:sz w:val="22"/>
                <w:szCs w:val="22"/>
              </w:rPr>
              <w:t xml:space="preserve">3.3 </w:t>
            </w:r>
            <w:r w:rsidR="004F3906" w:rsidRPr="00DD7FA4">
              <w:rPr>
                <w:rFonts w:ascii="Arial" w:hAnsi="Arial" w:cs="Arial"/>
                <w:sz w:val="22"/>
                <w:szCs w:val="22"/>
              </w:rPr>
              <w:t>Without limitation on the generality of the foregoing, the Consultant shall not be hired under the circumstances set forth below:</w:t>
            </w:r>
          </w:p>
        </w:tc>
      </w:tr>
      <w:tr w:rsidR="004F3906" w:rsidRPr="00DD7FA4" w14:paraId="542488C3" w14:textId="77777777" w:rsidTr="00C82F74">
        <w:trPr>
          <w:gridAfter w:val="2"/>
          <w:wAfter w:w="180" w:type="dxa"/>
        </w:trPr>
        <w:tc>
          <w:tcPr>
            <w:tcW w:w="2250" w:type="dxa"/>
          </w:tcPr>
          <w:p w14:paraId="6596FEDF" w14:textId="7994D147" w:rsidR="00840A03" w:rsidRPr="00DD7FA4" w:rsidRDefault="004F3906" w:rsidP="00BB32F2">
            <w:pPr>
              <w:spacing w:before="120" w:after="120"/>
              <w:ind w:left="335" w:hanging="335"/>
              <w:rPr>
                <w:rFonts w:ascii="Arial" w:hAnsi="Arial" w:cs="Arial"/>
                <w:b/>
                <w:bCs/>
                <w:sz w:val="22"/>
                <w:szCs w:val="22"/>
                <w:lang w:val="en-GB"/>
              </w:rPr>
            </w:pPr>
            <w:r w:rsidRPr="00DD7FA4">
              <w:rPr>
                <w:rFonts w:ascii="Arial" w:hAnsi="Arial" w:cs="Arial"/>
                <w:b/>
                <w:bCs/>
                <w:sz w:val="22"/>
                <w:szCs w:val="22"/>
                <w:lang w:val="en-GB"/>
              </w:rPr>
              <w:t>Conflicting</w:t>
            </w:r>
          </w:p>
          <w:p w14:paraId="6CBCA320" w14:textId="77777777" w:rsidR="004F3906" w:rsidRPr="00DD7FA4" w:rsidRDefault="004F3906" w:rsidP="00BB32F2">
            <w:pPr>
              <w:spacing w:before="120" w:after="120"/>
              <w:ind w:left="335" w:hanging="335"/>
              <w:rPr>
                <w:rFonts w:ascii="Arial" w:hAnsi="Arial" w:cs="Arial"/>
                <w:b/>
                <w:bCs/>
                <w:sz w:val="22"/>
                <w:szCs w:val="22"/>
                <w:lang w:val="en-GB"/>
              </w:rPr>
            </w:pPr>
            <w:r w:rsidRPr="00DD7FA4">
              <w:rPr>
                <w:rFonts w:ascii="Arial" w:hAnsi="Arial" w:cs="Arial"/>
                <w:b/>
                <w:bCs/>
                <w:sz w:val="22"/>
                <w:szCs w:val="22"/>
                <w:lang w:val="en-GB"/>
              </w:rPr>
              <w:t>activities</w:t>
            </w:r>
          </w:p>
        </w:tc>
        <w:tc>
          <w:tcPr>
            <w:tcW w:w="6840" w:type="dxa"/>
            <w:gridSpan w:val="3"/>
          </w:tcPr>
          <w:p w14:paraId="1BCAF4F8" w14:textId="220EBF08" w:rsidR="004F3906" w:rsidRPr="00DD7FA4" w:rsidRDefault="00335D1A" w:rsidP="00BB32F2">
            <w:pPr>
              <w:pStyle w:val="BodyTextIndent3"/>
              <w:spacing w:before="120" w:after="120"/>
              <w:ind w:left="785" w:hanging="540"/>
              <w:contextualSpacing/>
              <w:rPr>
                <w:rFonts w:ascii="Arial" w:hAnsi="Arial" w:cs="Arial"/>
                <w:sz w:val="22"/>
                <w:szCs w:val="22"/>
              </w:rPr>
            </w:pPr>
            <w:r w:rsidRPr="00DD7FA4">
              <w:rPr>
                <w:rFonts w:ascii="Arial" w:hAnsi="Arial" w:cs="Arial"/>
                <w:sz w:val="22"/>
                <w:szCs w:val="22"/>
              </w:rPr>
              <w:t>3.3.1</w:t>
            </w:r>
            <w:r w:rsidR="004F3906" w:rsidRPr="00DD7FA4">
              <w:rPr>
                <w:rFonts w:ascii="Arial" w:hAnsi="Arial" w:cs="Arial"/>
                <w:sz w:val="22"/>
                <w:szCs w:val="22"/>
              </w:rPr>
              <w:tab/>
            </w:r>
            <w:r w:rsidR="004F3906" w:rsidRPr="00DD7FA4">
              <w:rPr>
                <w:rFonts w:ascii="Arial" w:hAnsi="Arial" w:cs="Arial"/>
                <w:b/>
                <w:sz w:val="22"/>
                <w:szCs w:val="22"/>
              </w:rPr>
              <w:t>Conflict between consulting activities and procurement of goods, works</w:t>
            </w:r>
            <w:r w:rsidR="00A07152" w:rsidRPr="00DD7FA4">
              <w:rPr>
                <w:rFonts w:ascii="Arial" w:hAnsi="Arial" w:cs="Arial"/>
                <w:b/>
                <w:sz w:val="22"/>
                <w:szCs w:val="22"/>
              </w:rPr>
              <w:t>,</w:t>
            </w:r>
            <w:r w:rsidR="004F3906" w:rsidRPr="00DD7FA4">
              <w:rPr>
                <w:rFonts w:ascii="Arial" w:hAnsi="Arial" w:cs="Arial"/>
                <w:b/>
                <w:sz w:val="22"/>
                <w:szCs w:val="22"/>
              </w:rPr>
              <w:t xml:space="preserve"> or nonconsulting services</w:t>
            </w:r>
            <w:r w:rsidR="00060423" w:rsidRPr="00DD7FA4">
              <w:rPr>
                <w:rFonts w:ascii="Arial" w:hAnsi="Arial" w:cs="Arial"/>
                <w:b/>
                <w:sz w:val="22"/>
                <w:szCs w:val="22"/>
                <w:u w:val="single"/>
              </w:rPr>
              <w:t>.</w:t>
            </w:r>
            <w:r w:rsidR="004F3906" w:rsidRPr="00DD7FA4">
              <w:rPr>
                <w:rFonts w:ascii="Arial" w:hAnsi="Arial" w:cs="Arial"/>
                <w:sz w:val="22"/>
                <w:szCs w:val="22"/>
              </w:rPr>
              <w:t xml:space="preserve"> </w:t>
            </w:r>
            <w:r w:rsidR="00A07152" w:rsidRPr="00DD7FA4">
              <w:rPr>
                <w:rFonts w:ascii="Arial" w:hAnsi="Arial" w:cs="Arial"/>
                <w:sz w:val="22"/>
                <w:szCs w:val="22"/>
              </w:rPr>
              <w:t xml:space="preserve">A </w:t>
            </w:r>
            <w:r w:rsidR="004F3906" w:rsidRPr="00DD7FA4">
              <w:rPr>
                <w:rFonts w:ascii="Arial" w:hAnsi="Arial" w:cs="Arial"/>
                <w:sz w:val="22"/>
                <w:szCs w:val="22"/>
              </w:rPr>
              <w:t xml:space="preserve">firm that has been engaged by the Client to provide goods, works, or nonconsulting services for a project, or any of its Affiliates, shall be disqualified from providing consulting services 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 </w:t>
            </w:r>
          </w:p>
        </w:tc>
      </w:tr>
      <w:tr w:rsidR="004F3906" w:rsidRPr="00DD7FA4" w14:paraId="6011E6EA" w14:textId="77777777" w:rsidTr="00C82F74">
        <w:trPr>
          <w:gridAfter w:val="2"/>
          <w:wAfter w:w="180" w:type="dxa"/>
        </w:trPr>
        <w:tc>
          <w:tcPr>
            <w:tcW w:w="2250" w:type="dxa"/>
          </w:tcPr>
          <w:p w14:paraId="189F834C" w14:textId="36432DDA" w:rsidR="004F3906" w:rsidRPr="00DD7FA4" w:rsidRDefault="004F3906" w:rsidP="00BB32F2">
            <w:pPr>
              <w:spacing w:before="120" w:after="120"/>
              <w:rPr>
                <w:rFonts w:ascii="Arial" w:hAnsi="Arial" w:cs="Arial"/>
                <w:b/>
                <w:bCs/>
                <w:sz w:val="22"/>
                <w:szCs w:val="22"/>
                <w:lang w:val="en-GB"/>
              </w:rPr>
            </w:pPr>
            <w:r w:rsidRPr="00DD7FA4">
              <w:rPr>
                <w:rFonts w:ascii="Arial" w:hAnsi="Arial" w:cs="Arial"/>
                <w:b/>
                <w:bCs/>
                <w:sz w:val="22"/>
                <w:szCs w:val="22"/>
                <w:lang w:val="en-GB"/>
              </w:rPr>
              <w:t>Conflicting assignments</w:t>
            </w:r>
          </w:p>
        </w:tc>
        <w:tc>
          <w:tcPr>
            <w:tcW w:w="6840" w:type="dxa"/>
            <w:gridSpan w:val="3"/>
          </w:tcPr>
          <w:p w14:paraId="3A7CC803" w14:textId="0941C153" w:rsidR="004F3906" w:rsidRPr="00DD7FA4" w:rsidRDefault="00335D1A" w:rsidP="00BB32F2">
            <w:pPr>
              <w:pStyle w:val="BodyTextIndent3"/>
              <w:spacing w:before="120" w:after="120"/>
              <w:ind w:left="785" w:hanging="540"/>
              <w:contextualSpacing/>
              <w:rPr>
                <w:rFonts w:ascii="Arial" w:hAnsi="Arial" w:cs="Arial"/>
                <w:sz w:val="22"/>
                <w:szCs w:val="22"/>
              </w:rPr>
            </w:pPr>
            <w:r w:rsidRPr="00DD7FA4">
              <w:rPr>
                <w:rFonts w:ascii="Arial" w:hAnsi="Arial" w:cs="Arial"/>
                <w:sz w:val="22"/>
                <w:szCs w:val="22"/>
                <w:lang w:val="en-GB"/>
              </w:rPr>
              <w:t>3.3.2</w:t>
            </w:r>
            <w:r w:rsidR="004F3906" w:rsidRPr="00DD7FA4">
              <w:rPr>
                <w:rFonts w:ascii="Arial" w:hAnsi="Arial" w:cs="Arial"/>
                <w:sz w:val="22"/>
                <w:szCs w:val="22"/>
              </w:rPr>
              <w:tab/>
            </w:r>
            <w:r w:rsidR="004F3906" w:rsidRPr="00DD7FA4">
              <w:rPr>
                <w:rFonts w:ascii="Arial" w:hAnsi="Arial" w:cs="Arial"/>
                <w:b/>
                <w:sz w:val="22"/>
                <w:szCs w:val="22"/>
              </w:rPr>
              <w:t>Conflict among consulting assignments</w:t>
            </w:r>
            <w:r w:rsidR="00060423" w:rsidRPr="00DD7FA4">
              <w:rPr>
                <w:rFonts w:ascii="Arial" w:hAnsi="Arial" w:cs="Arial"/>
                <w:b/>
                <w:sz w:val="22"/>
                <w:szCs w:val="22"/>
              </w:rPr>
              <w:t>.</w:t>
            </w:r>
            <w:r w:rsidR="004F3906" w:rsidRPr="00DD7FA4">
              <w:rPr>
                <w:rFonts w:ascii="Arial" w:hAnsi="Arial" w:cs="Arial"/>
                <w:sz w:val="22"/>
                <w:szCs w:val="22"/>
              </w:rPr>
              <w:t xml:space="preserve"> </w:t>
            </w:r>
            <w:r w:rsidR="00B939FA" w:rsidRPr="00DD7FA4">
              <w:rPr>
                <w:rFonts w:ascii="Arial" w:hAnsi="Arial" w:cs="Arial"/>
                <w:sz w:val="22"/>
                <w:szCs w:val="22"/>
              </w:rPr>
              <w:t xml:space="preserve">A </w:t>
            </w:r>
            <w:r w:rsidR="004F3906" w:rsidRPr="00DD7FA4">
              <w:rPr>
                <w:rFonts w:ascii="Arial" w:hAnsi="Arial" w:cs="Arial"/>
                <w:sz w:val="22"/>
                <w:szCs w:val="22"/>
              </w:rPr>
              <w:t>Consultant (including its Experts and Sub-</w:t>
            </w:r>
            <w:r w:rsidR="00B939FA" w:rsidRPr="00DD7FA4">
              <w:rPr>
                <w:rFonts w:ascii="Arial" w:hAnsi="Arial" w:cs="Arial"/>
                <w:sz w:val="22"/>
                <w:szCs w:val="22"/>
              </w:rPr>
              <w:t>Consultants</w:t>
            </w:r>
            <w:r w:rsidR="004F3906" w:rsidRPr="00DD7FA4">
              <w:rPr>
                <w:rFonts w:ascii="Arial" w:hAnsi="Arial" w:cs="Arial"/>
                <w:sz w:val="22"/>
                <w:szCs w:val="22"/>
              </w:rPr>
              <w:t xml:space="preserve">) or any of its Affiliates shall not be hired for any assignment that, by its nature, may be in conflict with another assignment of the </w:t>
            </w:r>
            <w:r w:rsidR="004F3906" w:rsidRPr="00DD7FA4">
              <w:rPr>
                <w:rFonts w:ascii="Arial" w:hAnsi="Arial" w:cs="Arial"/>
                <w:sz w:val="22"/>
                <w:szCs w:val="22"/>
              </w:rPr>
              <w:lastRenderedPageBreak/>
              <w:t>Consultant for the same or for another Client.</w:t>
            </w:r>
          </w:p>
        </w:tc>
      </w:tr>
      <w:tr w:rsidR="004F3906" w:rsidRPr="00DD7FA4" w14:paraId="02EB9DD7" w14:textId="77777777" w:rsidTr="00C82F74">
        <w:trPr>
          <w:gridAfter w:val="2"/>
          <w:wAfter w:w="180" w:type="dxa"/>
        </w:trPr>
        <w:tc>
          <w:tcPr>
            <w:tcW w:w="2250" w:type="dxa"/>
          </w:tcPr>
          <w:p w14:paraId="29D49852" w14:textId="024FB0D1" w:rsidR="00840A03" w:rsidRPr="00DD7FA4" w:rsidRDefault="004F3906" w:rsidP="00BB32F2">
            <w:pPr>
              <w:spacing w:before="120" w:after="120"/>
              <w:ind w:left="360" w:hanging="385"/>
              <w:rPr>
                <w:rFonts w:ascii="Arial" w:hAnsi="Arial" w:cs="Arial"/>
                <w:b/>
                <w:bCs/>
                <w:sz w:val="22"/>
                <w:szCs w:val="22"/>
                <w:lang w:val="en-GB"/>
              </w:rPr>
            </w:pPr>
            <w:r w:rsidRPr="00DD7FA4">
              <w:rPr>
                <w:rFonts w:ascii="Arial" w:hAnsi="Arial" w:cs="Arial"/>
                <w:b/>
                <w:bCs/>
                <w:sz w:val="22"/>
                <w:szCs w:val="22"/>
                <w:lang w:val="en-GB"/>
              </w:rPr>
              <w:lastRenderedPageBreak/>
              <w:t>Conflicting</w:t>
            </w:r>
          </w:p>
          <w:p w14:paraId="5BE43830" w14:textId="77777777" w:rsidR="004F3906" w:rsidRPr="00DD7FA4" w:rsidRDefault="004F3906" w:rsidP="00BB32F2">
            <w:pPr>
              <w:spacing w:before="120" w:after="120"/>
              <w:ind w:left="360" w:hanging="385"/>
              <w:rPr>
                <w:rFonts w:ascii="Arial" w:hAnsi="Arial" w:cs="Arial"/>
                <w:b/>
                <w:bCs/>
                <w:sz w:val="22"/>
                <w:szCs w:val="22"/>
                <w:lang w:val="en-GB"/>
              </w:rPr>
            </w:pPr>
            <w:r w:rsidRPr="00DD7FA4">
              <w:rPr>
                <w:rFonts w:ascii="Arial" w:hAnsi="Arial" w:cs="Arial"/>
                <w:b/>
                <w:bCs/>
                <w:sz w:val="22"/>
                <w:szCs w:val="22"/>
                <w:lang w:val="en-GB"/>
              </w:rPr>
              <w:t>relationships</w:t>
            </w:r>
          </w:p>
        </w:tc>
        <w:tc>
          <w:tcPr>
            <w:tcW w:w="6840" w:type="dxa"/>
            <w:gridSpan w:val="3"/>
          </w:tcPr>
          <w:p w14:paraId="5D4C5E54" w14:textId="07D38926" w:rsidR="004F3906" w:rsidRPr="00DD7FA4" w:rsidRDefault="00335D1A" w:rsidP="00BB32F2">
            <w:pPr>
              <w:pStyle w:val="BodyTextIndent3"/>
              <w:spacing w:before="120" w:after="120"/>
              <w:ind w:left="785" w:hanging="540"/>
              <w:rPr>
                <w:rFonts w:ascii="Arial" w:hAnsi="Arial" w:cs="Arial"/>
                <w:sz w:val="22"/>
                <w:szCs w:val="22"/>
              </w:rPr>
            </w:pPr>
            <w:r w:rsidRPr="00DD7FA4">
              <w:rPr>
                <w:rFonts w:ascii="Arial" w:hAnsi="Arial" w:cs="Arial"/>
                <w:sz w:val="22"/>
                <w:szCs w:val="22"/>
              </w:rPr>
              <w:t>3.3.3</w:t>
            </w:r>
            <w:r w:rsidR="004F3906" w:rsidRPr="00DD7FA4">
              <w:rPr>
                <w:rFonts w:ascii="Arial" w:hAnsi="Arial" w:cs="Arial"/>
                <w:sz w:val="22"/>
                <w:szCs w:val="22"/>
              </w:rPr>
              <w:tab/>
            </w:r>
            <w:r w:rsidR="004F3906" w:rsidRPr="00DD7FA4">
              <w:rPr>
                <w:rFonts w:ascii="Arial" w:hAnsi="Arial" w:cs="Arial"/>
                <w:b/>
                <w:sz w:val="22"/>
                <w:szCs w:val="22"/>
              </w:rPr>
              <w:t>Relationship with the Client’s staff</w:t>
            </w:r>
            <w:r w:rsidR="00060423" w:rsidRPr="00DD7FA4">
              <w:rPr>
                <w:rFonts w:ascii="Arial" w:hAnsi="Arial" w:cs="Arial"/>
                <w:sz w:val="22"/>
                <w:szCs w:val="22"/>
              </w:rPr>
              <w:t>.</w:t>
            </w:r>
            <w:r w:rsidR="004F3906" w:rsidRPr="00DD7FA4">
              <w:rPr>
                <w:rFonts w:ascii="Arial" w:hAnsi="Arial" w:cs="Arial"/>
                <w:sz w:val="22"/>
                <w:szCs w:val="22"/>
              </w:rPr>
              <w:t xml:space="preserve"> </w:t>
            </w:r>
            <w:r w:rsidR="00B939FA" w:rsidRPr="00DD7FA4">
              <w:rPr>
                <w:rFonts w:ascii="Arial" w:hAnsi="Arial" w:cs="Arial"/>
                <w:sz w:val="22"/>
                <w:szCs w:val="22"/>
              </w:rPr>
              <w:t xml:space="preserve">A </w:t>
            </w:r>
            <w:r w:rsidR="004F3906" w:rsidRPr="00DD7FA4">
              <w:rPr>
                <w:rFonts w:ascii="Arial" w:hAnsi="Arial" w:cs="Arial"/>
                <w:sz w:val="22"/>
                <w:szCs w:val="22"/>
              </w:rPr>
              <w:t>Consultant (including its Experts and Sub-</w:t>
            </w:r>
            <w:r w:rsidR="00B939FA" w:rsidRPr="00DD7FA4">
              <w:rPr>
                <w:rFonts w:ascii="Arial" w:hAnsi="Arial" w:cs="Arial"/>
                <w:sz w:val="22"/>
                <w:szCs w:val="22"/>
              </w:rPr>
              <w:t>Consultants</w:t>
            </w:r>
            <w:r w:rsidR="004F3906" w:rsidRPr="00DD7FA4">
              <w:rPr>
                <w:rFonts w:ascii="Arial" w:hAnsi="Arial" w:cs="Arial"/>
                <w:sz w:val="22"/>
                <w:szCs w:val="22"/>
              </w:rPr>
              <w:t>) that has a close business or family relationship with a professional staff  of the [Borrower or the Client or the Recipient or Beneficiary] or of the [implementing/executing agency] or of a recipient of a part of the Bank’s financing who are directly or indirectly involved in any part of (i) the preparation of the T</w:t>
            </w:r>
            <w:r w:rsidR="00B939FA" w:rsidRPr="00DD7FA4">
              <w:rPr>
                <w:rFonts w:ascii="Arial" w:hAnsi="Arial" w:cs="Arial"/>
                <w:sz w:val="22"/>
                <w:szCs w:val="22"/>
              </w:rPr>
              <w:t>O</w:t>
            </w:r>
            <w:r w:rsidR="004F3906" w:rsidRPr="00DD7FA4">
              <w:rPr>
                <w:rFonts w:ascii="Arial" w:hAnsi="Arial" w:cs="Arial"/>
                <w:sz w:val="22"/>
                <w:szCs w:val="22"/>
              </w:rPr>
              <w:t>R for the assignment, (ii) the selection process for the Contract, or (iii) the supervision of the Contract, may not be awarded a Contract, unless the conflict stemming from this relationship has been resolved in a manner acceptable to the Bank throughout the selection process and the execution of the Contract.</w:t>
            </w:r>
          </w:p>
          <w:p w14:paraId="55CBB500" w14:textId="77A9E9FA" w:rsidR="004F3906" w:rsidRPr="00DD7FA4" w:rsidRDefault="00335D1A" w:rsidP="00BB32F2">
            <w:pPr>
              <w:pStyle w:val="BodyTextIndent3"/>
              <w:spacing w:before="120" w:after="120"/>
              <w:ind w:left="785" w:hanging="540"/>
              <w:rPr>
                <w:rFonts w:ascii="Arial" w:hAnsi="Arial" w:cs="Arial"/>
                <w:sz w:val="22"/>
                <w:szCs w:val="22"/>
              </w:rPr>
            </w:pPr>
            <w:r w:rsidRPr="00DD7FA4">
              <w:rPr>
                <w:rFonts w:ascii="Arial" w:hAnsi="Arial" w:cs="Arial"/>
                <w:sz w:val="22"/>
                <w:szCs w:val="22"/>
              </w:rPr>
              <w:t>3.3.4</w:t>
            </w:r>
            <w:r w:rsidR="004F3906" w:rsidRPr="00DD7FA4">
              <w:rPr>
                <w:rFonts w:ascii="Arial" w:hAnsi="Arial" w:cs="Arial"/>
                <w:sz w:val="22"/>
                <w:szCs w:val="22"/>
              </w:rPr>
              <w:tab/>
              <w:t xml:space="preserve">Any other types of conflicting relationships as indicated in the </w:t>
            </w:r>
            <w:r w:rsidR="004F3906" w:rsidRPr="00DD7FA4">
              <w:rPr>
                <w:rFonts w:ascii="Arial" w:hAnsi="Arial" w:cs="Arial"/>
                <w:b/>
                <w:sz w:val="22"/>
                <w:szCs w:val="22"/>
              </w:rPr>
              <w:t>Data Sheet</w:t>
            </w:r>
            <w:r w:rsidR="004F3906" w:rsidRPr="00DD7FA4">
              <w:rPr>
                <w:rFonts w:ascii="Arial" w:hAnsi="Arial" w:cs="Arial"/>
                <w:sz w:val="22"/>
                <w:szCs w:val="22"/>
              </w:rPr>
              <w:t>.</w:t>
            </w:r>
          </w:p>
        </w:tc>
      </w:tr>
      <w:tr w:rsidR="004F3906" w:rsidRPr="00DD7FA4" w14:paraId="2CE0D8EA" w14:textId="77777777" w:rsidTr="00C82F74">
        <w:trPr>
          <w:gridAfter w:val="2"/>
          <w:wAfter w:w="180" w:type="dxa"/>
        </w:trPr>
        <w:tc>
          <w:tcPr>
            <w:tcW w:w="2250" w:type="dxa"/>
          </w:tcPr>
          <w:p w14:paraId="2412F69B" w14:textId="77777777" w:rsidR="004F3906" w:rsidRPr="00DD7FA4" w:rsidRDefault="004F3906" w:rsidP="00BB32F2">
            <w:pPr>
              <w:pStyle w:val="Heading2"/>
              <w:numPr>
                <w:ilvl w:val="0"/>
                <w:numId w:val="1"/>
              </w:numPr>
              <w:tabs>
                <w:tab w:val="clear" w:pos="431"/>
              </w:tabs>
              <w:spacing w:before="120" w:after="120"/>
              <w:ind w:left="360" w:hanging="360"/>
              <w:rPr>
                <w:rFonts w:ascii="Arial" w:hAnsi="Arial" w:cs="Arial"/>
                <w:sz w:val="22"/>
                <w:szCs w:val="22"/>
              </w:rPr>
            </w:pPr>
            <w:bookmarkStart w:id="24" w:name="_Toc300752848"/>
            <w:bookmarkStart w:id="25" w:name="_Toc330557846"/>
            <w:bookmarkStart w:id="26" w:name="_Toc518728280"/>
            <w:bookmarkStart w:id="27" w:name="_Toc518732268"/>
            <w:r w:rsidRPr="00DD7FA4">
              <w:rPr>
                <w:rFonts w:ascii="Arial" w:hAnsi="Arial" w:cs="Arial"/>
                <w:sz w:val="22"/>
                <w:szCs w:val="22"/>
              </w:rPr>
              <w:t>Unfair Competitive Advantage</w:t>
            </w:r>
            <w:bookmarkEnd w:id="24"/>
            <w:bookmarkEnd w:id="25"/>
            <w:bookmarkEnd w:id="26"/>
            <w:bookmarkEnd w:id="27"/>
          </w:p>
        </w:tc>
        <w:tc>
          <w:tcPr>
            <w:tcW w:w="6840" w:type="dxa"/>
            <w:gridSpan w:val="3"/>
          </w:tcPr>
          <w:p w14:paraId="068B6651" w14:textId="3CFACF74" w:rsidR="004F3906" w:rsidRPr="00DD7FA4" w:rsidRDefault="00335D1A" w:rsidP="00BB32F2">
            <w:pPr>
              <w:pStyle w:val="ListParagraph"/>
              <w:numPr>
                <w:ilvl w:val="1"/>
                <w:numId w:val="0"/>
              </w:numPr>
              <w:spacing w:before="120" w:after="120"/>
              <w:ind w:left="245"/>
              <w:jc w:val="both"/>
              <w:rPr>
                <w:rFonts w:ascii="Arial" w:hAnsi="Arial" w:cs="Arial"/>
                <w:sz w:val="22"/>
                <w:szCs w:val="22"/>
              </w:rPr>
            </w:pPr>
            <w:r w:rsidRPr="00DD7FA4">
              <w:rPr>
                <w:rFonts w:ascii="Arial" w:hAnsi="Arial" w:cs="Arial"/>
                <w:sz w:val="22"/>
                <w:szCs w:val="22"/>
              </w:rPr>
              <w:t xml:space="preserve">4.1 </w:t>
            </w:r>
            <w:r w:rsidR="004F3906" w:rsidRPr="00DD7FA4">
              <w:rPr>
                <w:rFonts w:ascii="Arial" w:hAnsi="Arial" w:cs="Arial"/>
                <w:sz w:val="22"/>
                <w:szCs w:val="22"/>
              </w:rPr>
              <w:t xml:space="preserve">Fairness and transparency in the selection process require that the Consultants or their Affiliates competing for a specific assignment do not derive a competitive advantage from having provided consulting services related to the assignment in question. To that end, the Client shall indicate in the </w:t>
            </w:r>
            <w:r w:rsidR="004F3906" w:rsidRPr="00DD7FA4">
              <w:rPr>
                <w:rFonts w:ascii="Arial" w:hAnsi="Arial" w:cs="Arial"/>
                <w:b/>
                <w:sz w:val="22"/>
                <w:szCs w:val="22"/>
              </w:rPr>
              <w:t>Data Sheet</w:t>
            </w:r>
            <w:r w:rsidR="004F3906" w:rsidRPr="00DD7FA4">
              <w:rPr>
                <w:rFonts w:ascii="Arial" w:hAnsi="Arial" w:cs="Arial"/>
                <w:sz w:val="22"/>
                <w:szCs w:val="22"/>
              </w:rPr>
              <w:t xml:space="preserve"> and make available to all shortlisted </w:t>
            </w:r>
            <w:r w:rsidR="00B85770" w:rsidRPr="00DD7FA4">
              <w:rPr>
                <w:rFonts w:ascii="Arial" w:hAnsi="Arial" w:cs="Arial"/>
                <w:sz w:val="22"/>
                <w:szCs w:val="22"/>
              </w:rPr>
              <w:t>c</w:t>
            </w:r>
            <w:r w:rsidR="004F3906" w:rsidRPr="00DD7FA4">
              <w:rPr>
                <w:rFonts w:ascii="Arial" w:hAnsi="Arial" w:cs="Arial"/>
                <w:sz w:val="22"/>
                <w:szCs w:val="22"/>
              </w:rPr>
              <w:t xml:space="preserve">onsultants together with this RFP all information that would in that respect give such </w:t>
            </w:r>
            <w:r w:rsidR="002629C5" w:rsidRPr="00DD7FA4">
              <w:rPr>
                <w:rFonts w:ascii="Arial" w:hAnsi="Arial" w:cs="Arial"/>
                <w:sz w:val="22"/>
                <w:szCs w:val="22"/>
              </w:rPr>
              <w:t xml:space="preserve">a </w:t>
            </w:r>
            <w:r w:rsidR="004F3906" w:rsidRPr="00DD7FA4">
              <w:rPr>
                <w:rFonts w:ascii="Arial" w:hAnsi="Arial" w:cs="Arial"/>
                <w:sz w:val="22"/>
                <w:szCs w:val="22"/>
              </w:rPr>
              <w:t xml:space="preserve">Consultant any unfair competitive advantage over competing Consultants.  </w:t>
            </w:r>
          </w:p>
        </w:tc>
      </w:tr>
      <w:tr w:rsidR="004F3906" w:rsidRPr="00DD7FA4" w14:paraId="53E1853F" w14:textId="77777777" w:rsidTr="00C82F74">
        <w:trPr>
          <w:gridAfter w:val="2"/>
          <w:wAfter w:w="180" w:type="dxa"/>
        </w:trPr>
        <w:tc>
          <w:tcPr>
            <w:tcW w:w="2250" w:type="dxa"/>
          </w:tcPr>
          <w:p w14:paraId="48EE5848" w14:textId="77777777" w:rsidR="004F3906" w:rsidRPr="00DD7FA4" w:rsidRDefault="004F3906" w:rsidP="00BB32F2">
            <w:pPr>
              <w:pStyle w:val="Heading2"/>
              <w:numPr>
                <w:ilvl w:val="0"/>
                <w:numId w:val="1"/>
              </w:numPr>
              <w:tabs>
                <w:tab w:val="clear" w:pos="431"/>
              </w:tabs>
              <w:spacing w:before="120" w:after="120"/>
              <w:ind w:left="360" w:hanging="360"/>
              <w:rPr>
                <w:rFonts w:ascii="Arial" w:hAnsi="Arial" w:cs="Arial"/>
                <w:bCs/>
                <w:sz w:val="22"/>
                <w:szCs w:val="22"/>
              </w:rPr>
            </w:pPr>
            <w:bookmarkStart w:id="28" w:name="_Toc300752849"/>
            <w:bookmarkStart w:id="29" w:name="_Toc330557847"/>
            <w:bookmarkStart w:id="30" w:name="_Toc518728281"/>
            <w:bookmarkStart w:id="31" w:name="_Toc518732269"/>
            <w:r w:rsidRPr="00DD7FA4">
              <w:rPr>
                <w:rFonts w:ascii="Arial" w:hAnsi="Arial" w:cs="Arial"/>
                <w:sz w:val="22"/>
                <w:szCs w:val="22"/>
              </w:rPr>
              <w:t>Corrupt and Fraudulent Practices</w:t>
            </w:r>
            <w:bookmarkEnd w:id="28"/>
            <w:bookmarkEnd w:id="29"/>
            <w:bookmarkEnd w:id="30"/>
            <w:bookmarkEnd w:id="31"/>
          </w:p>
        </w:tc>
        <w:tc>
          <w:tcPr>
            <w:tcW w:w="6840" w:type="dxa"/>
            <w:gridSpan w:val="3"/>
          </w:tcPr>
          <w:p w14:paraId="7ABDA2BC" w14:textId="14D09737" w:rsidR="004F3906" w:rsidRPr="00DD7FA4" w:rsidRDefault="004F3906" w:rsidP="00BB32F2">
            <w:pPr>
              <w:spacing w:before="120" w:after="120"/>
              <w:ind w:left="785" w:hanging="540"/>
              <w:jc w:val="both"/>
              <w:rPr>
                <w:rFonts w:ascii="Arial" w:hAnsi="Arial" w:cs="Arial"/>
                <w:sz w:val="22"/>
                <w:szCs w:val="22"/>
              </w:rPr>
            </w:pPr>
            <w:r w:rsidRPr="00DD7FA4">
              <w:rPr>
                <w:rFonts w:ascii="Arial" w:hAnsi="Arial" w:cs="Arial"/>
                <w:sz w:val="22"/>
                <w:szCs w:val="22"/>
              </w:rPr>
              <w:t xml:space="preserve">5.1 </w:t>
            </w:r>
            <w:r w:rsidRPr="00DD7FA4">
              <w:rPr>
                <w:rFonts w:ascii="Arial" w:hAnsi="Arial" w:cs="Arial"/>
                <w:sz w:val="22"/>
                <w:szCs w:val="22"/>
              </w:rPr>
              <w:tab/>
              <w:t xml:space="preserve">The Bank requires compliance with its </w:t>
            </w:r>
            <w:r w:rsidR="00413AA6">
              <w:rPr>
                <w:rFonts w:ascii="Arial" w:hAnsi="Arial" w:cs="Arial"/>
                <w:sz w:val="22"/>
                <w:szCs w:val="22"/>
              </w:rPr>
              <w:t xml:space="preserve">Anticorruption Policy </w:t>
            </w:r>
            <w:r w:rsidRPr="00DD7FA4">
              <w:rPr>
                <w:rFonts w:ascii="Arial" w:hAnsi="Arial" w:cs="Arial"/>
                <w:sz w:val="22"/>
                <w:szCs w:val="22"/>
              </w:rPr>
              <w:t xml:space="preserve">as set forth in Section 6. </w:t>
            </w:r>
          </w:p>
          <w:p w14:paraId="58190BAB" w14:textId="457D3480" w:rsidR="004F3906" w:rsidRPr="00DD7FA4" w:rsidRDefault="004F3906" w:rsidP="00BB32F2">
            <w:pPr>
              <w:spacing w:before="120" w:after="120"/>
              <w:ind w:left="785" w:hanging="540"/>
              <w:jc w:val="both"/>
              <w:rPr>
                <w:rFonts w:ascii="Arial" w:hAnsi="Arial" w:cs="Arial"/>
                <w:sz w:val="22"/>
                <w:szCs w:val="22"/>
              </w:rPr>
            </w:pPr>
            <w:r w:rsidRPr="00DD7FA4">
              <w:rPr>
                <w:rFonts w:ascii="Arial" w:hAnsi="Arial" w:cs="Arial"/>
                <w:sz w:val="22"/>
                <w:szCs w:val="22"/>
              </w:rPr>
              <w:t xml:space="preserve">5.2 </w:t>
            </w:r>
            <w:r w:rsidRPr="00DD7FA4">
              <w:rPr>
                <w:rFonts w:ascii="Arial" w:hAnsi="Arial" w:cs="Arial"/>
                <w:sz w:val="22"/>
                <w:szCs w:val="22"/>
              </w:rPr>
              <w:tab/>
              <w:t xml:space="preserve">In further pursuance of this policy, </w:t>
            </w:r>
            <w:r w:rsidR="002629C5" w:rsidRPr="00DD7FA4">
              <w:rPr>
                <w:rFonts w:ascii="Arial" w:hAnsi="Arial" w:cs="Arial"/>
                <w:sz w:val="22"/>
                <w:szCs w:val="22"/>
              </w:rPr>
              <w:t xml:space="preserve">the </w:t>
            </w:r>
            <w:r w:rsidRPr="00DD7FA4">
              <w:rPr>
                <w:rFonts w:ascii="Arial" w:hAnsi="Arial" w:cs="Arial"/>
                <w:sz w:val="22"/>
                <w:szCs w:val="22"/>
              </w:rPr>
              <w:t xml:space="preserve">Consultant shall permit and shall cause its sub-consultants and sub-contractors to permit </w:t>
            </w:r>
            <w:r w:rsidR="00681788" w:rsidRPr="00DD7FA4">
              <w:rPr>
                <w:rFonts w:ascii="Arial" w:hAnsi="Arial" w:cs="Arial"/>
                <w:sz w:val="22"/>
                <w:szCs w:val="22"/>
              </w:rPr>
              <w:t>the Bank</w:t>
            </w:r>
            <w:r w:rsidRPr="00DD7FA4">
              <w:rPr>
                <w:rFonts w:ascii="Arial" w:hAnsi="Arial" w:cs="Arial"/>
                <w:sz w:val="22"/>
                <w:szCs w:val="22"/>
              </w:rPr>
              <w:t xml:space="preserve"> or its representatives to inspect the</w:t>
            </w:r>
            <w:r w:rsidR="00DD07E9">
              <w:rPr>
                <w:rFonts w:ascii="Arial" w:hAnsi="Arial" w:cs="Arial"/>
                <w:sz w:val="22"/>
                <w:szCs w:val="22"/>
              </w:rPr>
              <w:t>ir site, assets,</w:t>
            </w:r>
            <w:r w:rsidRPr="00DD7FA4">
              <w:rPr>
                <w:rFonts w:ascii="Arial" w:hAnsi="Arial" w:cs="Arial"/>
                <w:sz w:val="22"/>
                <w:szCs w:val="22"/>
              </w:rPr>
              <w:t xml:space="preserve"> accounts, records and other documents relating to the submission of the Proposal and execution of the contract, and to have the accounts and records audited by auditors appointed by the</w:t>
            </w:r>
            <w:r w:rsidR="00681788" w:rsidRPr="00DD7FA4">
              <w:rPr>
                <w:rFonts w:ascii="Arial" w:hAnsi="Arial" w:cs="Arial"/>
                <w:sz w:val="22"/>
                <w:szCs w:val="22"/>
              </w:rPr>
              <w:t xml:space="preserve"> Bank</w:t>
            </w:r>
            <w:r w:rsidRPr="00DD7FA4">
              <w:rPr>
                <w:rFonts w:ascii="Arial" w:hAnsi="Arial" w:cs="Arial"/>
                <w:sz w:val="22"/>
                <w:szCs w:val="22"/>
              </w:rPr>
              <w:t>.</w:t>
            </w:r>
          </w:p>
        </w:tc>
      </w:tr>
      <w:tr w:rsidR="004F3906" w:rsidRPr="00DD7FA4" w14:paraId="338A4A21" w14:textId="77777777" w:rsidTr="002F2B15">
        <w:trPr>
          <w:gridAfter w:val="2"/>
          <w:wAfter w:w="180" w:type="dxa"/>
        </w:trPr>
        <w:tc>
          <w:tcPr>
            <w:tcW w:w="2250" w:type="dxa"/>
          </w:tcPr>
          <w:p w14:paraId="0DC1B1D5" w14:textId="77777777" w:rsidR="004F3906" w:rsidRPr="00DD7FA4" w:rsidRDefault="004F3906" w:rsidP="00BB32F2">
            <w:pPr>
              <w:pStyle w:val="Heading2"/>
              <w:numPr>
                <w:ilvl w:val="0"/>
                <w:numId w:val="1"/>
              </w:numPr>
              <w:tabs>
                <w:tab w:val="clear" w:pos="431"/>
              </w:tabs>
              <w:spacing w:before="120" w:after="120"/>
              <w:ind w:left="360" w:hanging="360"/>
              <w:rPr>
                <w:rFonts w:ascii="Arial" w:hAnsi="Arial" w:cs="Arial"/>
                <w:sz w:val="22"/>
                <w:szCs w:val="22"/>
              </w:rPr>
            </w:pPr>
            <w:bookmarkStart w:id="32" w:name="_Toc300752850"/>
            <w:bookmarkStart w:id="33" w:name="_Toc330557848"/>
            <w:bookmarkStart w:id="34" w:name="_Toc518728282"/>
            <w:bookmarkStart w:id="35" w:name="_Toc518732270"/>
            <w:r w:rsidRPr="00DD7FA4">
              <w:rPr>
                <w:rFonts w:ascii="Arial" w:hAnsi="Arial" w:cs="Arial"/>
                <w:sz w:val="22"/>
                <w:szCs w:val="22"/>
              </w:rPr>
              <w:t>Eligibility</w:t>
            </w:r>
            <w:bookmarkEnd w:id="32"/>
            <w:bookmarkEnd w:id="33"/>
            <w:bookmarkEnd w:id="34"/>
            <w:bookmarkEnd w:id="35"/>
          </w:p>
        </w:tc>
        <w:tc>
          <w:tcPr>
            <w:tcW w:w="6840" w:type="dxa"/>
            <w:gridSpan w:val="3"/>
          </w:tcPr>
          <w:p w14:paraId="5ACFFA17" w14:textId="7A67DFDC" w:rsidR="007F6F08" w:rsidRPr="00DD7FA4" w:rsidRDefault="004F3906" w:rsidP="00BB32F2">
            <w:pPr>
              <w:spacing w:before="120" w:after="120"/>
              <w:ind w:left="761" w:hanging="540"/>
              <w:jc w:val="both"/>
              <w:rPr>
                <w:rFonts w:ascii="Arial" w:hAnsi="Arial" w:cs="Arial"/>
                <w:color w:val="FF0000"/>
                <w:sz w:val="22"/>
                <w:szCs w:val="22"/>
              </w:rPr>
            </w:pPr>
            <w:r w:rsidRPr="00DD7FA4">
              <w:rPr>
                <w:rFonts w:ascii="Arial" w:hAnsi="Arial" w:cs="Arial"/>
                <w:sz w:val="22"/>
                <w:szCs w:val="22"/>
                <w:lang w:val="en-GB"/>
              </w:rPr>
              <w:t>6.1</w:t>
            </w:r>
            <w:r w:rsidRPr="00DD7FA4">
              <w:rPr>
                <w:rFonts w:ascii="Arial" w:hAnsi="Arial" w:cs="Arial"/>
                <w:sz w:val="22"/>
                <w:szCs w:val="22"/>
                <w:lang w:val="en-GB"/>
              </w:rPr>
              <w:tab/>
            </w:r>
            <w:r w:rsidR="00335D1A" w:rsidRPr="00DD7FA4">
              <w:rPr>
                <w:rFonts w:ascii="Arial" w:hAnsi="Arial" w:cs="Arial"/>
                <w:sz w:val="22"/>
                <w:szCs w:val="22"/>
                <w:lang w:val="en-GB"/>
              </w:rPr>
              <w:t>The Bank permits consultants (individuals and firms, including JVs and their individual members) from the eligible countries as stated in Section 5 (Eligible Countries) to offer consulting services for Bank-financed projects. In the case of a JV,</w:t>
            </w:r>
            <w:r w:rsidR="007F6F08" w:rsidRPr="00DD7FA4">
              <w:rPr>
                <w:rFonts w:ascii="Arial" w:hAnsi="Arial" w:cs="Arial"/>
                <w:color w:val="FF0000"/>
                <w:sz w:val="22"/>
                <w:szCs w:val="22"/>
              </w:rPr>
              <w:t xml:space="preserve"> </w:t>
            </w:r>
          </w:p>
          <w:p w14:paraId="3BDD020D" w14:textId="10BA3E8A" w:rsidR="007F6F08" w:rsidRPr="00DD7FA4" w:rsidRDefault="007F6F08" w:rsidP="00104040">
            <w:pPr>
              <w:spacing w:before="120" w:after="120"/>
              <w:ind w:left="720"/>
              <w:jc w:val="both"/>
              <w:rPr>
                <w:rFonts w:ascii="Arial" w:hAnsi="Arial" w:cs="Arial"/>
                <w:sz w:val="22"/>
                <w:szCs w:val="22"/>
              </w:rPr>
            </w:pPr>
            <w:r w:rsidRPr="00DD7FA4">
              <w:rPr>
                <w:rFonts w:ascii="Arial" w:hAnsi="Arial" w:cs="Arial"/>
                <w:sz w:val="22"/>
                <w:szCs w:val="22"/>
              </w:rPr>
              <w:t>(a) all partners shall be jointly and severally liable; and</w:t>
            </w:r>
            <w:r w:rsidR="00104040">
              <w:rPr>
                <w:rFonts w:ascii="Arial" w:hAnsi="Arial" w:cs="Arial"/>
                <w:sz w:val="22"/>
                <w:szCs w:val="22"/>
              </w:rPr>
              <w:t xml:space="preserve"> </w:t>
            </w:r>
            <w:r w:rsidR="00104040">
              <w:rPr>
                <w:rFonts w:ascii="Arial" w:hAnsi="Arial" w:cs="Arial"/>
                <w:sz w:val="22"/>
                <w:szCs w:val="22"/>
              </w:rPr>
              <w:br/>
            </w:r>
            <w:r w:rsidRPr="00DD7FA4">
              <w:rPr>
                <w:rFonts w:ascii="Arial" w:hAnsi="Arial" w:cs="Arial"/>
                <w:sz w:val="22"/>
                <w:szCs w:val="22"/>
              </w:rPr>
              <w:t>(b) the JV shall nominate a representative who shall have the authority to conduct all business for and on behalf of any and all the parties of the JV during the bidding process and, in the event the JV is awarded the Contract, during contract execution.</w:t>
            </w:r>
          </w:p>
          <w:p w14:paraId="483BB178" w14:textId="51B65643" w:rsidR="00335D1A" w:rsidRPr="001745E6" w:rsidRDefault="007F6F08" w:rsidP="00AF1464">
            <w:pPr>
              <w:spacing w:before="120" w:after="120"/>
              <w:ind w:left="766" w:hanging="521"/>
              <w:jc w:val="both"/>
              <w:rPr>
                <w:rFonts w:ascii="Arial" w:eastAsia="Calibri" w:hAnsi="Arial" w:cs="Arial"/>
                <w:sz w:val="22"/>
                <w:szCs w:val="22"/>
              </w:rPr>
            </w:pPr>
            <w:r w:rsidRPr="00DD7FA4">
              <w:rPr>
                <w:rFonts w:ascii="Arial" w:eastAsia="Calibri" w:hAnsi="Arial" w:cs="Arial"/>
                <w:sz w:val="22"/>
                <w:szCs w:val="22"/>
              </w:rPr>
              <w:lastRenderedPageBreak/>
              <w:t>6.2</w:t>
            </w:r>
            <w:r w:rsidR="00E51B90" w:rsidRPr="00DD7FA4">
              <w:rPr>
                <w:rFonts w:ascii="Arial" w:hAnsi="Arial" w:cs="Arial"/>
                <w:sz w:val="22"/>
                <w:szCs w:val="22"/>
                <w:lang w:val="en-GB"/>
              </w:rPr>
              <w:tab/>
            </w:r>
            <w:r w:rsidRPr="00DD7FA4">
              <w:rPr>
                <w:rFonts w:ascii="Arial" w:eastAsia="Calibri" w:hAnsi="Arial" w:cs="Arial"/>
                <w:sz w:val="22"/>
                <w:szCs w:val="22"/>
              </w:rPr>
              <w:t>The Consultant, and all parties constituting the Consultant, sh</w:t>
            </w:r>
            <w:r w:rsidR="00440556" w:rsidRPr="00DD7FA4">
              <w:rPr>
                <w:rFonts w:ascii="Arial" w:eastAsia="Calibri" w:hAnsi="Arial" w:cs="Arial"/>
                <w:sz w:val="22"/>
                <w:szCs w:val="22"/>
              </w:rPr>
              <w:t xml:space="preserve">ould be nationals </w:t>
            </w:r>
            <w:r w:rsidRPr="00DD7FA4">
              <w:rPr>
                <w:rFonts w:ascii="Arial" w:eastAsia="Calibri" w:hAnsi="Arial" w:cs="Arial"/>
                <w:sz w:val="22"/>
                <w:szCs w:val="22"/>
              </w:rPr>
              <w:t>of an eligible country, in accordance with Section 5 (Eligible Countries). A Consultant shall be deemed to have the nationality of a country if the Consultant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w:t>
            </w:r>
          </w:p>
          <w:p w14:paraId="77BB1DD0" w14:textId="77777777" w:rsidR="00922FBC" w:rsidRPr="00922FBC" w:rsidRDefault="00922FBC" w:rsidP="00EC277B">
            <w:pPr>
              <w:spacing w:before="120" w:after="120"/>
              <w:ind w:left="1241" w:hanging="521"/>
              <w:jc w:val="both"/>
              <w:rPr>
                <w:rFonts w:ascii="Arial" w:eastAsia="Calibri" w:hAnsi="Arial" w:cs="Arial"/>
                <w:sz w:val="22"/>
                <w:szCs w:val="22"/>
              </w:rPr>
            </w:pPr>
            <w:r w:rsidRPr="00922FBC">
              <w:rPr>
                <w:rFonts w:ascii="Arial" w:eastAsia="Calibri" w:hAnsi="Arial" w:cs="Arial"/>
                <w:sz w:val="22"/>
                <w:szCs w:val="22"/>
              </w:rPr>
              <w:t xml:space="preserve">6.2.1 International Experts employed or engaged by an eligible consulting firm will be considered eligible regardless of their nationality.  </w:t>
            </w:r>
          </w:p>
          <w:p w14:paraId="64E99398" w14:textId="0C3C8142" w:rsidR="00042B34" w:rsidRPr="00EC277B" w:rsidRDefault="00922FBC" w:rsidP="00EC277B">
            <w:pPr>
              <w:spacing w:before="120" w:after="120"/>
              <w:ind w:left="1241" w:hanging="521"/>
              <w:jc w:val="both"/>
              <w:rPr>
                <w:rFonts w:ascii="Arial" w:eastAsia="Calibri" w:hAnsi="Arial" w:cs="Arial"/>
                <w:sz w:val="22"/>
                <w:szCs w:val="22"/>
              </w:rPr>
            </w:pPr>
            <w:r w:rsidRPr="00922FBC">
              <w:rPr>
                <w:rFonts w:ascii="Arial" w:eastAsia="Calibri" w:hAnsi="Arial" w:cs="Arial"/>
                <w:sz w:val="22"/>
                <w:szCs w:val="22"/>
              </w:rPr>
              <w:t>6.2.2 National Experts</w:t>
            </w:r>
            <w:r w:rsidR="003A3F71">
              <w:rPr>
                <w:rFonts w:ascii="Arial" w:eastAsia="Calibri" w:hAnsi="Arial" w:cs="Arial"/>
                <w:sz w:val="22"/>
                <w:szCs w:val="22"/>
              </w:rPr>
              <w:t xml:space="preserve"> proposed by the firm</w:t>
            </w:r>
            <w:r w:rsidRPr="00922FBC">
              <w:rPr>
                <w:rFonts w:ascii="Arial" w:eastAsia="Calibri" w:hAnsi="Arial" w:cs="Arial"/>
                <w:sz w:val="22"/>
                <w:szCs w:val="22"/>
              </w:rPr>
              <w:t xml:space="preserve"> must meet eligibility requirements as defined in </w:t>
            </w:r>
            <w:r w:rsidRPr="00EC277B">
              <w:rPr>
                <w:rFonts w:ascii="Arial" w:eastAsia="Calibri" w:hAnsi="Arial" w:cs="Arial"/>
                <w:b/>
                <w:bCs/>
                <w:sz w:val="22"/>
                <w:szCs w:val="22"/>
              </w:rPr>
              <w:t>Data Sheet 1(k).</w:t>
            </w:r>
          </w:p>
          <w:p w14:paraId="633CEE2E" w14:textId="07C0DCCA" w:rsidR="004F3906" w:rsidRPr="00DD7FA4" w:rsidRDefault="004F3906" w:rsidP="00BB32F2">
            <w:pPr>
              <w:pStyle w:val="ListParagraph"/>
              <w:numPr>
                <w:ilvl w:val="1"/>
                <w:numId w:val="0"/>
              </w:numPr>
              <w:spacing w:before="120" w:after="120"/>
              <w:ind w:left="785" w:hanging="540"/>
              <w:jc w:val="both"/>
              <w:rPr>
                <w:rFonts w:ascii="Arial" w:hAnsi="Arial" w:cs="Arial"/>
                <w:sz w:val="22"/>
                <w:szCs w:val="22"/>
                <w:lang w:val="en-GB"/>
              </w:rPr>
            </w:pPr>
            <w:r w:rsidRPr="00DD7FA4">
              <w:rPr>
                <w:rFonts w:ascii="Arial" w:hAnsi="Arial" w:cs="Arial"/>
                <w:sz w:val="22"/>
                <w:szCs w:val="22"/>
                <w:lang w:val="en-GB"/>
              </w:rPr>
              <w:t>6.3</w:t>
            </w:r>
            <w:r w:rsidRPr="00DD7FA4">
              <w:rPr>
                <w:rFonts w:ascii="Arial" w:hAnsi="Arial" w:cs="Arial"/>
                <w:sz w:val="22"/>
                <w:szCs w:val="22"/>
                <w:lang w:val="en-GB"/>
              </w:rPr>
              <w:tab/>
              <w:t xml:space="preserve">As an exception to Clauses 6.1 and 6.2 above: </w:t>
            </w:r>
          </w:p>
        </w:tc>
      </w:tr>
      <w:tr w:rsidR="004F3906" w:rsidRPr="00DD7FA4" w14:paraId="72FFA4BF" w14:textId="77777777" w:rsidTr="002F2B15">
        <w:trPr>
          <w:gridAfter w:val="2"/>
          <w:wAfter w:w="180" w:type="dxa"/>
        </w:trPr>
        <w:tc>
          <w:tcPr>
            <w:tcW w:w="2250" w:type="dxa"/>
          </w:tcPr>
          <w:p w14:paraId="5B4AB1A6" w14:textId="0CE2F5DF" w:rsidR="004F3906" w:rsidRPr="00DD7FA4" w:rsidRDefault="004F3906" w:rsidP="00BB32F2">
            <w:pPr>
              <w:spacing w:before="120" w:after="120"/>
              <w:rPr>
                <w:rFonts w:ascii="Arial" w:hAnsi="Arial" w:cs="Arial"/>
                <w:b/>
                <w:sz w:val="22"/>
                <w:szCs w:val="22"/>
                <w:lang w:val="en-GB"/>
              </w:rPr>
            </w:pPr>
            <w:r w:rsidRPr="00DD7FA4">
              <w:rPr>
                <w:rFonts w:ascii="Arial" w:hAnsi="Arial" w:cs="Arial"/>
                <w:b/>
                <w:sz w:val="22"/>
                <w:szCs w:val="22"/>
                <w:lang w:val="en-GB"/>
              </w:rPr>
              <w:lastRenderedPageBreak/>
              <w:t>Sanctions</w:t>
            </w:r>
          </w:p>
        </w:tc>
        <w:tc>
          <w:tcPr>
            <w:tcW w:w="6840" w:type="dxa"/>
            <w:gridSpan w:val="3"/>
          </w:tcPr>
          <w:p w14:paraId="5B8E0917" w14:textId="5F03AEA3" w:rsidR="004F3906" w:rsidRPr="00DD7FA4" w:rsidRDefault="004F3906" w:rsidP="00BB32F2">
            <w:pPr>
              <w:pStyle w:val="ListParagraph"/>
              <w:numPr>
                <w:ilvl w:val="2"/>
                <w:numId w:val="0"/>
              </w:numPr>
              <w:spacing w:before="120" w:after="120"/>
              <w:ind w:left="780" w:hanging="540"/>
              <w:rPr>
                <w:rFonts w:ascii="Arial" w:hAnsi="Arial" w:cs="Arial"/>
                <w:sz w:val="22"/>
                <w:szCs w:val="22"/>
                <w:lang w:val="en-GB"/>
              </w:rPr>
            </w:pPr>
            <w:r w:rsidRPr="00DD7FA4">
              <w:rPr>
                <w:rFonts w:ascii="Arial" w:hAnsi="Arial" w:cs="Arial"/>
                <w:sz w:val="22"/>
                <w:szCs w:val="22"/>
                <w:lang w:val="en-GB"/>
              </w:rPr>
              <w:t>6.3.1</w:t>
            </w:r>
            <w:r w:rsidRPr="00DD7FA4">
              <w:rPr>
                <w:rFonts w:ascii="Arial" w:hAnsi="Arial" w:cs="Arial"/>
                <w:sz w:val="22"/>
                <w:szCs w:val="22"/>
                <w:lang w:val="en-GB"/>
              </w:rPr>
              <w:tab/>
            </w:r>
            <w:r w:rsidR="0096217A" w:rsidRPr="00DD7FA4">
              <w:rPr>
                <w:rFonts w:ascii="Arial" w:hAnsi="Arial" w:cs="Arial"/>
                <w:sz w:val="22"/>
                <w:szCs w:val="22"/>
                <w:lang w:val="en-GB"/>
              </w:rPr>
              <w:t xml:space="preserve">A firm or an individual </w:t>
            </w:r>
            <w:r w:rsidR="00E73993">
              <w:rPr>
                <w:rFonts w:ascii="Arial" w:hAnsi="Arial" w:cs="Arial"/>
                <w:sz w:val="22"/>
                <w:szCs w:val="22"/>
                <w:lang w:val="en-GB"/>
              </w:rPr>
              <w:t xml:space="preserve">temporarily suspended or debarred </w:t>
            </w:r>
            <w:r w:rsidR="00413AA6">
              <w:rPr>
                <w:rFonts w:ascii="Arial" w:hAnsi="Arial" w:cs="Arial"/>
                <w:sz w:val="22"/>
                <w:szCs w:val="22"/>
                <w:lang w:val="en-GB"/>
              </w:rPr>
              <w:t>(</w:t>
            </w:r>
            <w:r w:rsidR="00E73993">
              <w:rPr>
                <w:rFonts w:ascii="Arial" w:hAnsi="Arial" w:cs="Arial"/>
                <w:sz w:val="22"/>
                <w:szCs w:val="22"/>
                <w:lang w:val="en-GB"/>
              </w:rPr>
              <w:t>including cross debarred</w:t>
            </w:r>
            <w:r w:rsidR="00413AA6">
              <w:rPr>
                <w:rFonts w:ascii="Arial" w:hAnsi="Arial" w:cs="Arial"/>
                <w:sz w:val="22"/>
                <w:szCs w:val="22"/>
                <w:lang w:val="en-GB"/>
              </w:rPr>
              <w:t>)</w:t>
            </w:r>
            <w:r w:rsidR="00E73993">
              <w:rPr>
                <w:rFonts w:ascii="Arial" w:hAnsi="Arial" w:cs="Arial"/>
                <w:sz w:val="22"/>
                <w:szCs w:val="22"/>
                <w:lang w:val="en-GB"/>
              </w:rPr>
              <w:t xml:space="preserve"> </w:t>
            </w:r>
            <w:r w:rsidR="0096217A" w:rsidRPr="00DD7FA4">
              <w:rPr>
                <w:rFonts w:ascii="Arial" w:hAnsi="Arial" w:cs="Arial"/>
                <w:sz w:val="22"/>
                <w:szCs w:val="22"/>
                <w:lang w:val="en-GB"/>
              </w:rPr>
              <w:t xml:space="preserve">by the Bank in accordance with the above Clause 5.1 or in accordance with </w:t>
            </w:r>
            <w:r w:rsidR="00127637" w:rsidRPr="00DD7FA4">
              <w:rPr>
                <w:rFonts w:ascii="Arial" w:hAnsi="Arial" w:cs="Arial"/>
                <w:sz w:val="22"/>
                <w:szCs w:val="22"/>
                <w:lang w:val="en-GB"/>
              </w:rPr>
              <w:t xml:space="preserve">the Applicable Guidelines </w:t>
            </w:r>
            <w:r w:rsidR="0096217A" w:rsidRPr="00DD7FA4">
              <w:rPr>
                <w:rFonts w:ascii="Arial" w:hAnsi="Arial" w:cs="Arial"/>
                <w:sz w:val="22"/>
                <w:szCs w:val="22"/>
                <w:lang w:val="en-GB"/>
              </w:rPr>
              <w:t xml:space="preserve">shall be ineligible to </w:t>
            </w:r>
            <w:r w:rsidR="00E73993">
              <w:rPr>
                <w:rFonts w:ascii="Arial" w:hAnsi="Arial" w:cs="Arial"/>
                <w:sz w:val="22"/>
                <w:szCs w:val="22"/>
                <w:lang w:val="en-GB"/>
              </w:rPr>
              <w:t xml:space="preserve">participate in or to </w:t>
            </w:r>
            <w:r w:rsidR="0096217A" w:rsidRPr="00DD7FA4">
              <w:rPr>
                <w:rFonts w:ascii="Arial" w:hAnsi="Arial" w:cs="Arial"/>
                <w:sz w:val="22"/>
                <w:szCs w:val="22"/>
                <w:lang w:val="en-GB"/>
              </w:rPr>
              <w:t>be awarded a Bank-financed</w:t>
            </w:r>
            <w:r w:rsidR="00E73993">
              <w:rPr>
                <w:rFonts w:ascii="Arial" w:hAnsi="Arial" w:cs="Arial"/>
                <w:sz w:val="22"/>
                <w:szCs w:val="22"/>
                <w:lang w:val="en-GB"/>
              </w:rPr>
              <w:t>, - administered, or -supported</w:t>
            </w:r>
            <w:r w:rsidR="0096217A" w:rsidRPr="00DD7FA4">
              <w:rPr>
                <w:rFonts w:ascii="Arial" w:hAnsi="Arial" w:cs="Arial"/>
                <w:sz w:val="22"/>
                <w:szCs w:val="22"/>
                <w:lang w:val="en-GB"/>
              </w:rPr>
              <w:t xml:space="preserve"> contract, or to benefit from a Bank-financed</w:t>
            </w:r>
            <w:r w:rsidR="00E73993">
              <w:rPr>
                <w:rFonts w:ascii="Arial" w:hAnsi="Arial" w:cs="Arial"/>
                <w:sz w:val="22"/>
                <w:szCs w:val="22"/>
                <w:lang w:val="en-GB"/>
              </w:rPr>
              <w:t>, -administered, or -supported</w:t>
            </w:r>
            <w:r w:rsidR="0096217A" w:rsidRPr="00DD7FA4">
              <w:rPr>
                <w:rFonts w:ascii="Arial" w:hAnsi="Arial" w:cs="Arial"/>
                <w:sz w:val="22"/>
                <w:szCs w:val="22"/>
                <w:lang w:val="en-GB"/>
              </w:rPr>
              <w:t xml:space="preserve"> contract, financially or otherwise, during such period of time as </w:t>
            </w:r>
            <w:r w:rsidR="0096217A" w:rsidRPr="00855A6E">
              <w:rPr>
                <w:rFonts w:ascii="Arial" w:hAnsi="Arial" w:cs="Arial"/>
                <w:sz w:val="22"/>
                <w:szCs w:val="22"/>
                <w:lang w:val="en-GB"/>
              </w:rPr>
              <w:t>the Bank shall determine.</w:t>
            </w:r>
            <w:r w:rsidR="0096217A" w:rsidRPr="00672682">
              <w:rPr>
                <w:rFonts w:ascii="Arial" w:hAnsi="Arial"/>
                <w:sz w:val="22"/>
                <w:lang w:val="en-GB"/>
              </w:rPr>
              <w:t xml:space="preserve"> </w:t>
            </w:r>
            <w:r w:rsidR="00E73993" w:rsidRPr="00855A6E">
              <w:rPr>
                <w:rFonts w:ascii="Arial" w:hAnsi="Arial" w:cs="Arial"/>
                <w:sz w:val="22"/>
                <w:szCs w:val="22"/>
                <w:lang w:val="en-GB"/>
              </w:rPr>
              <w:t>A bid</w:t>
            </w:r>
            <w:r w:rsidR="0096217A" w:rsidRPr="00672682">
              <w:rPr>
                <w:rFonts w:ascii="Arial" w:hAnsi="Arial" w:cs="Arial"/>
                <w:sz w:val="22"/>
                <w:szCs w:val="22"/>
                <w:lang w:val="en-GB"/>
              </w:rPr>
              <w:t xml:space="preserve"> </w:t>
            </w:r>
            <w:r w:rsidR="00E73993" w:rsidRPr="00672682">
              <w:rPr>
                <w:rFonts w:ascii="Arial" w:hAnsi="Arial" w:cs="Arial"/>
                <w:sz w:val="22"/>
                <w:szCs w:val="22"/>
                <w:lang w:val="en-GB"/>
              </w:rPr>
              <w:t>from a temporarily suspended or debarred firm</w:t>
            </w:r>
            <w:r w:rsidR="00413AA6" w:rsidRPr="00672682">
              <w:rPr>
                <w:rFonts w:ascii="Arial" w:hAnsi="Arial" w:cs="Arial"/>
                <w:sz w:val="22"/>
                <w:szCs w:val="22"/>
                <w:lang w:val="en-GB"/>
              </w:rPr>
              <w:t xml:space="preserve"> or individual</w:t>
            </w:r>
            <w:r w:rsidR="00E73993" w:rsidRPr="00672682">
              <w:rPr>
                <w:rFonts w:ascii="Arial" w:hAnsi="Arial" w:cs="Arial"/>
                <w:sz w:val="22"/>
                <w:szCs w:val="22"/>
                <w:lang w:val="en-GB"/>
              </w:rPr>
              <w:t xml:space="preserve"> will be rejected and such bid may be in breach of debarment conditions, thereby subject to further ADB’s investigation. </w:t>
            </w:r>
            <w:r w:rsidR="00E73993">
              <w:rPr>
                <w:rFonts w:ascii="Arial" w:hAnsi="Arial" w:cs="Arial"/>
                <w:sz w:val="22"/>
                <w:szCs w:val="22"/>
                <w:lang w:val="en-GB"/>
              </w:rPr>
              <w:t xml:space="preserve">ADB’s Complete Anticorruption Sanctions </w:t>
            </w:r>
            <w:r w:rsidR="001C763C">
              <w:rPr>
                <w:rFonts w:ascii="Arial" w:hAnsi="Arial" w:cs="Arial"/>
                <w:sz w:val="22"/>
                <w:szCs w:val="22"/>
                <w:lang w:val="en-GB"/>
              </w:rPr>
              <w:t>List</w:t>
            </w:r>
            <w:r w:rsidRPr="00DD7FA4">
              <w:rPr>
                <w:rFonts w:ascii="Arial" w:hAnsi="Arial" w:cs="Arial"/>
                <w:sz w:val="22"/>
                <w:szCs w:val="22"/>
                <w:lang w:val="en-GB"/>
              </w:rPr>
              <w:t xml:space="preserve"> is</w:t>
            </w:r>
            <w:r w:rsidR="00AD018C" w:rsidRPr="00DD7FA4">
              <w:rPr>
                <w:rFonts w:ascii="Arial" w:hAnsi="Arial" w:cs="Arial"/>
                <w:sz w:val="22"/>
                <w:szCs w:val="22"/>
                <w:lang w:val="en-GB"/>
              </w:rPr>
              <w:t xml:space="preserve"> </w:t>
            </w:r>
            <w:r w:rsidR="005C679B" w:rsidRPr="00DD7FA4">
              <w:rPr>
                <w:rFonts w:ascii="Arial" w:hAnsi="Arial" w:cs="Arial"/>
                <w:sz w:val="22"/>
                <w:szCs w:val="22"/>
              </w:rPr>
              <w:t xml:space="preserve">contained in the </w:t>
            </w:r>
            <w:r w:rsidR="005C679B" w:rsidRPr="00DD7FA4">
              <w:rPr>
                <w:rFonts w:ascii="Arial" w:hAnsi="Arial" w:cs="Arial"/>
                <w:b/>
                <w:sz w:val="22"/>
                <w:szCs w:val="22"/>
              </w:rPr>
              <w:t>Data Sheet</w:t>
            </w:r>
            <w:r w:rsidR="005C679B" w:rsidRPr="00DD7FA4">
              <w:rPr>
                <w:rFonts w:ascii="Arial" w:hAnsi="Arial" w:cs="Arial"/>
                <w:sz w:val="22"/>
                <w:szCs w:val="22"/>
              </w:rPr>
              <w:t xml:space="preserve">. </w:t>
            </w:r>
            <w:r w:rsidR="00335D1A" w:rsidRPr="00DD7FA4">
              <w:rPr>
                <w:rFonts w:ascii="Arial" w:hAnsi="Arial" w:cs="Arial"/>
                <w:sz w:val="22"/>
                <w:szCs w:val="22"/>
              </w:rPr>
              <w:t xml:space="preserve"> </w:t>
            </w:r>
            <w:r w:rsidR="00335D1A" w:rsidRPr="00DD7FA4">
              <w:rPr>
                <w:rFonts w:ascii="Arial" w:hAnsi="Arial" w:cs="Arial"/>
                <w:i/>
                <w:iCs/>
                <w:sz w:val="22"/>
                <w:szCs w:val="22"/>
              </w:rPr>
              <w:t xml:space="preserve"> </w:t>
            </w:r>
            <w:r w:rsidR="00335D1A" w:rsidRPr="00DD7FA4">
              <w:rPr>
                <w:rFonts w:ascii="Arial" w:hAnsi="Arial" w:cs="Arial"/>
                <w:sz w:val="22"/>
                <w:szCs w:val="22"/>
              </w:rPr>
              <w:t xml:space="preserve"> </w:t>
            </w:r>
          </w:p>
        </w:tc>
      </w:tr>
      <w:tr w:rsidR="004F3906" w:rsidRPr="00DD7FA4" w14:paraId="38209F14" w14:textId="77777777" w:rsidTr="002F2B15">
        <w:trPr>
          <w:gridAfter w:val="2"/>
          <w:wAfter w:w="180" w:type="dxa"/>
          <w:trHeight w:val="3627"/>
        </w:trPr>
        <w:tc>
          <w:tcPr>
            <w:tcW w:w="2250" w:type="dxa"/>
          </w:tcPr>
          <w:p w14:paraId="54603B15" w14:textId="26160CDF" w:rsidR="004F3906" w:rsidRPr="00DD7FA4" w:rsidRDefault="004F3906" w:rsidP="00BB32F2">
            <w:pPr>
              <w:spacing w:before="120" w:after="120"/>
              <w:rPr>
                <w:rFonts w:ascii="Arial" w:hAnsi="Arial" w:cs="Arial"/>
                <w:b/>
                <w:sz w:val="22"/>
                <w:szCs w:val="22"/>
                <w:lang w:val="en-GB"/>
              </w:rPr>
            </w:pPr>
            <w:r w:rsidRPr="00DD7FA4">
              <w:rPr>
                <w:rFonts w:ascii="Arial" w:hAnsi="Arial" w:cs="Arial"/>
                <w:b/>
                <w:sz w:val="22"/>
                <w:szCs w:val="22"/>
                <w:lang w:val="en-GB"/>
              </w:rPr>
              <w:t xml:space="preserve"> Prohibitions</w:t>
            </w:r>
          </w:p>
        </w:tc>
        <w:tc>
          <w:tcPr>
            <w:tcW w:w="6840" w:type="dxa"/>
            <w:gridSpan w:val="3"/>
          </w:tcPr>
          <w:p w14:paraId="0AC76CAC" w14:textId="77777777" w:rsidR="004F3906" w:rsidRPr="00DD7FA4" w:rsidRDefault="004F3906" w:rsidP="00BB32F2">
            <w:pPr>
              <w:pStyle w:val="ListParagraph"/>
              <w:numPr>
                <w:ilvl w:val="2"/>
                <w:numId w:val="0"/>
              </w:numPr>
              <w:spacing w:before="120" w:after="120"/>
              <w:ind w:left="780" w:hanging="540"/>
              <w:rPr>
                <w:rFonts w:ascii="Arial" w:hAnsi="Arial" w:cs="Arial"/>
                <w:sz w:val="22"/>
                <w:szCs w:val="22"/>
                <w:lang w:val="en-GB"/>
              </w:rPr>
            </w:pPr>
            <w:r w:rsidRPr="00DD7FA4">
              <w:rPr>
                <w:rFonts w:ascii="Arial" w:hAnsi="Arial" w:cs="Arial"/>
                <w:sz w:val="22"/>
                <w:szCs w:val="22"/>
                <w:lang w:val="en-GB"/>
              </w:rPr>
              <w:t>6.3.2</w:t>
            </w:r>
            <w:r w:rsidRPr="00DD7FA4">
              <w:rPr>
                <w:rFonts w:ascii="Arial" w:hAnsi="Arial" w:cs="Arial"/>
                <w:sz w:val="22"/>
                <w:szCs w:val="22"/>
                <w:lang w:val="en-GB"/>
              </w:rPr>
              <w:tab/>
              <w:t xml:space="preserve">Firms and individuals of a country or goods manufactured in a country may be ineligible if so indicated in Section 5 (Eligible Countries) and: </w:t>
            </w:r>
          </w:p>
          <w:p w14:paraId="1FA0C65F" w14:textId="77777777" w:rsidR="004F3906" w:rsidRPr="00DD7FA4" w:rsidRDefault="004F3906" w:rsidP="00BB32F2">
            <w:pPr>
              <w:spacing w:before="120" w:after="120"/>
              <w:ind w:left="1260" w:hanging="540"/>
              <w:rPr>
                <w:rFonts w:ascii="Arial" w:hAnsi="Arial" w:cs="Arial"/>
                <w:sz w:val="22"/>
                <w:szCs w:val="22"/>
                <w:lang w:val="en-GB"/>
              </w:rPr>
            </w:pPr>
            <w:r w:rsidRPr="00DD7FA4">
              <w:rPr>
                <w:rFonts w:ascii="Arial" w:hAnsi="Arial" w:cs="Arial"/>
                <w:sz w:val="22"/>
                <w:szCs w:val="22"/>
                <w:lang w:val="en-GB"/>
              </w:rPr>
              <w:t xml:space="preserve">(a) </w:t>
            </w:r>
            <w:r w:rsidRPr="00DD7FA4">
              <w:rPr>
                <w:rFonts w:ascii="Arial" w:hAnsi="Arial" w:cs="Arial"/>
                <w:sz w:val="22"/>
                <w:szCs w:val="22"/>
                <w:lang w:val="en-GB"/>
              </w:rPr>
              <w:tab/>
              <w:t xml:space="preserve">as a matter of law or official regulations, the Borrower’s/Beneficiary’s country prohibits commercial relations with that country, provided that the Bank is satisfied that such exclusion does not preclude effective competition for the provision of Services required; or </w:t>
            </w:r>
          </w:p>
          <w:p w14:paraId="75E6F3B7" w14:textId="27D001F8" w:rsidR="004F3906" w:rsidRPr="00DD7FA4" w:rsidRDefault="004F3906" w:rsidP="00BB32F2">
            <w:pPr>
              <w:spacing w:before="120" w:after="120"/>
              <w:ind w:left="1260" w:hanging="540"/>
              <w:rPr>
                <w:rFonts w:ascii="Arial" w:hAnsi="Arial" w:cs="Arial"/>
                <w:sz w:val="22"/>
                <w:szCs w:val="22"/>
                <w:lang w:val="en-GB"/>
              </w:rPr>
            </w:pPr>
            <w:r w:rsidRPr="00DD7FA4">
              <w:rPr>
                <w:rFonts w:ascii="Arial" w:hAnsi="Arial" w:cs="Arial"/>
                <w:sz w:val="22"/>
                <w:szCs w:val="22"/>
                <w:lang w:val="en-GB"/>
              </w:rPr>
              <w:t>(b)</w:t>
            </w:r>
            <w:r w:rsidRPr="00DD7FA4">
              <w:rPr>
                <w:rFonts w:ascii="Arial" w:hAnsi="Arial" w:cs="Arial"/>
                <w:sz w:val="22"/>
                <w:szCs w:val="22"/>
                <w:lang w:val="en-GB"/>
              </w:rPr>
              <w:tab/>
              <w:t xml:space="preserve">by an act of compliance with a decision of the United Nations Security Council taken under Chapter VII of the Charter of the United Nations, the Borrower’s Country prohibits any import of goods from that country or any payments to any country, person, or entity in </w:t>
            </w:r>
            <w:r w:rsidR="000B164C">
              <w:rPr>
                <w:rFonts w:ascii="Arial" w:hAnsi="Arial" w:cs="Arial"/>
                <w:sz w:val="22"/>
                <w:szCs w:val="22"/>
                <w:lang w:val="en-GB"/>
              </w:rPr>
              <w:t xml:space="preserve">respect of goods or services originating </w:t>
            </w:r>
            <w:r w:rsidRPr="00DD7FA4">
              <w:rPr>
                <w:rFonts w:ascii="Arial" w:hAnsi="Arial" w:cs="Arial"/>
                <w:sz w:val="22"/>
                <w:szCs w:val="22"/>
                <w:lang w:val="en-GB"/>
              </w:rPr>
              <w:t>in that country</w:t>
            </w:r>
            <w:r w:rsidR="000B164C">
              <w:rPr>
                <w:rFonts w:ascii="Arial" w:hAnsi="Arial" w:cs="Arial"/>
                <w:sz w:val="22"/>
                <w:szCs w:val="22"/>
                <w:lang w:val="en-GB"/>
              </w:rPr>
              <w:t>, or the Borrower’s Country prohibits payments to particular persons or entities or for particular goods or services</w:t>
            </w:r>
            <w:r w:rsidR="00E73993">
              <w:rPr>
                <w:rFonts w:ascii="Arial" w:hAnsi="Arial" w:cs="Arial"/>
                <w:sz w:val="22"/>
                <w:szCs w:val="22"/>
                <w:lang w:val="en-GB"/>
              </w:rPr>
              <w:t xml:space="preserve"> by such an act of compliance</w:t>
            </w:r>
            <w:r w:rsidR="000B164C">
              <w:rPr>
                <w:rFonts w:ascii="Arial" w:hAnsi="Arial" w:cs="Arial"/>
                <w:sz w:val="22"/>
                <w:szCs w:val="22"/>
                <w:lang w:val="en-GB"/>
              </w:rPr>
              <w:t xml:space="preserve">. </w:t>
            </w:r>
          </w:p>
        </w:tc>
      </w:tr>
      <w:tr w:rsidR="004F3906" w:rsidRPr="00DD7FA4" w14:paraId="31EB0F19" w14:textId="77777777" w:rsidTr="00C82F74">
        <w:trPr>
          <w:gridAfter w:val="2"/>
          <w:wAfter w:w="180" w:type="dxa"/>
        </w:trPr>
        <w:tc>
          <w:tcPr>
            <w:tcW w:w="2250" w:type="dxa"/>
          </w:tcPr>
          <w:p w14:paraId="568395CF" w14:textId="36F880C8" w:rsidR="004F3906" w:rsidRPr="00DD7FA4" w:rsidRDefault="004F3906" w:rsidP="00BB32F2">
            <w:pPr>
              <w:spacing w:before="120" w:after="120"/>
              <w:rPr>
                <w:rFonts w:ascii="Arial" w:hAnsi="Arial" w:cs="Arial"/>
                <w:b/>
                <w:sz w:val="22"/>
                <w:szCs w:val="22"/>
                <w:lang w:val="en-GB"/>
              </w:rPr>
            </w:pPr>
            <w:r w:rsidRPr="00DD7FA4">
              <w:rPr>
                <w:rFonts w:ascii="Arial" w:hAnsi="Arial" w:cs="Arial"/>
                <w:b/>
                <w:sz w:val="22"/>
                <w:szCs w:val="22"/>
                <w:lang w:val="en-GB"/>
              </w:rPr>
              <w:lastRenderedPageBreak/>
              <w:t xml:space="preserve">Restrictions </w:t>
            </w:r>
            <w:r w:rsidR="006F6C7B" w:rsidRPr="00DD7FA4">
              <w:rPr>
                <w:rFonts w:ascii="Arial" w:hAnsi="Arial" w:cs="Arial"/>
                <w:b/>
                <w:sz w:val="22"/>
                <w:szCs w:val="22"/>
                <w:lang w:val="en-GB"/>
              </w:rPr>
              <w:t>for Government</w:t>
            </w:r>
            <w:r w:rsidRPr="00DD7FA4">
              <w:rPr>
                <w:rFonts w:ascii="Arial" w:hAnsi="Arial" w:cs="Arial"/>
                <w:b/>
                <w:sz w:val="22"/>
                <w:szCs w:val="22"/>
                <w:lang w:val="en-GB"/>
              </w:rPr>
              <w:t>-owned Enterprises</w:t>
            </w:r>
          </w:p>
        </w:tc>
        <w:tc>
          <w:tcPr>
            <w:tcW w:w="6840" w:type="dxa"/>
            <w:gridSpan w:val="3"/>
          </w:tcPr>
          <w:p w14:paraId="3D744E42" w14:textId="7EAB6379" w:rsidR="004F3906" w:rsidRPr="00DD7FA4" w:rsidRDefault="004F3906" w:rsidP="00BB32F2">
            <w:pPr>
              <w:tabs>
                <w:tab w:val="left" w:pos="1325"/>
              </w:tabs>
              <w:autoSpaceDE w:val="0"/>
              <w:autoSpaceDN w:val="0"/>
              <w:adjustRightInd w:val="0"/>
              <w:spacing w:before="120" w:after="120"/>
              <w:ind w:left="1325" w:hanging="540"/>
              <w:jc w:val="both"/>
              <w:rPr>
                <w:rFonts w:ascii="Arial" w:hAnsi="Arial" w:cs="Arial"/>
                <w:bCs/>
                <w:sz w:val="22"/>
                <w:szCs w:val="22"/>
              </w:rPr>
            </w:pPr>
            <w:r w:rsidRPr="00DD7FA4">
              <w:rPr>
                <w:rFonts w:ascii="Arial" w:hAnsi="Arial" w:cs="Arial"/>
                <w:bCs/>
                <w:sz w:val="22"/>
                <w:szCs w:val="22"/>
              </w:rPr>
              <w:t xml:space="preserve">6.3.3 </w:t>
            </w:r>
            <w:r w:rsidRPr="00DD7FA4">
              <w:rPr>
                <w:rFonts w:ascii="Arial" w:hAnsi="Arial" w:cs="Arial"/>
                <w:bCs/>
                <w:sz w:val="22"/>
                <w:szCs w:val="22"/>
              </w:rPr>
              <w:tab/>
              <w:t xml:space="preserve">Government-owned enterprises or institutions in the Borrower’s country shall be </w:t>
            </w:r>
            <w:r w:rsidR="00C40753" w:rsidRPr="00DD7FA4">
              <w:rPr>
                <w:rFonts w:ascii="Arial" w:hAnsi="Arial" w:cs="Arial"/>
                <w:sz w:val="22"/>
                <w:szCs w:val="22"/>
              </w:rPr>
              <w:t>eligible if</w:t>
            </w:r>
            <w:r w:rsidRPr="00DD7FA4">
              <w:rPr>
                <w:rFonts w:ascii="Arial" w:hAnsi="Arial" w:cs="Arial"/>
                <w:bCs/>
                <w:sz w:val="22"/>
                <w:szCs w:val="22"/>
              </w:rPr>
              <w:t xml:space="preserve"> they can establish that they (i) are legally and financially autonomous, (ii) operate under commercial law, and (iii) that they are not dependent agencies of the Client.</w:t>
            </w:r>
          </w:p>
        </w:tc>
      </w:tr>
      <w:tr w:rsidR="004F3906" w:rsidRPr="00DD7FA4" w14:paraId="4F439314" w14:textId="77777777" w:rsidTr="00C82F74">
        <w:trPr>
          <w:gridAfter w:val="2"/>
          <w:wAfter w:w="180" w:type="dxa"/>
        </w:trPr>
        <w:tc>
          <w:tcPr>
            <w:tcW w:w="2250" w:type="dxa"/>
          </w:tcPr>
          <w:p w14:paraId="21AEF2BF" w14:textId="58063480" w:rsidR="004F3906" w:rsidRPr="00DD7FA4" w:rsidRDefault="004F3906" w:rsidP="00BB32F2">
            <w:pPr>
              <w:spacing w:before="120" w:after="120"/>
              <w:rPr>
                <w:rFonts w:ascii="Arial" w:hAnsi="Arial" w:cs="Arial"/>
                <w:b/>
                <w:sz w:val="22"/>
                <w:szCs w:val="22"/>
                <w:lang w:val="en-GB"/>
              </w:rPr>
            </w:pPr>
            <w:r w:rsidRPr="00DD7FA4">
              <w:rPr>
                <w:rFonts w:ascii="Arial" w:hAnsi="Arial" w:cs="Arial"/>
                <w:b/>
                <w:sz w:val="22"/>
                <w:szCs w:val="22"/>
                <w:lang w:val="en-GB"/>
              </w:rPr>
              <w:t>Restrictions for public employees</w:t>
            </w:r>
          </w:p>
        </w:tc>
        <w:tc>
          <w:tcPr>
            <w:tcW w:w="6840" w:type="dxa"/>
            <w:gridSpan w:val="3"/>
          </w:tcPr>
          <w:p w14:paraId="4FA359DC" w14:textId="360678A3" w:rsidR="004F3906" w:rsidRPr="00DD7FA4" w:rsidRDefault="004F3906" w:rsidP="00BB32F2">
            <w:pPr>
              <w:tabs>
                <w:tab w:val="left" w:pos="1325"/>
              </w:tabs>
              <w:autoSpaceDE w:val="0"/>
              <w:autoSpaceDN w:val="0"/>
              <w:adjustRightInd w:val="0"/>
              <w:spacing w:before="120" w:after="120"/>
              <w:ind w:left="1325" w:hanging="540"/>
              <w:jc w:val="both"/>
              <w:rPr>
                <w:rFonts w:ascii="Arial" w:hAnsi="Arial" w:cs="Arial"/>
                <w:bCs/>
                <w:sz w:val="22"/>
                <w:szCs w:val="22"/>
              </w:rPr>
            </w:pPr>
            <w:r w:rsidRPr="00DD7FA4">
              <w:rPr>
                <w:rFonts w:ascii="Arial" w:hAnsi="Arial" w:cs="Arial"/>
                <w:bCs/>
                <w:sz w:val="22"/>
                <w:szCs w:val="22"/>
              </w:rPr>
              <w:t xml:space="preserve">6.3.4 </w:t>
            </w:r>
            <w:r w:rsidRPr="00DD7FA4">
              <w:rPr>
                <w:rFonts w:ascii="Arial" w:hAnsi="Arial" w:cs="Arial"/>
                <w:bCs/>
                <w:sz w:val="22"/>
                <w:szCs w:val="22"/>
              </w:rPr>
              <w:tab/>
              <w:t>Government officials and civil servants may only be hired under consulting contracts, as members of a team of a consulting firm, if they (i) are on leave of absence without pay; (ii) are not being hired by the agency they were working for immediately before going on leave</w:t>
            </w:r>
            <w:r w:rsidR="00DB7B69">
              <w:rPr>
                <w:rStyle w:val="FootnoteReference"/>
                <w:rFonts w:ascii="Arial" w:hAnsi="Arial"/>
                <w:bCs/>
                <w:sz w:val="22"/>
                <w:szCs w:val="22"/>
              </w:rPr>
              <w:footnoteReference w:id="3"/>
            </w:r>
            <w:r w:rsidRPr="00DD7FA4">
              <w:rPr>
                <w:rFonts w:ascii="Arial" w:hAnsi="Arial" w:cs="Arial"/>
                <w:bCs/>
                <w:sz w:val="22"/>
                <w:szCs w:val="22"/>
              </w:rPr>
              <w:t>; and (iii) their employment would not create a conflict of interest).</w:t>
            </w:r>
          </w:p>
          <w:p w14:paraId="48BB29E8" w14:textId="77777777" w:rsidR="004F3906" w:rsidRPr="00DD7FA4" w:rsidRDefault="004F3906" w:rsidP="00BB32F2">
            <w:pPr>
              <w:tabs>
                <w:tab w:val="left" w:pos="1325"/>
              </w:tabs>
              <w:autoSpaceDE w:val="0"/>
              <w:autoSpaceDN w:val="0"/>
              <w:adjustRightInd w:val="0"/>
              <w:spacing w:before="120" w:after="120"/>
              <w:ind w:left="1325" w:hanging="540"/>
              <w:jc w:val="both"/>
              <w:rPr>
                <w:rFonts w:ascii="Arial" w:hAnsi="Arial" w:cs="Arial"/>
                <w:bCs/>
                <w:sz w:val="22"/>
                <w:szCs w:val="22"/>
              </w:rPr>
            </w:pPr>
          </w:p>
        </w:tc>
      </w:tr>
      <w:tr w:rsidR="004F3906" w:rsidRPr="005C4E81" w14:paraId="195B7DED" w14:textId="77777777" w:rsidTr="00C82F74">
        <w:trPr>
          <w:gridAfter w:val="2"/>
          <w:wAfter w:w="180" w:type="dxa"/>
        </w:trPr>
        <w:tc>
          <w:tcPr>
            <w:tcW w:w="9090" w:type="dxa"/>
            <w:gridSpan w:val="4"/>
          </w:tcPr>
          <w:p w14:paraId="6E6E5262" w14:textId="77777777" w:rsidR="004F3906" w:rsidRPr="005C4E81" w:rsidRDefault="004F3906" w:rsidP="00BB32F2">
            <w:pPr>
              <w:pStyle w:val="Heading1"/>
              <w:spacing w:before="120" w:after="120"/>
              <w:rPr>
                <w:rFonts w:ascii="Arial" w:hAnsi="Arial" w:cs="Arial"/>
                <w:sz w:val="28"/>
                <w:szCs w:val="22"/>
              </w:rPr>
            </w:pPr>
            <w:bookmarkStart w:id="36" w:name="_Toc300752851"/>
            <w:bookmarkStart w:id="37" w:name="_Toc330557849"/>
            <w:bookmarkStart w:id="38" w:name="_Toc518728283"/>
            <w:bookmarkStart w:id="39" w:name="_Toc518732271"/>
            <w:r w:rsidRPr="005C4E81">
              <w:rPr>
                <w:rFonts w:ascii="Arial" w:hAnsi="Arial" w:cs="Arial"/>
                <w:sz w:val="28"/>
                <w:szCs w:val="22"/>
              </w:rPr>
              <w:t>B.  Preparation of Proposals</w:t>
            </w:r>
            <w:bookmarkEnd w:id="36"/>
            <w:bookmarkEnd w:id="37"/>
            <w:bookmarkEnd w:id="38"/>
            <w:bookmarkEnd w:id="39"/>
          </w:p>
        </w:tc>
      </w:tr>
      <w:tr w:rsidR="004F3906" w:rsidRPr="00DD7FA4" w14:paraId="6ADB9B8E" w14:textId="77777777" w:rsidTr="00C82F74">
        <w:trPr>
          <w:gridAfter w:val="2"/>
          <w:wAfter w:w="180" w:type="dxa"/>
        </w:trPr>
        <w:tc>
          <w:tcPr>
            <w:tcW w:w="2250" w:type="dxa"/>
          </w:tcPr>
          <w:p w14:paraId="65FABE8B"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40" w:name="_Toc300752852"/>
            <w:bookmarkStart w:id="41" w:name="_Toc330557850"/>
            <w:bookmarkStart w:id="42" w:name="_Toc518728284"/>
            <w:bookmarkStart w:id="43" w:name="_Toc518732272"/>
            <w:r w:rsidRPr="00DD7FA4">
              <w:rPr>
                <w:rFonts w:ascii="Arial" w:hAnsi="Arial" w:cs="Arial"/>
                <w:sz w:val="22"/>
                <w:szCs w:val="22"/>
              </w:rPr>
              <w:t>General Considerations</w:t>
            </w:r>
            <w:bookmarkEnd w:id="40"/>
            <w:bookmarkEnd w:id="41"/>
            <w:bookmarkEnd w:id="42"/>
            <w:bookmarkEnd w:id="43"/>
          </w:p>
        </w:tc>
        <w:tc>
          <w:tcPr>
            <w:tcW w:w="6840" w:type="dxa"/>
            <w:gridSpan w:val="3"/>
          </w:tcPr>
          <w:p w14:paraId="5F6CC558" w14:textId="77777777"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7.1</w:t>
            </w:r>
            <w:r w:rsidRPr="00DD7FA4">
              <w:rPr>
                <w:rFonts w:ascii="Arial" w:hAnsi="Arial" w:cs="Arial"/>
                <w:sz w:val="22"/>
                <w:szCs w:val="22"/>
                <w:lang w:val="en-GB"/>
              </w:rPr>
              <w:tab/>
              <w:t>In preparing the Proposal, the Consultant is expected to examine the RFP in detail. Material deficiencies in providing the information requested in the RFP may result in rejection of the Proposal.</w:t>
            </w:r>
          </w:p>
        </w:tc>
      </w:tr>
      <w:tr w:rsidR="004F3906" w:rsidRPr="00DD7FA4" w14:paraId="6B011BAB" w14:textId="77777777" w:rsidTr="00C82F74">
        <w:trPr>
          <w:gridAfter w:val="2"/>
          <w:wAfter w:w="180" w:type="dxa"/>
        </w:trPr>
        <w:tc>
          <w:tcPr>
            <w:tcW w:w="2250" w:type="dxa"/>
          </w:tcPr>
          <w:p w14:paraId="05EB8795"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44" w:name="_Toc300752853"/>
            <w:bookmarkStart w:id="45" w:name="_Toc330557851"/>
            <w:bookmarkStart w:id="46" w:name="_Toc518728285"/>
            <w:bookmarkStart w:id="47" w:name="_Toc518732273"/>
            <w:r w:rsidRPr="00DD7FA4">
              <w:rPr>
                <w:rFonts w:ascii="Arial" w:hAnsi="Arial" w:cs="Arial"/>
                <w:sz w:val="22"/>
                <w:szCs w:val="22"/>
              </w:rPr>
              <w:t>Cost of Preparation of Proposal</w:t>
            </w:r>
            <w:bookmarkEnd w:id="44"/>
            <w:bookmarkEnd w:id="45"/>
            <w:bookmarkEnd w:id="46"/>
            <w:bookmarkEnd w:id="47"/>
          </w:p>
        </w:tc>
        <w:tc>
          <w:tcPr>
            <w:tcW w:w="6840" w:type="dxa"/>
            <w:gridSpan w:val="3"/>
          </w:tcPr>
          <w:p w14:paraId="37BD0F4F" w14:textId="77777777"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8.1</w:t>
            </w:r>
            <w:r w:rsidRPr="00DD7FA4">
              <w:rPr>
                <w:rFonts w:ascii="Arial" w:hAnsi="Arial" w:cs="Arial"/>
                <w:sz w:val="22"/>
                <w:szCs w:val="22"/>
                <w:lang w:val="en-GB"/>
              </w:rPr>
              <w:tab/>
              <w:t>The Consultant shall bear all costs associated with the preparation and submission of its Proposal, and the Client shall not be responsible or liable for those costs, regardless of the conduct or outcome of the selection process. The Client is not bound to accept any proposal,</w:t>
            </w:r>
            <w:r w:rsidR="003820F3" w:rsidRPr="00DD7FA4">
              <w:rPr>
                <w:rFonts w:ascii="Arial" w:hAnsi="Arial" w:cs="Arial"/>
                <w:sz w:val="22"/>
                <w:szCs w:val="22"/>
                <w:lang w:val="en-GB"/>
              </w:rPr>
              <w:t xml:space="preserve"> </w:t>
            </w:r>
            <w:r w:rsidRPr="00DD7FA4">
              <w:rPr>
                <w:rFonts w:ascii="Arial" w:hAnsi="Arial" w:cs="Arial"/>
                <w:sz w:val="22"/>
                <w:szCs w:val="22"/>
                <w:lang w:val="en-GB"/>
              </w:rPr>
              <w:t>and reserves the right to annul the selection process at any time prior to Contract award, without thereby incurring any liability to the Consultant.</w:t>
            </w:r>
          </w:p>
        </w:tc>
      </w:tr>
      <w:tr w:rsidR="004F3906" w:rsidRPr="00DD7FA4" w14:paraId="396AB7E0" w14:textId="77777777" w:rsidTr="00C82F74">
        <w:trPr>
          <w:gridAfter w:val="2"/>
          <w:wAfter w:w="180" w:type="dxa"/>
        </w:trPr>
        <w:tc>
          <w:tcPr>
            <w:tcW w:w="2250" w:type="dxa"/>
          </w:tcPr>
          <w:p w14:paraId="248F6463"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48" w:name="_Toc300752854"/>
            <w:bookmarkStart w:id="49" w:name="_Toc330557852"/>
            <w:bookmarkStart w:id="50" w:name="_Toc518728286"/>
            <w:bookmarkStart w:id="51" w:name="_Toc518732274"/>
            <w:r w:rsidRPr="00DD7FA4">
              <w:rPr>
                <w:rFonts w:ascii="Arial" w:hAnsi="Arial" w:cs="Arial"/>
                <w:sz w:val="22"/>
                <w:szCs w:val="22"/>
              </w:rPr>
              <w:t>Language</w:t>
            </w:r>
            <w:bookmarkEnd w:id="48"/>
            <w:bookmarkEnd w:id="49"/>
            <w:bookmarkEnd w:id="50"/>
            <w:bookmarkEnd w:id="51"/>
            <w:r w:rsidRPr="00DD7FA4">
              <w:rPr>
                <w:rFonts w:ascii="Arial" w:hAnsi="Arial" w:cs="Arial"/>
                <w:sz w:val="22"/>
                <w:szCs w:val="22"/>
              </w:rPr>
              <w:t xml:space="preserve"> </w:t>
            </w:r>
          </w:p>
        </w:tc>
        <w:tc>
          <w:tcPr>
            <w:tcW w:w="6840" w:type="dxa"/>
            <w:gridSpan w:val="3"/>
          </w:tcPr>
          <w:p w14:paraId="2C0AE7C8" w14:textId="77777777"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9.1</w:t>
            </w:r>
            <w:r w:rsidRPr="00DD7FA4">
              <w:rPr>
                <w:rFonts w:ascii="Arial" w:hAnsi="Arial" w:cs="Arial"/>
                <w:sz w:val="22"/>
                <w:szCs w:val="22"/>
                <w:lang w:val="en-GB"/>
              </w:rPr>
              <w:tab/>
              <w:t xml:space="preserve">The Proposal, as well as all correspondence and documents relating to the Proposal exchanged between the Consultant and the Client, shall be written in the language(s) specified in the </w:t>
            </w:r>
            <w:r w:rsidRPr="00DD7FA4">
              <w:rPr>
                <w:rFonts w:ascii="Arial" w:hAnsi="Arial" w:cs="Arial"/>
                <w:b/>
                <w:sz w:val="22"/>
                <w:szCs w:val="22"/>
                <w:lang w:val="en-GB"/>
              </w:rPr>
              <w:t>Data Sheet</w:t>
            </w:r>
            <w:r w:rsidRPr="00DD7FA4">
              <w:rPr>
                <w:rFonts w:ascii="Arial" w:hAnsi="Arial" w:cs="Arial"/>
                <w:sz w:val="22"/>
                <w:szCs w:val="22"/>
                <w:lang w:val="en-GB"/>
              </w:rPr>
              <w:t>.</w:t>
            </w:r>
          </w:p>
        </w:tc>
      </w:tr>
      <w:tr w:rsidR="004F3906" w:rsidRPr="00DD7FA4" w14:paraId="3DB30D99" w14:textId="77777777" w:rsidTr="00C82F74">
        <w:trPr>
          <w:gridAfter w:val="2"/>
          <w:wAfter w:w="180" w:type="dxa"/>
        </w:trPr>
        <w:tc>
          <w:tcPr>
            <w:tcW w:w="2250" w:type="dxa"/>
          </w:tcPr>
          <w:p w14:paraId="4E1CEC82"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52" w:name="_Toc300752855"/>
            <w:bookmarkStart w:id="53" w:name="_Toc330557853"/>
            <w:bookmarkStart w:id="54" w:name="_Toc518728287"/>
            <w:bookmarkStart w:id="55" w:name="_Toc518732275"/>
            <w:r w:rsidRPr="00DD7FA4">
              <w:rPr>
                <w:rFonts w:ascii="Arial" w:hAnsi="Arial" w:cs="Arial"/>
                <w:sz w:val="22"/>
                <w:szCs w:val="22"/>
              </w:rPr>
              <w:t>Documents Comprising the Proposal</w:t>
            </w:r>
            <w:bookmarkEnd w:id="52"/>
            <w:bookmarkEnd w:id="53"/>
            <w:bookmarkEnd w:id="54"/>
            <w:bookmarkEnd w:id="55"/>
          </w:p>
        </w:tc>
        <w:tc>
          <w:tcPr>
            <w:tcW w:w="6840" w:type="dxa"/>
            <w:gridSpan w:val="3"/>
          </w:tcPr>
          <w:p w14:paraId="46AA12CA" w14:textId="77777777"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10.1</w:t>
            </w:r>
            <w:r w:rsidRPr="00DD7FA4">
              <w:rPr>
                <w:rFonts w:ascii="Arial" w:hAnsi="Arial" w:cs="Arial"/>
                <w:sz w:val="22"/>
                <w:szCs w:val="22"/>
                <w:lang w:val="en-GB"/>
              </w:rPr>
              <w:tab/>
              <w:t xml:space="preserve">The Proposal shall comprise the documents and forms listed in the </w:t>
            </w:r>
            <w:r w:rsidRPr="00DD7FA4">
              <w:rPr>
                <w:rFonts w:ascii="Arial" w:hAnsi="Arial" w:cs="Arial"/>
                <w:b/>
                <w:sz w:val="22"/>
                <w:szCs w:val="22"/>
                <w:lang w:val="en-GB"/>
              </w:rPr>
              <w:t>Data Sheet</w:t>
            </w:r>
            <w:r w:rsidRPr="00DD7FA4">
              <w:rPr>
                <w:rFonts w:ascii="Arial" w:hAnsi="Arial" w:cs="Arial"/>
                <w:sz w:val="22"/>
                <w:szCs w:val="22"/>
                <w:lang w:val="en-GB"/>
              </w:rPr>
              <w:t>.</w:t>
            </w:r>
          </w:p>
          <w:p w14:paraId="059FA7E1" w14:textId="0DA0ACCE"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10.2</w:t>
            </w:r>
            <w:r w:rsidRPr="00DD7FA4">
              <w:rPr>
                <w:rFonts w:ascii="Arial" w:hAnsi="Arial" w:cs="Arial"/>
                <w:sz w:val="22"/>
                <w:szCs w:val="22"/>
                <w:lang w:val="en-GB"/>
              </w:rPr>
              <w:tab/>
            </w:r>
            <w:r w:rsidR="0050710C">
              <w:rPr>
                <w:rFonts w:ascii="Arial" w:hAnsi="Arial" w:cs="Arial"/>
                <w:sz w:val="22"/>
                <w:szCs w:val="22"/>
                <w:lang w:val="en-GB"/>
              </w:rPr>
              <w:t>T</w:t>
            </w:r>
            <w:r w:rsidRPr="00DD7FA4">
              <w:rPr>
                <w:rFonts w:ascii="Arial" w:hAnsi="Arial" w:cs="Arial"/>
                <w:sz w:val="22"/>
                <w:szCs w:val="22"/>
                <w:lang w:val="en-GB"/>
              </w:rPr>
              <w:t>he Consultant shall include a statement of an undertaking of the Consultant to observe, in competing for and executing a contract, the Client country’s laws against fraud and corruption (including bribery).</w:t>
            </w:r>
          </w:p>
          <w:p w14:paraId="58F803B5" w14:textId="77777777"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10.3</w:t>
            </w:r>
            <w:r w:rsidRPr="00DD7FA4">
              <w:rPr>
                <w:rFonts w:ascii="Arial" w:hAnsi="Arial" w:cs="Arial"/>
                <w:sz w:val="22"/>
                <w:szCs w:val="22"/>
                <w:lang w:val="en-GB"/>
              </w:rPr>
              <w:tab/>
              <w:t xml:space="preserve">The Consultant shall furnish information on commissions, gratuities and fees, if any, paid or to be paid to agents or any other party relating to this Proposal and, if awarded, </w:t>
            </w:r>
            <w:r w:rsidRPr="00DD7FA4">
              <w:rPr>
                <w:rFonts w:ascii="Arial" w:hAnsi="Arial" w:cs="Arial"/>
                <w:sz w:val="22"/>
                <w:szCs w:val="22"/>
                <w:lang w:val="en-GB"/>
              </w:rPr>
              <w:lastRenderedPageBreak/>
              <w:t xml:space="preserve">Contract execution, as requested in the Financial Proposal submission form (Section 4). </w:t>
            </w:r>
          </w:p>
        </w:tc>
      </w:tr>
      <w:tr w:rsidR="004F3906" w:rsidRPr="00DD7FA4" w14:paraId="38FEC676" w14:textId="77777777" w:rsidTr="00C82F74">
        <w:trPr>
          <w:gridAfter w:val="2"/>
          <w:wAfter w:w="180" w:type="dxa"/>
        </w:trPr>
        <w:tc>
          <w:tcPr>
            <w:tcW w:w="2250" w:type="dxa"/>
          </w:tcPr>
          <w:p w14:paraId="191D6E11"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56" w:name="_Toc300752856"/>
            <w:bookmarkStart w:id="57" w:name="_Toc330557854"/>
            <w:bookmarkStart w:id="58" w:name="_Toc518728288"/>
            <w:bookmarkStart w:id="59" w:name="_Toc518732276"/>
            <w:r w:rsidRPr="00DD7FA4">
              <w:rPr>
                <w:rFonts w:ascii="Arial" w:hAnsi="Arial" w:cs="Arial"/>
                <w:sz w:val="22"/>
                <w:szCs w:val="22"/>
              </w:rPr>
              <w:lastRenderedPageBreak/>
              <w:t>Only One Proposal</w:t>
            </w:r>
            <w:bookmarkEnd w:id="56"/>
            <w:bookmarkEnd w:id="57"/>
            <w:bookmarkEnd w:id="58"/>
            <w:bookmarkEnd w:id="59"/>
          </w:p>
        </w:tc>
        <w:tc>
          <w:tcPr>
            <w:tcW w:w="6840" w:type="dxa"/>
            <w:gridSpan w:val="3"/>
          </w:tcPr>
          <w:p w14:paraId="19144098" w14:textId="16635186"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11.1</w:t>
            </w:r>
            <w:r w:rsidRPr="00DD7FA4">
              <w:rPr>
                <w:rFonts w:ascii="Arial" w:hAnsi="Arial" w:cs="Arial"/>
                <w:sz w:val="22"/>
                <w:szCs w:val="22"/>
                <w:lang w:val="en-GB"/>
              </w:rPr>
              <w:tab/>
              <w:t>The Consultant (including the individual members of any JV) shall submit only one Proposal, either in its own name or as part of a JV in another Proposal. If a Consultant, including any JV member, submits or participates in more than one proposal, all such proposals shall be disqualified and rejected. This does not, however, preclude a Sub-</w:t>
            </w:r>
            <w:r w:rsidR="00A94A8D" w:rsidRPr="00DD7FA4">
              <w:rPr>
                <w:rFonts w:ascii="Arial" w:hAnsi="Arial" w:cs="Arial"/>
                <w:sz w:val="22"/>
                <w:szCs w:val="22"/>
                <w:lang w:val="en-GB"/>
              </w:rPr>
              <w:t>Consultant</w:t>
            </w:r>
            <w:r w:rsidRPr="00DD7FA4">
              <w:rPr>
                <w:rFonts w:ascii="Arial" w:hAnsi="Arial" w:cs="Arial"/>
                <w:sz w:val="22"/>
                <w:szCs w:val="22"/>
                <w:lang w:val="en-GB"/>
              </w:rPr>
              <w:t>, or the Consultant’s staff from participating as Key Experts and Non-Key Experts in more than one Proposal when circumstances</w:t>
            </w:r>
            <w:r w:rsidR="00A94A8D" w:rsidRPr="00DD7FA4">
              <w:rPr>
                <w:rFonts w:ascii="Arial" w:hAnsi="Arial" w:cs="Arial"/>
                <w:sz w:val="22"/>
                <w:szCs w:val="22"/>
                <w:lang w:val="en-GB"/>
              </w:rPr>
              <w:t xml:space="preserve"> justify</w:t>
            </w:r>
            <w:r w:rsidRPr="00DD7FA4">
              <w:rPr>
                <w:rFonts w:ascii="Arial" w:hAnsi="Arial" w:cs="Arial"/>
                <w:sz w:val="22"/>
                <w:szCs w:val="22"/>
                <w:lang w:val="en-GB"/>
              </w:rPr>
              <w:t>.</w:t>
            </w:r>
          </w:p>
        </w:tc>
      </w:tr>
      <w:tr w:rsidR="004F3906" w:rsidRPr="00DD7FA4" w14:paraId="2FFC8C1B" w14:textId="77777777" w:rsidTr="00C82F74">
        <w:trPr>
          <w:gridAfter w:val="2"/>
          <w:wAfter w:w="180" w:type="dxa"/>
        </w:trPr>
        <w:tc>
          <w:tcPr>
            <w:tcW w:w="2250" w:type="dxa"/>
          </w:tcPr>
          <w:p w14:paraId="21105C09"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60" w:name="_Toc300752857"/>
            <w:bookmarkStart w:id="61" w:name="_Toc330557855"/>
            <w:bookmarkStart w:id="62" w:name="_Toc518728289"/>
            <w:bookmarkStart w:id="63" w:name="_Toc518732277"/>
            <w:r w:rsidRPr="00DD7FA4">
              <w:rPr>
                <w:rFonts w:ascii="Arial" w:hAnsi="Arial" w:cs="Arial"/>
                <w:sz w:val="22"/>
                <w:szCs w:val="22"/>
              </w:rPr>
              <w:t>Proposal Validity</w:t>
            </w:r>
            <w:bookmarkEnd w:id="60"/>
            <w:bookmarkEnd w:id="61"/>
            <w:bookmarkEnd w:id="62"/>
            <w:bookmarkEnd w:id="63"/>
          </w:p>
        </w:tc>
        <w:tc>
          <w:tcPr>
            <w:tcW w:w="6840" w:type="dxa"/>
            <w:gridSpan w:val="3"/>
          </w:tcPr>
          <w:p w14:paraId="0BA77D78" w14:textId="77777777"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12.1</w:t>
            </w:r>
            <w:r w:rsidRPr="00DD7FA4">
              <w:rPr>
                <w:rFonts w:ascii="Arial" w:hAnsi="Arial" w:cs="Arial"/>
                <w:b/>
                <w:sz w:val="22"/>
                <w:szCs w:val="22"/>
                <w:lang w:val="en-GB"/>
              </w:rPr>
              <w:tab/>
            </w:r>
            <w:r w:rsidRPr="00DD7FA4">
              <w:rPr>
                <w:rFonts w:ascii="Arial" w:hAnsi="Arial" w:cs="Arial"/>
                <w:sz w:val="22"/>
                <w:szCs w:val="22"/>
                <w:lang w:val="en-GB"/>
              </w:rPr>
              <w:t xml:space="preserve">The </w:t>
            </w:r>
            <w:r w:rsidRPr="00DD7FA4">
              <w:rPr>
                <w:rFonts w:ascii="Arial" w:hAnsi="Arial" w:cs="Arial"/>
                <w:b/>
                <w:sz w:val="22"/>
                <w:szCs w:val="22"/>
                <w:lang w:val="en-GB"/>
              </w:rPr>
              <w:t>Data Sheet</w:t>
            </w:r>
            <w:r w:rsidRPr="00DD7FA4">
              <w:rPr>
                <w:rFonts w:ascii="Arial" w:hAnsi="Arial" w:cs="Arial"/>
                <w:sz w:val="22"/>
                <w:szCs w:val="22"/>
                <w:lang w:val="en-GB"/>
              </w:rPr>
              <w:t xml:space="preserve"> indicates the period during which the Consultant’s Proposal must remain valid after the Proposal submission deadline.</w:t>
            </w:r>
          </w:p>
          <w:p w14:paraId="338520EA" w14:textId="77777777"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12.2</w:t>
            </w:r>
            <w:r w:rsidRPr="00DD7FA4">
              <w:rPr>
                <w:rFonts w:ascii="Arial" w:hAnsi="Arial" w:cs="Arial"/>
                <w:sz w:val="22"/>
                <w:szCs w:val="22"/>
                <w:lang w:val="en-GB"/>
              </w:rPr>
              <w:tab/>
              <w:t xml:space="preserve">During this period, the Consultant shall maintain its original Proposal without any change, including the availability of the Key Experts, the proposed rates and the total price. </w:t>
            </w:r>
          </w:p>
          <w:p w14:paraId="154C6CF4" w14:textId="56E97A16" w:rsidR="004F3906" w:rsidRPr="00DD7FA4" w:rsidRDefault="004F3906" w:rsidP="00BB32F2">
            <w:pPr>
              <w:numPr>
                <w:ilvl w:val="1"/>
                <w:numId w:val="0"/>
              </w:numPr>
              <w:spacing w:before="120" w:after="120"/>
              <w:ind w:left="785" w:hanging="540"/>
              <w:jc w:val="both"/>
              <w:rPr>
                <w:rFonts w:ascii="Arial" w:hAnsi="Arial" w:cs="Arial"/>
                <w:sz w:val="22"/>
                <w:szCs w:val="22"/>
                <w:lang w:val="en-GB"/>
              </w:rPr>
            </w:pPr>
            <w:r w:rsidRPr="00DD7FA4">
              <w:rPr>
                <w:rFonts w:ascii="Arial" w:hAnsi="Arial" w:cs="Arial"/>
                <w:sz w:val="22"/>
                <w:szCs w:val="22"/>
                <w:lang w:val="en-GB"/>
              </w:rPr>
              <w:t>12.3</w:t>
            </w:r>
            <w:r w:rsidRPr="00DD7FA4">
              <w:rPr>
                <w:rFonts w:ascii="Arial" w:hAnsi="Arial" w:cs="Arial"/>
                <w:sz w:val="22"/>
                <w:szCs w:val="22"/>
                <w:lang w:val="en-GB"/>
              </w:rPr>
              <w:tab/>
              <w:t xml:space="preserve">If it is established that any Key Expert nominated in the Consultant’s Proposal was not available at the time of Proposal submission or was included in the Proposal without </w:t>
            </w:r>
            <w:r w:rsidR="00206E2F" w:rsidRPr="00DD7FA4">
              <w:rPr>
                <w:rFonts w:ascii="Arial" w:hAnsi="Arial" w:cs="Arial"/>
                <w:sz w:val="22"/>
                <w:szCs w:val="22"/>
                <w:lang w:val="en-GB"/>
              </w:rPr>
              <w:t>the Key Expert’s</w:t>
            </w:r>
            <w:r w:rsidRPr="00DD7FA4">
              <w:rPr>
                <w:rFonts w:ascii="Arial" w:hAnsi="Arial" w:cs="Arial"/>
                <w:sz w:val="22"/>
                <w:szCs w:val="22"/>
                <w:lang w:val="en-GB"/>
              </w:rPr>
              <w:t xml:space="preserve"> confirmation, </w:t>
            </w:r>
            <w:r w:rsidR="006D6FCD" w:rsidRPr="00DD7FA4">
              <w:rPr>
                <w:rFonts w:ascii="Arial" w:hAnsi="Arial" w:cs="Arial"/>
                <w:sz w:val="22"/>
                <w:szCs w:val="22"/>
                <w:lang w:val="en-GB"/>
              </w:rPr>
              <w:t xml:space="preserve">the </w:t>
            </w:r>
            <w:r w:rsidRPr="00DD7FA4">
              <w:rPr>
                <w:rFonts w:ascii="Arial" w:hAnsi="Arial" w:cs="Arial"/>
                <w:sz w:val="22"/>
                <w:szCs w:val="22"/>
                <w:lang w:val="en-GB"/>
              </w:rPr>
              <w:t xml:space="preserve">Proposal shall be disqualified and rejected </w:t>
            </w:r>
            <w:r w:rsidR="000E18FE" w:rsidRPr="00DD7FA4">
              <w:rPr>
                <w:rFonts w:ascii="Arial" w:hAnsi="Arial" w:cs="Arial"/>
                <w:sz w:val="22"/>
                <w:szCs w:val="22"/>
                <w:lang w:val="en-GB"/>
              </w:rPr>
              <w:t>for</w:t>
            </w:r>
            <w:r w:rsidRPr="00DD7FA4">
              <w:rPr>
                <w:rFonts w:ascii="Arial" w:hAnsi="Arial" w:cs="Arial"/>
                <w:sz w:val="22"/>
                <w:szCs w:val="22"/>
                <w:lang w:val="en-GB"/>
              </w:rPr>
              <w:t xml:space="preserve"> further evaluation, and may be subject to sanctions in accordance with Clause </w:t>
            </w:r>
            <w:r w:rsidR="004514A7" w:rsidRPr="00DD7FA4">
              <w:rPr>
                <w:rFonts w:ascii="Arial" w:hAnsi="Arial" w:cs="Arial"/>
                <w:sz w:val="22"/>
                <w:szCs w:val="22"/>
                <w:lang w:val="en-GB"/>
              </w:rPr>
              <w:t>6</w:t>
            </w:r>
            <w:r w:rsidRPr="00DD7FA4">
              <w:rPr>
                <w:rFonts w:ascii="Arial" w:hAnsi="Arial" w:cs="Arial"/>
                <w:sz w:val="22"/>
                <w:szCs w:val="22"/>
                <w:lang w:val="en-GB"/>
              </w:rPr>
              <w:t xml:space="preserve"> of this ITC. </w:t>
            </w:r>
          </w:p>
        </w:tc>
      </w:tr>
      <w:tr w:rsidR="004F3906" w:rsidRPr="00DD7FA4" w14:paraId="2A8269CF" w14:textId="77777777" w:rsidTr="00C82F74">
        <w:trPr>
          <w:gridAfter w:val="2"/>
          <w:wAfter w:w="180" w:type="dxa"/>
        </w:trPr>
        <w:tc>
          <w:tcPr>
            <w:tcW w:w="2250" w:type="dxa"/>
          </w:tcPr>
          <w:p w14:paraId="0697BBE2" w14:textId="66F9FB88" w:rsidR="004F3906" w:rsidRPr="00DD7FA4" w:rsidRDefault="004F3906" w:rsidP="00BB32F2">
            <w:pPr>
              <w:pStyle w:val="ListParagraph"/>
              <w:spacing w:before="120" w:after="120"/>
              <w:ind w:left="0"/>
              <w:rPr>
                <w:rFonts w:ascii="Arial" w:hAnsi="Arial" w:cs="Arial"/>
                <w:b/>
                <w:sz w:val="22"/>
                <w:szCs w:val="22"/>
                <w:lang w:val="en-GB"/>
              </w:rPr>
            </w:pPr>
            <w:r w:rsidRPr="00DD7FA4">
              <w:rPr>
                <w:rFonts w:ascii="Arial" w:hAnsi="Arial" w:cs="Arial"/>
                <w:b/>
                <w:sz w:val="22"/>
                <w:szCs w:val="22"/>
                <w:lang w:val="en-GB"/>
              </w:rPr>
              <w:t>Extension of Validity Period</w:t>
            </w:r>
          </w:p>
        </w:tc>
        <w:tc>
          <w:tcPr>
            <w:tcW w:w="6840" w:type="dxa"/>
            <w:gridSpan w:val="3"/>
          </w:tcPr>
          <w:p w14:paraId="060F78F0" w14:textId="77777777"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12.4</w:t>
            </w:r>
            <w:r w:rsidRPr="00DD7FA4">
              <w:rPr>
                <w:rFonts w:ascii="Arial" w:hAnsi="Arial" w:cs="Arial"/>
                <w:sz w:val="22"/>
                <w:szCs w:val="22"/>
                <w:lang w:val="en-GB"/>
              </w:rPr>
              <w:tab/>
              <w:t xml:space="preserve">The Client will make its best effort to complete the negotiations within the proposal’s validity period. However, should the need arise, the Client may request, in writing, all Consultants who submitted Proposals prior to the submission deadline to extend the Proposals’ validity. </w:t>
            </w:r>
          </w:p>
          <w:p w14:paraId="1A9F4CA2" w14:textId="1F33806D"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12.5</w:t>
            </w:r>
            <w:r w:rsidRPr="00DD7FA4">
              <w:rPr>
                <w:rFonts w:ascii="Arial" w:hAnsi="Arial" w:cs="Arial"/>
                <w:sz w:val="22"/>
                <w:szCs w:val="22"/>
                <w:lang w:val="en-GB"/>
              </w:rPr>
              <w:tab/>
              <w:t>If the Consultant agrees to extend the validity of its Proposal, it shall be done without any change in the original Proposal</w:t>
            </w:r>
            <w:r w:rsidR="00F12EA8" w:rsidRPr="00DD7FA4">
              <w:rPr>
                <w:rFonts w:ascii="Arial" w:hAnsi="Arial" w:cs="Arial"/>
                <w:sz w:val="22"/>
                <w:szCs w:val="22"/>
                <w:lang w:val="en-GB"/>
              </w:rPr>
              <w:t>.</w:t>
            </w:r>
            <w:r w:rsidRPr="00DD7FA4">
              <w:rPr>
                <w:rFonts w:ascii="Arial" w:hAnsi="Arial" w:cs="Arial"/>
                <w:sz w:val="22"/>
                <w:szCs w:val="22"/>
                <w:lang w:val="en-GB"/>
              </w:rPr>
              <w:t xml:space="preserve"> </w:t>
            </w:r>
          </w:p>
          <w:p w14:paraId="6C4B943A" w14:textId="6B3E54C9"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12.6</w:t>
            </w:r>
            <w:r w:rsidRPr="00DD7FA4">
              <w:rPr>
                <w:rFonts w:ascii="Arial" w:hAnsi="Arial" w:cs="Arial"/>
                <w:sz w:val="22"/>
                <w:szCs w:val="22"/>
                <w:lang w:val="en-GB"/>
              </w:rPr>
              <w:tab/>
              <w:t xml:space="preserve">The Consultant has the right to refuse to extend the validity of its Proposal in which case </w:t>
            </w:r>
            <w:r w:rsidR="006D6FCD" w:rsidRPr="00DD7FA4">
              <w:rPr>
                <w:rFonts w:ascii="Arial" w:hAnsi="Arial" w:cs="Arial"/>
                <w:sz w:val="22"/>
                <w:szCs w:val="22"/>
                <w:lang w:val="en-GB"/>
              </w:rPr>
              <w:t xml:space="preserve">the </w:t>
            </w:r>
            <w:r w:rsidRPr="00DD7FA4">
              <w:rPr>
                <w:rFonts w:ascii="Arial" w:hAnsi="Arial" w:cs="Arial"/>
                <w:sz w:val="22"/>
                <w:szCs w:val="22"/>
                <w:lang w:val="en-GB"/>
              </w:rPr>
              <w:t xml:space="preserve">Proposal will </w:t>
            </w:r>
            <w:r w:rsidR="00C55235" w:rsidRPr="00DD7FA4">
              <w:rPr>
                <w:rFonts w:ascii="Arial" w:hAnsi="Arial" w:cs="Arial"/>
                <w:sz w:val="22"/>
                <w:szCs w:val="22"/>
                <w:lang w:val="en-GB"/>
              </w:rPr>
              <w:t>be considered withdrawn</w:t>
            </w:r>
            <w:r w:rsidRPr="00DD7FA4">
              <w:rPr>
                <w:rFonts w:ascii="Arial" w:hAnsi="Arial" w:cs="Arial"/>
                <w:sz w:val="22"/>
                <w:szCs w:val="22"/>
                <w:lang w:val="en-GB"/>
              </w:rPr>
              <w:t>.</w:t>
            </w:r>
          </w:p>
        </w:tc>
      </w:tr>
      <w:tr w:rsidR="004F3906" w:rsidRPr="00DD7FA4" w14:paraId="3E3D1FDF" w14:textId="77777777" w:rsidTr="00C82F74">
        <w:trPr>
          <w:gridAfter w:val="2"/>
          <w:wAfter w:w="180" w:type="dxa"/>
        </w:trPr>
        <w:tc>
          <w:tcPr>
            <w:tcW w:w="2250" w:type="dxa"/>
          </w:tcPr>
          <w:p w14:paraId="68220409" w14:textId="5B6E8C1F" w:rsidR="004F3906" w:rsidRPr="00DD7FA4" w:rsidRDefault="004F3906" w:rsidP="00BB32F2">
            <w:pPr>
              <w:spacing w:before="120" w:after="120"/>
              <w:rPr>
                <w:rFonts w:ascii="Arial" w:hAnsi="Arial" w:cs="Arial"/>
                <w:b/>
                <w:sz w:val="22"/>
                <w:szCs w:val="22"/>
                <w:lang w:val="en-GB"/>
              </w:rPr>
            </w:pPr>
            <w:r w:rsidRPr="00DD7FA4">
              <w:rPr>
                <w:rFonts w:ascii="Arial" w:hAnsi="Arial" w:cs="Arial"/>
                <w:b/>
                <w:sz w:val="22"/>
                <w:szCs w:val="22"/>
                <w:lang w:val="en-GB"/>
              </w:rPr>
              <w:t xml:space="preserve">Substitution of Key Experts at Validity Extension </w:t>
            </w:r>
          </w:p>
        </w:tc>
        <w:tc>
          <w:tcPr>
            <w:tcW w:w="6840" w:type="dxa"/>
            <w:gridSpan w:val="3"/>
          </w:tcPr>
          <w:p w14:paraId="7C01C54D" w14:textId="51478686"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12.7</w:t>
            </w:r>
            <w:r w:rsidRPr="00DD7FA4">
              <w:rPr>
                <w:rFonts w:ascii="Arial" w:hAnsi="Arial" w:cs="Arial"/>
                <w:sz w:val="22"/>
                <w:szCs w:val="22"/>
                <w:lang w:val="en-GB"/>
              </w:rPr>
              <w:tab/>
              <w:t xml:space="preserve">If any of the Key Experts become unavailable for the extended validity period, the Consultant shall provide a written adequate justification and evidence satisfactory to the Client together with the substitution request. In </w:t>
            </w:r>
            <w:r w:rsidR="006D6FCD" w:rsidRPr="00DD7FA4">
              <w:rPr>
                <w:rFonts w:ascii="Arial" w:hAnsi="Arial" w:cs="Arial"/>
                <w:sz w:val="22"/>
                <w:szCs w:val="22"/>
                <w:lang w:val="en-GB"/>
              </w:rPr>
              <w:t xml:space="preserve">this </w:t>
            </w:r>
            <w:r w:rsidRPr="00DD7FA4">
              <w:rPr>
                <w:rFonts w:ascii="Arial" w:hAnsi="Arial" w:cs="Arial"/>
                <w:sz w:val="22"/>
                <w:szCs w:val="22"/>
                <w:lang w:val="en-GB"/>
              </w:rPr>
              <w:t>case, a replacement Key Expert shall have equal or better qualifications and experience than those of the originally proposed Key Expert.</w:t>
            </w:r>
          </w:p>
          <w:p w14:paraId="6AFB1AB9" w14:textId="4000A4E9"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12.8</w:t>
            </w:r>
            <w:r w:rsidRPr="00DD7FA4">
              <w:rPr>
                <w:rFonts w:ascii="Arial" w:hAnsi="Arial" w:cs="Arial"/>
                <w:sz w:val="22"/>
                <w:szCs w:val="22"/>
                <w:lang w:val="en-GB"/>
              </w:rPr>
              <w:tab/>
              <w:t xml:space="preserve">If the Consultant fails to provide a replacement Key Expert with equal or better qualifications, or if the provided reasons </w:t>
            </w:r>
            <w:r w:rsidRPr="00DD7FA4">
              <w:rPr>
                <w:rFonts w:ascii="Arial" w:hAnsi="Arial" w:cs="Arial"/>
                <w:sz w:val="22"/>
                <w:szCs w:val="22"/>
                <w:lang w:val="en-GB"/>
              </w:rPr>
              <w:lastRenderedPageBreak/>
              <w:t xml:space="preserve">for the replacement or justification are unacceptable to the Client, </w:t>
            </w:r>
            <w:r w:rsidR="000F6F50" w:rsidRPr="00DD7FA4">
              <w:rPr>
                <w:rFonts w:ascii="Arial" w:hAnsi="Arial" w:cs="Arial"/>
                <w:sz w:val="22"/>
                <w:szCs w:val="22"/>
                <w:lang w:val="en-GB"/>
              </w:rPr>
              <w:t xml:space="preserve">the </w:t>
            </w:r>
            <w:r w:rsidRPr="00DD7FA4">
              <w:rPr>
                <w:rFonts w:ascii="Arial" w:hAnsi="Arial" w:cs="Arial"/>
                <w:sz w:val="22"/>
                <w:szCs w:val="22"/>
                <w:lang w:val="en-GB"/>
              </w:rPr>
              <w:t xml:space="preserve">Proposal will be rejected with the Bank’s </w:t>
            </w:r>
            <w:r w:rsidR="003C66CF" w:rsidRPr="00DD7FA4">
              <w:rPr>
                <w:rFonts w:ascii="Arial" w:hAnsi="Arial" w:cs="Arial"/>
                <w:sz w:val="22"/>
                <w:szCs w:val="22"/>
                <w:lang w:val="en-GB"/>
              </w:rPr>
              <w:t xml:space="preserve">prior </w:t>
            </w:r>
            <w:r w:rsidRPr="00DD7FA4">
              <w:rPr>
                <w:rFonts w:ascii="Arial" w:hAnsi="Arial" w:cs="Arial"/>
                <w:sz w:val="22"/>
                <w:szCs w:val="22"/>
                <w:lang w:val="en-GB"/>
              </w:rPr>
              <w:t>no objection.</w:t>
            </w:r>
          </w:p>
        </w:tc>
      </w:tr>
      <w:tr w:rsidR="00C40753" w:rsidRPr="00DD7FA4" w14:paraId="0CE6BFE0" w14:textId="77777777" w:rsidTr="00C82F74">
        <w:trPr>
          <w:gridAfter w:val="2"/>
          <w:wAfter w:w="180" w:type="dxa"/>
        </w:trPr>
        <w:tc>
          <w:tcPr>
            <w:tcW w:w="2250" w:type="dxa"/>
          </w:tcPr>
          <w:p w14:paraId="76E65405" w14:textId="1014260D" w:rsidR="00C40753" w:rsidRPr="00CA7AAD" w:rsidRDefault="00C40753" w:rsidP="00BB32F2">
            <w:pPr>
              <w:spacing w:before="120" w:after="120"/>
              <w:rPr>
                <w:rFonts w:ascii="Arial" w:hAnsi="Arial" w:cs="Arial"/>
                <w:b/>
                <w:bCs/>
                <w:sz w:val="22"/>
                <w:szCs w:val="22"/>
              </w:rPr>
            </w:pPr>
            <w:r w:rsidRPr="00DD7FA4">
              <w:rPr>
                <w:rFonts w:ascii="Arial" w:hAnsi="Arial" w:cs="Arial"/>
                <w:b/>
                <w:bCs/>
                <w:sz w:val="22"/>
                <w:szCs w:val="22"/>
              </w:rPr>
              <w:lastRenderedPageBreak/>
              <w:t>Sub-Contracting</w:t>
            </w:r>
          </w:p>
        </w:tc>
        <w:tc>
          <w:tcPr>
            <w:tcW w:w="6840" w:type="dxa"/>
            <w:gridSpan w:val="3"/>
          </w:tcPr>
          <w:p w14:paraId="7D324750" w14:textId="07B4CB84" w:rsidR="00C40753" w:rsidRPr="00DD7FA4" w:rsidRDefault="00C40753"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rPr>
              <w:t>12.9</w:t>
            </w:r>
            <w:r w:rsidRPr="00DD7FA4">
              <w:rPr>
                <w:rFonts w:ascii="Arial" w:eastAsia="Calibri" w:hAnsi="Arial" w:cs="Arial"/>
                <w:sz w:val="22"/>
                <w:szCs w:val="22"/>
              </w:rPr>
              <w:tab/>
            </w:r>
            <w:r w:rsidRPr="00DD7FA4">
              <w:rPr>
                <w:rFonts w:ascii="Arial" w:hAnsi="Arial" w:cs="Arial"/>
                <w:sz w:val="22"/>
                <w:szCs w:val="22"/>
              </w:rPr>
              <w:t>The Consultant shall not subcontract the whole of the Services.</w:t>
            </w:r>
          </w:p>
        </w:tc>
      </w:tr>
      <w:tr w:rsidR="004F3906" w:rsidRPr="00DD7FA4" w14:paraId="1BBA087F" w14:textId="77777777" w:rsidTr="00C82F74">
        <w:trPr>
          <w:gridAfter w:val="2"/>
          <w:wAfter w:w="180" w:type="dxa"/>
        </w:trPr>
        <w:tc>
          <w:tcPr>
            <w:tcW w:w="2250" w:type="dxa"/>
          </w:tcPr>
          <w:p w14:paraId="0B5BB8F0"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64" w:name="_Toc300752858"/>
            <w:bookmarkStart w:id="65" w:name="_Toc330557856"/>
            <w:bookmarkStart w:id="66" w:name="_Toc518728290"/>
            <w:bookmarkStart w:id="67" w:name="_Toc518732278"/>
            <w:r w:rsidRPr="00DD7FA4">
              <w:rPr>
                <w:rFonts w:ascii="Arial" w:hAnsi="Arial" w:cs="Arial"/>
                <w:sz w:val="22"/>
                <w:szCs w:val="22"/>
              </w:rPr>
              <w:t>Clarification and Amendment of RFP</w:t>
            </w:r>
            <w:bookmarkEnd w:id="64"/>
            <w:bookmarkEnd w:id="65"/>
            <w:bookmarkEnd w:id="66"/>
            <w:bookmarkEnd w:id="67"/>
            <w:r w:rsidRPr="00DD7FA4">
              <w:rPr>
                <w:rFonts w:ascii="Arial" w:hAnsi="Arial" w:cs="Arial"/>
                <w:sz w:val="22"/>
                <w:szCs w:val="22"/>
              </w:rPr>
              <w:t xml:space="preserve"> </w:t>
            </w:r>
          </w:p>
        </w:tc>
        <w:tc>
          <w:tcPr>
            <w:tcW w:w="6840" w:type="dxa"/>
            <w:gridSpan w:val="3"/>
          </w:tcPr>
          <w:p w14:paraId="58D28A61" w14:textId="3DF04119"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13.1</w:t>
            </w:r>
            <w:r w:rsidRPr="00DD7FA4">
              <w:rPr>
                <w:rFonts w:ascii="Arial" w:hAnsi="Arial" w:cs="Arial"/>
                <w:sz w:val="22"/>
                <w:szCs w:val="22"/>
                <w:lang w:val="en-GB"/>
              </w:rPr>
              <w:tab/>
              <w:t xml:space="preserve">The Consultant may request a clarification of any part of the RFP during the period indicated in the </w:t>
            </w:r>
            <w:r w:rsidRPr="00DD7FA4">
              <w:rPr>
                <w:rFonts w:ascii="Arial" w:hAnsi="Arial" w:cs="Arial"/>
                <w:b/>
                <w:sz w:val="22"/>
                <w:szCs w:val="22"/>
                <w:lang w:val="en-GB"/>
              </w:rPr>
              <w:t>Data Sheet</w:t>
            </w:r>
            <w:r w:rsidRPr="00DD7FA4">
              <w:rPr>
                <w:rFonts w:ascii="Arial" w:hAnsi="Arial" w:cs="Arial"/>
                <w:sz w:val="22"/>
                <w:szCs w:val="22"/>
                <w:lang w:val="en-GB"/>
              </w:rPr>
              <w:t xml:space="preserve"> before the Proposals’ submission deadline. Any request for clarification must be sent in writing, or by standard electronic means, to the Client’s address indicated in the </w:t>
            </w:r>
            <w:r w:rsidRPr="00DD7FA4">
              <w:rPr>
                <w:rFonts w:ascii="Arial" w:hAnsi="Arial" w:cs="Arial"/>
                <w:b/>
                <w:sz w:val="22"/>
                <w:szCs w:val="22"/>
                <w:lang w:val="en-GB"/>
              </w:rPr>
              <w:t>Data Sheet</w:t>
            </w:r>
            <w:r w:rsidRPr="00DD7FA4">
              <w:rPr>
                <w:rFonts w:ascii="Arial" w:hAnsi="Arial" w:cs="Arial"/>
                <w:sz w:val="22"/>
                <w:szCs w:val="22"/>
                <w:lang w:val="en-GB"/>
              </w:rPr>
              <w:t xml:space="preserve">. The Client will respond in writing, or by standard electronic means, and will send written copies of the response (including an explanation of the query but without identifying its source) to all shortlisted </w:t>
            </w:r>
            <w:r w:rsidR="00B85770" w:rsidRPr="00DD7FA4">
              <w:rPr>
                <w:rFonts w:ascii="Arial" w:hAnsi="Arial" w:cs="Arial"/>
                <w:sz w:val="22"/>
                <w:szCs w:val="22"/>
                <w:lang w:val="en-GB"/>
              </w:rPr>
              <w:t>c</w:t>
            </w:r>
            <w:r w:rsidRPr="00DD7FA4">
              <w:rPr>
                <w:rFonts w:ascii="Arial" w:hAnsi="Arial" w:cs="Arial"/>
                <w:sz w:val="22"/>
                <w:szCs w:val="22"/>
                <w:lang w:val="en-GB"/>
              </w:rPr>
              <w:t xml:space="preserve">onsultants. Should the Client deem it necessary to amend the RFP as a result of a clarification, it shall do so following the procedure described below: </w:t>
            </w:r>
          </w:p>
          <w:p w14:paraId="2013981D" w14:textId="73C35D80" w:rsidR="004F3906" w:rsidRPr="00DD7FA4" w:rsidRDefault="004F3906" w:rsidP="00BB32F2">
            <w:pPr>
              <w:pStyle w:val="ListParagraph"/>
              <w:numPr>
                <w:ilvl w:val="2"/>
                <w:numId w:val="0"/>
              </w:numPr>
              <w:spacing w:before="120" w:after="120"/>
              <w:ind w:left="1505" w:hanging="720"/>
              <w:contextualSpacing w:val="0"/>
              <w:jc w:val="both"/>
              <w:rPr>
                <w:rFonts w:ascii="Arial" w:hAnsi="Arial" w:cs="Arial"/>
                <w:sz w:val="22"/>
                <w:szCs w:val="22"/>
              </w:rPr>
            </w:pPr>
            <w:r w:rsidRPr="00DD7FA4">
              <w:rPr>
                <w:rFonts w:ascii="Arial" w:hAnsi="Arial" w:cs="Arial"/>
                <w:sz w:val="22"/>
                <w:szCs w:val="22"/>
              </w:rPr>
              <w:t>13.1.1</w:t>
            </w:r>
            <w:r w:rsidRPr="00DD7FA4">
              <w:rPr>
                <w:rFonts w:ascii="Arial" w:hAnsi="Arial" w:cs="Arial"/>
                <w:sz w:val="22"/>
                <w:szCs w:val="22"/>
              </w:rPr>
              <w:tab/>
              <w:t xml:space="preserve">At any time before the proposal submission deadline, the Client may </w:t>
            </w:r>
            <w:r w:rsidR="000F6F50" w:rsidRPr="00DD7FA4">
              <w:rPr>
                <w:rFonts w:ascii="Arial" w:hAnsi="Arial" w:cs="Arial"/>
                <w:sz w:val="22"/>
                <w:szCs w:val="22"/>
              </w:rPr>
              <w:t xml:space="preserve">change </w:t>
            </w:r>
            <w:r w:rsidRPr="00DD7FA4">
              <w:rPr>
                <w:rFonts w:ascii="Arial" w:hAnsi="Arial" w:cs="Arial"/>
                <w:sz w:val="22"/>
                <w:szCs w:val="22"/>
              </w:rPr>
              <w:t xml:space="preserve">the RFP by issuing an amendment in writing </w:t>
            </w:r>
            <w:r w:rsidRPr="00DD7FA4">
              <w:rPr>
                <w:rFonts w:ascii="Arial" w:hAnsi="Arial" w:cs="Arial"/>
                <w:sz w:val="22"/>
                <w:szCs w:val="22"/>
                <w:lang w:val="en-GB"/>
              </w:rPr>
              <w:t>or by standard electronic means</w:t>
            </w:r>
            <w:r w:rsidRPr="00DD7FA4">
              <w:rPr>
                <w:rFonts w:ascii="Arial" w:hAnsi="Arial" w:cs="Arial"/>
                <w:sz w:val="22"/>
                <w:szCs w:val="22"/>
              </w:rPr>
              <w:t xml:space="preserve">. The amendment shall be sent to all shortlisted </w:t>
            </w:r>
            <w:r w:rsidR="00B85770" w:rsidRPr="00DD7FA4">
              <w:rPr>
                <w:rFonts w:ascii="Arial" w:hAnsi="Arial" w:cs="Arial"/>
                <w:sz w:val="22"/>
                <w:szCs w:val="22"/>
              </w:rPr>
              <w:t>c</w:t>
            </w:r>
            <w:r w:rsidRPr="00DD7FA4">
              <w:rPr>
                <w:rFonts w:ascii="Arial" w:hAnsi="Arial" w:cs="Arial"/>
                <w:sz w:val="22"/>
                <w:szCs w:val="22"/>
              </w:rPr>
              <w:t xml:space="preserve">onsultants and will be binding on them. The shortlisted </w:t>
            </w:r>
            <w:r w:rsidR="00B85770" w:rsidRPr="00DD7FA4">
              <w:rPr>
                <w:rFonts w:ascii="Arial" w:hAnsi="Arial" w:cs="Arial"/>
                <w:sz w:val="22"/>
                <w:szCs w:val="22"/>
              </w:rPr>
              <w:t>c</w:t>
            </w:r>
            <w:r w:rsidRPr="00DD7FA4">
              <w:rPr>
                <w:rFonts w:ascii="Arial" w:hAnsi="Arial" w:cs="Arial"/>
                <w:sz w:val="22"/>
                <w:szCs w:val="22"/>
              </w:rPr>
              <w:t xml:space="preserve">onsultants shall acknowledge receipt of all amendments in writing. </w:t>
            </w:r>
          </w:p>
          <w:p w14:paraId="2ABF4117" w14:textId="7BA12457" w:rsidR="004F3906" w:rsidRPr="00DD7FA4" w:rsidRDefault="004F3906" w:rsidP="00BB32F2">
            <w:pPr>
              <w:pStyle w:val="ListParagraph"/>
              <w:numPr>
                <w:ilvl w:val="2"/>
                <w:numId w:val="0"/>
              </w:numPr>
              <w:spacing w:before="120" w:after="120"/>
              <w:ind w:left="1505" w:hanging="720"/>
              <w:contextualSpacing w:val="0"/>
              <w:jc w:val="both"/>
              <w:rPr>
                <w:rFonts w:ascii="Arial" w:hAnsi="Arial" w:cs="Arial"/>
                <w:sz w:val="22"/>
                <w:szCs w:val="22"/>
                <w:lang w:val="en-GB"/>
              </w:rPr>
            </w:pPr>
            <w:r w:rsidRPr="00DD7FA4">
              <w:rPr>
                <w:rFonts w:ascii="Arial" w:hAnsi="Arial" w:cs="Arial"/>
                <w:sz w:val="22"/>
                <w:szCs w:val="22"/>
              </w:rPr>
              <w:t>13.1.2</w:t>
            </w:r>
            <w:r w:rsidRPr="00DD7FA4">
              <w:rPr>
                <w:rFonts w:ascii="Arial" w:hAnsi="Arial" w:cs="Arial"/>
                <w:sz w:val="22"/>
                <w:szCs w:val="22"/>
              </w:rPr>
              <w:tab/>
              <w:t xml:space="preserve">If the amendment is substantial, the Client </w:t>
            </w:r>
            <w:r w:rsidR="00690129" w:rsidRPr="00DD7FA4">
              <w:rPr>
                <w:rFonts w:ascii="Arial" w:hAnsi="Arial" w:cs="Arial"/>
                <w:sz w:val="22"/>
                <w:szCs w:val="22"/>
              </w:rPr>
              <w:t xml:space="preserve">shall </w:t>
            </w:r>
            <w:r w:rsidRPr="00DD7FA4">
              <w:rPr>
                <w:rFonts w:ascii="Arial" w:hAnsi="Arial" w:cs="Arial"/>
                <w:sz w:val="22"/>
                <w:szCs w:val="22"/>
              </w:rPr>
              <w:t xml:space="preserve">extend the proposal submission deadline to give the shortlisted </w:t>
            </w:r>
            <w:r w:rsidR="00B85770" w:rsidRPr="00DD7FA4">
              <w:rPr>
                <w:rFonts w:ascii="Arial" w:hAnsi="Arial" w:cs="Arial"/>
                <w:sz w:val="22"/>
                <w:szCs w:val="22"/>
              </w:rPr>
              <w:t>c</w:t>
            </w:r>
            <w:r w:rsidRPr="00DD7FA4">
              <w:rPr>
                <w:rFonts w:ascii="Arial" w:hAnsi="Arial" w:cs="Arial"/>
                <w:sz w:val="22"/>
                <w:szCs w:val="22"/>
              </w:rPr>
              <w:t xml:space="preserve">onsultants reasonable time to take an amendment into account in their Proposals. </w:t>
            </w:r>
          </w:p>
          <w:p w14:paraId="0630DDCF" w14:textId="6FFC1783" w:rsidR="004F3906" w:rsidRPr="00DD7FA4" w:rsidRDefault="004F3906" w:rsidP="00BB32F2">
            <w:pPr>
              <w:pStyle w:val="ListParagraph"/>
              <w:numPr>
                <w:ilvl w:val="1"/>
                <w:numId w:val="0"/>
              </w:numPr>
              <w:spacing w:before="120" w:after="120"/>
              <w:ind w:left="780" w:hanging="630"/>
              <w:contextualSpacing w:val="0"/>
              <w:jc w:val="both"/>
              <w:rPr>
                <w:rFonts w:ascii="Arial" w:hAnsi="Arial" w:cs="Arial"/>
                <w:sz w:val="22"/>
                <w:szCs w:val="22"/>
                <w:lang w:val="en-GB"/>
              </w:rPr>
            </w:pPr>
            <w:r w:rsidRPr="00DD7FA4">
              <w:rPr>
                <w:rFonts w:ascii="Arial" w:hAnsi="Arial" w:cs="Arial"/>
                <w:sz w:val="22"/>
                <w:szCs w:val="22"/>
              </w:rPr>
              <w:t xml:space="preserve"> 13.</w:t>
            </w:r>
            <w:r w:rsidR="00F464D7" w:rsidRPr="00DD7FA4">
              <w:rPr>
                <w:rFonts w:ascii="Arial" w:hAnsi="Arial" w:cs="Arial"/>
                <w:sz w:val="22"/>
                <w:szCs w:val="22"/>
              </w:rPr>
              <w:t>2</w:t>
            </w:r>
            <w:r w:rsidRPr="00DD7FA4">
              <w:rPr>
                <w:rFonts w:ascii="Arial" w:hAnsi="Arial" w:cs="Arial"/>
                <w:sz w:val="22"/>
                <w:szCs w:val="22"/>
              </w:rPr>
              <w:tab/>
            </w:r>
            <w:r w:rsidRPr="00DD7FA4">
              <w:rPr>
                <w:rFonts w:ascii="Arial" w:hAnsi="Arial" w:cs="Arial"/>
                <w:sz w:val="22"/>
                <w:szCs w:val="22"/>
                <w:lang w:val="en-GB"/>
              </w:rPr>
              <w:t>The Consultant may submit a modified Proposal or a modification to any part of it at any time prior to the proposal submission deadline. No modifications to the Technical or Financial Proposal shall be accepted after the deadline.</w:t>
            </w:r>
          </w:p>
        </w:tc>
      </w:tr>
      <w:tr w:rsidR="004F3906" w:rsidRPr="00DD7FA4" w14:paraId="009A79E8" w14:textId="77777777" w:rsidTr="00C82F74">
        <w:trPr>
          <w:gridAfter w:val="2"/>
          <w:wAfter w:w="180" w:type="dxa"/>
        </w:trPr>
        <w:tc>
          <w:tcPr>
            <w:tcW w:w="2250" w:type="dxa"/>
          </w:tcPr>
          <w:p w14:paraId="4AE4AFC0"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68" w:name="_Toc300752859"/>
            <w:bookmarkStart w:id="69" w:name="_Toc330557857"/>
            <w:bookmarkStart w:id="70" w:name="_Toc518728291"/>
            <w:bookmarkStart w:id="71" w:name="_Toc518732279"/>
            <w:r w:rsidRPr="00DD7FA4">
              <w:rPr>
                <w:rFonts w:ascii="Arial" w:hAnsi="Arial" w:cs="Arial"/>
                <w:sz w:val="22"/>
                <w:szCs w:val="22"/>
              </w:rPr>
              <w:t>Preparation of Proposals – Specific Considerations</w:t>
            </w:r>
            <w:bookmarkEnd w:id="68"/>
            <w:bookmarkEnd w:id="69"/>
            <w:bookmarkEnd w:id="70"/>
            <w:bookmarkEnd w:id="71"/>
          </w:p>
        </w:tc>
        <w:tc>
          <w:tcPr>
            <w:tcW w:w="6840" w:type="dxa"/>
            <w:gridSpan w:val="3"/>
          </w:tcPr>
          <w:p w14:paraId="42373AC2" w14:textId="77777777"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14.1</w:t>
            </w:r>
            <w:r w:rsidRPr="00DD7FA4">
              <w:rPr>
                <w:rFonts w:ascii="Arial" w:hAnsi="Arial" w:cs="Arial"/>
                <w:sz w:val="22"/>
                <w:szCs w:val="22"/>
                <w:lang w:val="en-GB"/>
              </w:rPr>
              <w:tab/>
              <w:t xml:space="preserve">While preparing the Proposal, the Consultant must give particular attention to the following: </w:t>
            </w:r>
          </w:p>
          <w:p w14:paraId="3928D684" w14:textId="6E04DD84" w:rsidR="004F3906" w:rsidRPr="00104040" w:rsidRDefault="004F3906" w:rsidP="00104040">
            <w:pPr>
              <w:pStyle w:val="ListParagraph"/>
              <w:numPr>
                <w:ilvl w:val="2"/>
                <w:numId w:val="0"/>
              </w:numPr>
              <w:spacing w:before="120" w:after="120"/>
              <w:ind w:left="1505" w:hanging="720"/>
              <w:contextualSpacing w:val="0"/>
              <w:jc w:val="both"/>
              <w:rPr>
                <w:rFonts w:ascii="Arial" w:hAnsi="Arial" w:cs="Arial"/>
                <w:sz w:val="22"/>
                <w:szCs w:val="22"/>
              </w:rPr>
            </w:pPr>
            <w:r w:rsidRPr="00DD7FA4">
              <w:rPr>
                <w:rFonts w:ascii="Arial" w:hAnsi="Arial" w:cs="Arial"/>
                <w:sz w:val="22"/>
                <w:szCs w:val="22"/>
              </w:rPr>
              <w:t>14.1.1</w:t>
            </w:r>
            <w:r w:rsidRPr="00DD7FA4">
              <w:rPr>
                <w:rFonts w:ascii="Arial" w:hAnsi="Arial" w:cs="Arial"/>
                <w:sz w:val="22"/>
                <w:szCs w:val="22"/>
              </w:rPr>
              <w:tab/>
              <w:t xml:space="preserve">If a shortlisted </w:t>
            </w:r>
            <w:r w:rsidR="00F32FEB" w:rsidRPr="00DD7FA4">
              <w:rPr>
                <w:rFonts w:ascii="Arial" w:hAnsi="Arial" w:cs="Arial"/>
                <w:sz w:val="22"/>
                <w:szCs w:val="22"/>
              </w:rPr>
              <w:t xml:space="preserve">consultant </w:t>
            </w:r>
            <w:r w:rsidRPr="00DD7FA4">
              <w:rPr>
                <w:rFonts w:ascii="Arial" w:hAnsi="Arial" w:cs="Arial"/>
                <w:sz w:val="22"/>
                <w:szCs w:val="22"/>
              </w:rPr>
              <w:t>considers that it may enhance its expertise for the assignment by associating with other consultants in the form of a JV or as Sub-</w:t>
            </w:r>
            <w:r w:rsidR="00DC6338" w:rsidRPr="00DD7FA4">
              <w:rPr>
                <w:rFonts w:ascii="Arial" w:hAnsi="Arial" w:cs="Arial"/>
                <w:sz w:val="22"/>
                <w:szCs w:val="22"/>
              </w:rPr>
              <w:t>Consultants</w:t>
            </w:r>
            <w:r w:rsidRPr="00DD7FA4">
              <w:rPr>
                <w:rFonts w:ascii="Arial" w:hAnsi="Arial" w:cs="Arial"/>
                <w:sz w:val="22"/>
                <w:szCs w:val="22"/>
              </w:rPr>
              <w:t xml:space="preserve">, it may do so with </w:t>
            </w:r>
            <w:r w:rsidR="006B1710" w:rsidRPr="00DD7FA4">
              <w:rPr>
                <w:rFonts w:ascii="Arial" w:hAnsi="Arial" w:cs="Arial"/>
                <w:sz w:val="22"/>
                <w:szCs w:val="22"/>
              </w:rPr>
              <w:t>either</w:t>
            </w:r>
            <w:r w:rsidR="00FB3BAC" w:rsidRPr="00DD7FA4">
              <w:rPr>
                <w:rFonts w:ascii="Arial" w:hAnsi="Arial" w:cs="Arial"/>
                <w:sz w:val="22"/>
                <w:szCs w:val="22"/>
              </w:rPr>
              <w:t xml:space="preserve"> (a) non-shortlisted </w:t>
            </w:r>
            <w:r w:rsidR="00B85770" w:rsidRPr="00DD7FA4">
              <w:rPr>
                <w:rFonts w:ascii="Arial" w:hAnsi="Arial" w:cs="Arial"/>
                <w:sz w:val="22"/>
                <w:szCs w:val="22"/>
              </w:rPr>
              <w:t>c</w:t>
            </w:r>
            <w:r w:rsidR="00FB3BAC" w:rsidRPr="00DD7FA4">
              <w:rPr>
                <w:rFonts w:ascii="Arial" w:hAnsi="Arial" w:cs="Arial"/>
                <w:sz w:val="22"/>
                <w:szCs w:val="22"/>
              </w:rPr>
              <w:t xml:space="preserve">onsultants(s), or (b) shortlisted </w:t>
            </w:r>
            <w:r w:rsidR="00B85770" w:rsidRPr="00DD7FA4">
              <w:rPr>
                <w:rFonts w:ascii="Arial" w:hAnsi="Arial" w:cs="Arial"/>
                <w:sz w:val="22"/>
                <w:szCs w:val="22"/>
              </w:rPr>
              <w:t>c</w:t>
            </w:r>
            <w:r w:rsidR="00FB3BAC" w:rsidRPr="00DD7FA4">
              <w:rPr>
                <w:rFonts w:ascii="Arial" w:hAnsi="Arial" w:cs="Arial"/>
                <w:sz w:val="22"/>
                <w:szCs w:val="22"/>
              </w:rPr>
              <w:t xml:space="preserve">onsultants if permitted in the </w:t>
            </w:r>
            <w:r w:rsidR="00FB3BAC" w:rsidRPr="00DD7FA4">
              <w:rPr>
                <w:rFonts w:ascii="Arial" w:hAnsi="Arial" w:cs="Arial"/>
                <w:b/>
                <w:sz w:val="22"/>
                <w:szCs w:val="22"/>
              </w:rPr>
              <w:t>Data Sheet</w:t>
            </w:r>
            <w:r w:rsidR="00FB3BAC" w:rsidRPr="00DD7FA4">
              <w:rPr>
                <w:rFonts w:ascii="Arial" w:hAnsi="Arial" w:cs="Arial"/>
                <w:sz w:val="22"/>
                <w:szCs w:val="22"/>
              </w:rPr>
              <w:t xml:space="preserve">.  </w:t>
            </w:r>
            <w:r w:rsidR="006B1710" w:rsidRPr="00DD7FA4">
              <w:rPr>
                <w:rFonts w:ascii="Arial" w:hAnsi="Arial" w:cs="Arial"/>
                <w:sz w:val="22"/>
                <w:szCs w:val="22"/>
              </w:rPr>
              <w:t xml:space="preserve">When associating with non-shortlisted firms in the form of a </w:t>
            </w:r>
            <w:r w:rsidR="004B4459" w:rsidRPr="00DD7FA4">
              <w:rPr>
                <w:rFonts w:ascii="Arial" w:hAnsi="Arial" w:cs="Arial"/>
                <w:sz w:val="22"/>
                <w:szCs w:val="22"/>
              </w:rPr>
              <w:t>JV</w:t>
            </w:r>
            <w:r w:rsidR="006B1710" w:rsidRPr="00DD7FA4">
              <w:rPr>
                <w:rFonts w:ascii="Arial" w:hAnsi="Arial" w:cs="Arial"/>
                <w:sz w:val="22"/>
                <w:szCs w:val="22"/>
              </w:rPr>
              <w:t xml:space="preserve"> or a sub-consultancy, the shortlisted </w:t>
            </w:r>
            <w:r w:rsidR="00F32FEB" w:rsidRPr="00DD7FA4">
              <w:rPr>
                <w:rFonts w:ascii="Arial" w:hAnsi="Arial" w:cs="Arial"/>
                <w:sz w:val="22"/>
                <w:szCs w:val="22"/>
              </w:rPr>
              <w:t xml:space="preserve">consultant </w:t>
            </w:r>
            <w:r w:rsidR="006B1710" w:rsidRPr="00DD7FA4">
              <w:rPr>
                <w:rFonts w:ascii="Arial" w:hAnsi="Arial" w:cs="Arial"/>
                <w:sz w:val="22"/>
                <w:szCs w:val="22"/>
              </w:rPr>
              <w:t xml:space="preserve">shall be a lead member. If shortlisted </w:t>
            </w:r>
            <w:r w:rsidR="00B85770" w:rsidRPr="00DD7FA4">
              <w:rPr>
                <w:rFonts w:ascii="Arial" w:hAnsi="Arial" w:cs="Arial"/>
                <w:sz w:val="22"/>
                <w:szCs w:val="22"/>
              </w:rPr>
              <w:t>c</w:t>
            </w:r>
            <w:r w:rsidR="006B1710" w:rsidRPr="00DD7FA4">
              <w:rPr>
                <w:rFonts w:ascii="Arial" w:hAnsi="Arial" w:cs="Arial"/>
                <w:sz w:val="22"/>
                <w:szCs w:val="22"/>
              </w:rPr>
              <w:t xml:space="preserve">onsultants associate with each other, any of them can be </w:t>
            </w:r>
            <w:r w:rsidR="003C6596" w:rsidRPr="00DD7FA4">
              <w:rPr>
                <w:rFonts w:ascii="Arial" w:hAnsi="Arial" w:cs="Arial"/>
                <w:sz w:val="22"/>
                <w:szCs w:val="22"/>
              </w:rPr>
              <w:t xml:space="preserve">the </w:t>
            </w:r>
            <w:r w:rsidR="006B1710" w:rsidRPr="00DD7FA4">
              <w:rPr>
                <w:rFonts w:ascii="Arial" w:hAnsi="Arial" w:cs="Arial"/>
                <w:sz w:val="22"/>
                <w:szCs w:val="22"/>
              </w:rPr>
              <w:lastRenderedPageBreak/>
              <w:t>lead member.</w:t>
            </w:r>
          </w:p>
          <w:p w14:paraId="6EBA56A6" w14:textId="6CB5FA7D" w:rsidR="004F3906" w:rsidRPr="00DD7FA4" w:rsidRDefault="004F3906" w:rsidP="00BB32F2">
            <w:pPr>
              <w:pStyle w:val="ListParagraph"/>
              <w:numPr>
                <w:ilvl w:val="2"/>
                <w:numId w:val="0"/>
              </w:numPr>
              <w:spacing w:before="120" w:after="120"/>
              <w:ind w:left="1505" w:hanging="720"/>
              <w:contextualSpacing w:val="0"/>
              <w:jc w:val="both"/>
              <w:rPr>
                <w:rFonts w:ascii="Arial" w:hAnsi="Arial" w:cs="Arial"/>
                <w:sz w:val="22"/>
                <w:szCs w:val="22"/>
              </w:rPr>
            </w:pPr>
            <w:r w:rsidRPr="00DD7FA4">
              <w:rPr>
                <w:rFonts w:ascii="Arial" w:hAnsi="Arial" w:cs="Arial"/>
                <w:sz w:val="22"/>
                <w:szCs w:val="22"/>
              </w:rPr>
              <w:t>14.1.2</w:t>
            </w:r>
            <w:r w:rsidRPr="00DD7FA4">
              <w:rPr>
                <w:rFonts w:ascii="Arial" w:hAnsi="Arial" w:cs="Arial"/>
                <w:sz w:val="22"/>
                <w:szCs w:val="22"/>
              </w:rPr>
              <w:tab/>
              <w:t xml:space="preserve">The Client may indicate in the </w:t>
            </w:r>
            <w:r w:rsidRPr="00DD7FA4">
              <w:rPr>
                <w:rFonts w:ascii="Arial" w:hAnsi="Arial" w:cs="Arial"/>
                <w:b/>
                <w:sz w:val="22"/>
                <w:szCs w:val="22"/>
              </w:rPr>
              <w:t>Data Sheet</w:t>
            </w:r>
            <w:r w:rsidRPr="00DD7FA4">
              <w:rPr>
                <w:rFonts w:ascii="Arial" w:hAnsi="Arial" w:cs="Arial"/>
                <w:sz w:val="22"/>
                <w:szCs w:val="22"/>
              </w:rPr>
              <w:t xml:space="preserve"> the estimated Key Experts’ time input (expressed in person-month</w:t>
            </w:r>
            <w:r w:rsidR="004B4459" w:rsidRPr="00DD7FA4">
              <w:rPr>
                <w:rFonts w:ascii="Arial" w:hAnsi="Arial" w:cs="Arial"/>
                <w:sz w:val="22"/>
                <w:szCs w:val="22"/>
              </w:rPr>
              <w:t>s</w:t>
            </w:r>
            <w:r w:rsidRPr="00DD7FA4">
              <w:rPr>
                <w:rFonts w:ascii="Arial" w:hAnsi="Arial" w:cs="Arial"/>
                <w:sz w:val="22"/>
                <w:szCs w:val="22"/>
              </w:rPr>
              <w:t xml:space="preserve">) and the Client’s estimated total cost of the assignment. This estimate is </w:t>
            </w:r>
            <w:r w:rsidR="003A191E" w:rsidRPr="00DD7FA4">
              <w:rPr>
                <w:rFonts w:ascii="Arial" w:hAnsi="Arial" w:cs="Arial"/>
                <w:sz w:val="22"/>
                <w:szCs w:val="22"/>
              </w:rPr>
              <w:t>indicative,</w:t>
            </w:r>
            <w:r w:rsidRPr="00DD7FA4">
              <w:rPr>
                <w:rFonts w:ascii="Arial" w:hAnsi="Arial" w:cs="Arial"/>
                <w:sz w:val="22"/>
                <w:szCs w:val="22"/>
              </w:rPr>
              <w:t xml:space="preserve"> and the Proposal shall be based on the Consultant’s own estimates for the same. </w:t>
            </w:r>
          </w:p>
          <w:p w14:paraId="7D9B1031" w14:textId="77777777" w:rsidR="004F3906" w:rsidRPr="00DD7FA4" w:rsidRDefault="004F3906" w:rsidP="00BB32F2">
            <w:pPr>
              <w:pStyle w:val="ListParagraph"/>
              <w:numPr>
                <w:ilvl w:val="2"/>
                <w:numId w:val="0"/>
              </w:numPr>
              <w:spacing w:before="120" w:after="120"/>
              <w:ind w:left="1505" w:hanging="720"/>
              <w:contextualSpacing w:val="0"/>
              <w:jc w:val="both"/>
              <w:rPr>
                <w:rFonts w:ascii="Arial" w:hAnsi="Arial" w:cs="Arial"/>
                <w:sz w:val="22"/>
                <w:szCs w:val="22"/>
              </w:rPr>
            </w:pPr>
            <w:r w:rsidRPr="00DD7FA4">
              <w:rPr>
                <w:rFonts w:ascii="Arial" w:hAnsi="Arial" w:cs="Arial"/>
                <w:sz w:val="22"/>
                <w:szCs w:val="22"/>
              </w:rPr>
              <w:t>14.1.3</w:t>
            </w:r>
            <w:r w:rsidRPr="00DD7FA4">
              <w:rPr>
                <w:rFonts w:ascii="Arial" w:hAnsi="Arial" w:cs="Arial"/>
                <w:sz w:val="22"/>
                <w:szCs w:val="22"/>
              </w:rPr>
              <w:tab/>
              <w:t xml:space="preserve">If stated in the </w:t>
            </w:r>
            <w:r w:rsidRPr="00DD7FA4">
              <w:rPr>
                <w:rFonts w:ascii="Arial" w:hAnsi="Arial" w:cs="Arial"/>
                <w:b/>
                <w:sz w:val="22"/>
                <w:szCs w:val="22"/>
              </w:rPr>
              <w:t>Data Sheet</w:t>
            </w:r>
            <w:r w:rsidRPr="00DD7FA4">
              <w:rPr>
                <w:rFonts w:ascii="Arial" w:hAnsi="Arial" w:cs="Arial"/>
                <w:sz w:val="22"/>
                <w:szCs w:val="22"/>
              </w:rPr>
              <w:t xml:space="preserve">, the Consultant shall include in its Proposal at least the same time input (in the same unit as indicated in the </w:t>
            </w:r>
            <w:r w:rsidRPr="00DD7FA4">
              <w:rPr>
                <w:rFonts w:ascii="Arial" w:hAnsi="Arial" w:cs="Arial"/>
                <w:b/>
                <w:sz w:val="22"/>
                <w:szCs w:val="22"/>
              </w:rPr>
              <w:t>Data Sheet</w:t>
            </w:r>
            <w:r w:rsidRPr="00DD7FA4">
              <w:rPr>
                <w:rFonts w:ascii="Arial" w:hAnsi="Arial" w:cs="Arial"/>
                <w:sz w:val="22"/>
                <w:szCs w:val="22"/>
              </w:rPr>
              <w:t xml:space="preserve">) of Key Experts, failing which the Financial Proposal will be adjusted for the purpose of comparison of proposals and decision for award in accordance with the procedure in the </w:t>
            </w:r>
            <w:r w:rsidRPr="00DD7FA4">
              <w:rPr>
                <w:rFonts w:ascii="Arial" w:hAnsi="Arial" w:cs="Arial"/>
                <w:b/>
                <w:sz w:val="22"/>
                <w:szCs w:val="22"/>
              </w:rPr>
              <w:t>Data Sheet</w:t>
            </w:r>
            <w:r w:rsidRPr="00DD7FA4">
              <w:rPr>
                <w:rFonts w:ascii="Arial" w:hAnsi="Arial" w:cs="Arial"/>
                <w:sz w:val="22"/>
                <w:szCs w:val="22"/>
              </w:rPr>
              <w:t>.</w:t>
            </w:r>
          </w:p>
          <w:p w14:paraId="40C92B9A" w14:textId="0D0FD9A6" w:rsidR="004F3906" w:rsidRPr="00DD7FA4" w:rsidRDefault="004F3906" w:rsidP="00BB32F2">
            <w:pPr>
              <w:pStyle w:val="ListParagraph"/>
              <w:numPr>
                <w:ilvl w:val="2"/>
                <w:numId w:val="0"/>
              </w:numPr>
              <w:spacing w:before="120" w:after="120"/>
              <w:ind w:left="1505" w:hanging="720"/>
              <w:contextualSpacing w:val="0"/>
              <w:jc w:val="both"/>
              <w:rPr>
                <w:rFonts w:ascii="Arial" w:hAnsi="Arial" w:cs="Arial"/>
                <w:sz w:val="22"/>
                <w:szCs w:val="22"/>
                <w:lang w:val="en-GB"/>
              </w:rPr>
            </w:pPr>
            <w:r w:rsidRPr="00DD7FA4">
              <w:rPr>
                <w:rFonts w:ascii="Arial" w:hAnsi="Arial" w:cs="Arial"/>
                <w:sz w:val="22"/>
                <w:szCs w:val="22"/>
              </w:rPr>
              <w:t>14.1.4</w:t>
            </w:r>
            <w:r w:rsidRPr="00DD7FA4">
              <w:rPr>
                <w:rFonts w:ascii="Arial" w:hAnsi="Arial" w:cs="Arial"/>
                <w:sz w:val="22"/>
                <w:szCs w:val="22"/>
              </w:rPr>
              <w:tab/>
            </w:r>
            <w:r w:rsidR="004B4459" w:rsidRPr="00DD7FA4">
              <w:rPr>
                <w:rFonts w:ascii="Arial" w:hAnsi="Arial" w:cs="Arial"/>
                <w:sz w:val="22"/>
                <w:szCs w:val="22"/>
              </w:rPr>
              <w:t>The t</w:t>
            </w:r>
            <w:r w:rsidRPr="00DD7FA4">
              <w:rPr>
                <w:rFonts w:ascii="Arial" w:hAnsi="Arial" w:cs="Arial"/>
                <w:sz w:val="22"/>
                <w:szCs w:val="22"/>
              </w:rPr>
              <w:t xml:space="preserve">otal available budget, with an indication whether it is inclusive or exclusive of taxes, is given in the </w:t>
            </w:r>
            <w:r w:rsidRPr="00DD7FA4">
              <w:rPr>
                <w:rFonts w:ascii="Arial" w:hAnsi="Arial" w:cs="Arial"/>
                <w:b/>
                <w:sz w:val="22"/>
                <w:szCs w:val="22"/>
              </w:rPr>
              <w:t>Data Sheet</w:t>
            </w:r>
            <w:r w:rsidRPr="00DD7FA4">
              <w:rPr>
                <w:rFonts w:ascii="Arial" w:hAnsi="Arial" w:cs="Arial"/>
                <w:sz w:val="22"/>
                <w:szCs w:val="22"/>
              </w:rPr>
              <w:t>, and the Financial Proposal shall not exceed this budget.</w:t>
            </w:r>
          </w:p>
        </w:tc>
      </w:tr>
      <w:tr w:rsidR="004F3906" w:rsidRPr="00DD7FA4" w14:paraId="1E29E906" w14:textId="77777777" w:rsidTr="00C82F74">
        <w:trPr>
          <w:gridAfter w:val="2"/>
          <w:wAfter w:w="180" w:type="dxa"/>
        </w:trPr>
        <w:tc>
          <w:tcPr>
            <w:tcW w:w="2250" w:type="dxa"/>
          </w:tcPr>
          <w:p w14:paraId="41436D48"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72" w:name="_Toc300752860"/>
            <w:bookmarkStart w:id="73" w:name="_Toc330557858"/>
            <w:bookmarkStart w:id="74" w:name="_Toc518728292"/>
            <w:bookmarkStart w:id="75" w:name="_Toc518732280"/>
            <w:r w:rsidRPr="00DD7FA4">
              <w:rPr>
                <w:rFonts w:ascii="Arial" w:hAnsi="Arial" w:cs="Arial"/>
                <w:sz w:val="22"/>
                <w:szCs w:val="22"/>
              </w:rPr>
              <w:lastRenderedPageBreak/>
              <w:t>Technical Proposal Format and Content</w:t>
            </w:r>
            <w:bookmarkEnd w:id="72"/>
            <w:bookmarkEnd w:id="73"/>
            <w:bookmarkEnd w:id="74"/>
            <w:bookmarkEnd w:id="75"/>
          </w:p>
        </w:tc>
        <w:tc>
          <w:tcPr>
            <w:tcW w:w="6840" w:type="dxa"/>
            <w:gridSpan w:val="3"/>
          </w:tcPr>
          <w:p w14:paraId="52C43F3E" w14:textId="77777777"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15.1</w:t>
            </w:r>
            <w:r w:rsidRPr="00DD7FA4">
              <w:rPr>
                <w:rFonts w:ascii="Arial" w:hAnsi="Arial" w:cs="Arial"/>
                <w:sz w:val="22"/>
                <w:szCs w:val="22"/>
                <w:lang w:val="en-GB"/>
              </w:rPr>
              <w:tab/>
              <w:t xml:space="preserve">The Technical Proposal shall not include any financial information. A Technical Proposal containing material financial information shall be declared non-responsive. </w:t>
            </w:r>
          </w:p>
          <w:p w14:paraId="4DBB1BE4" w14:textId="2A28D8D5"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15.2</w:t>
            </w:r>
            <w:r w:rsidRPr="00DD7FA4">
              <w:rPr>
                <w:rFonts w:ascii="Arial" w:hAnsi="Arial" w:cs="Arial"/>
                <w:sz w:val="22"/>
                <w:szCs w:val="22"/>
                <w:lang w:val="en-GB"/>
              </w:rPr>
              <w:tab/>
              <w:t xml:space="preserve">Depending on the nature of the assignment, the Consultant is required to submit a </w:t>
            </w:r>
            <w:r w:rsidR="004B4459" w:rsidRPr="00DD7FA4">
              <w:rPr>
                <w:rFonts w:ascii="Arial" w:hAnsi="Arial" w:cs="Arial"/>
                <w:sz w:val="22"/>
                <w:szCs w:val="22"/>
                <w:lang w:val="en-GB"/>
              </w:rPr>
              <w:t xml:space="preserve">full technical proposal </w:t>
            </w:r>
            <w:r w:rsidRPr="00DD7FA4">
              <w:rPr>
                <w:rFonts w:ascii="Arial" w:hAnsi="Arial" w:cs="Arial"/>
                <w:sz w:val="22"/>
                <w:szCs w:val="22"/>
                <w:lang w:val="en-GB"/>
              </w:rPr>
              <w:t xml:space="preserve">(FTP), a </w:t>
            </w:r>
            <w:r w:rsidR="00991453" w:rsidRPr="00DD7FA4">
              <w:rPr>
                <w:rFonts w:ascii="Arial" w:hAnsi="Arial" w:cs="Arial"/>
                <w:sz w:val="22"/>
                <w:szCs w:val="22"/>
                <w:lang w:val="en-GB"/>
              </w:rPr>
              <w:t xml:space="preserve">biodata technical proposal </w:t>
            </w:r>
            <w:r w:rsidRPr="00DD7FA4">
              <w:rPr>
                <w:rFonts w:ascii="Arial" w:hAnsi="Arial" w:cs="Arial"/>
                <w:sz w:val="22"/>
                <w:szCs w:val="22"/>
                <w:lang w:val="en-GB"/>
              </w:rPr>
              <w:t xml:space="preserve">(BTP) or a </w:t>
            </w:r>
            <w:r w:rsidR="00991453" w:rsidRPr="00DD7FA4">
              <w:rPr>
                <w:rFonts w:ascii="Arial" w:hAnsi="Arial" w:cs="Arial"/>
                <w:sz w:val="22"/>
                <w:szCs w:val="22"/>
                <w:lang w:val="en-GB"/>
              </w:rPr>
              <w:t xml:space="preserve">simplified technical proposal </w:t>
            </w:r>
            <w:r w:rsidRPr="00DD7FA4">
              <w:rPr>
                <w:rFonts w:ascii="Arial" w:hAnsi="Arial" w:cs="Arial"/>
                <w:sz w:val="22"/>
                <w:szCs w:val="22"/>
                <w:lang w:val="en-GB"/>
              </w:rPr>
              <w:t xml:space="preserve">(STP) as indicated in the </w:t>
            </w:r>
            <w:r w:rsidRPr="00DD7FA4">
              <w:rPr>
                <w:rFonts w:ascii="Arial" w:hAnsi="Arial" w:cs="Arial"/>
                <w:b/>
                <w:sz w:val="22"/>
                <w:szCs w:val="22"/>
                <w:lang w:val="en-GB"/>
              </w:rPr>
              <w:t>Data Sheet</w:t>
            </w:r>
            <w:r w:rsidRPr="00DD7FA4">
              <w:rPr>
                <w:rFonts w:ascii="Arial" w:hAnsi="Arial" w:cs="Arial"/>
                <w:sz w:val="22"/>
                <w:szCs w:val="22"/>
                <w:lang w:val="en-GB"/>
              </w:rPr>
              <w:t xml:space="preserve"> and using the Standard Forms provided in Section 3 of the RFP. </w:t>
            </w:r>
          </w:p>
        </w:tc>
      </w:tr>
      <w:tr w:rsidR="004F3906" w:rsidRPr="00DD7FA4" w14:paraId="40423FBB" w14:textId="77777777" w:rsidTr="00C82F74">
        <w:trPr>
          <w:gridAfter w:val="2"/>
          <w:wAfter w:w="180" w:type="dxa"/>
        </w:trPr>
        <w:tc>
          <w:tcPr>
            <w:tcW w:w="2250" w:type="dxa"/>
          </w:tcPr>
          <w:p w14:paraId="48DD53EF"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76" w:name="_Financial_Proposal"/>
            <w:bookmarkStart w:id="77" w:name="_Toc300752861"/>
            <w:bookmarkStart w:id="78" w:name="_Toc330557859"/>
            <w:bookmarkStart w:id="79" w:name="_Toc518728293"/>
            <w:bookmarkStart w:id="80" w:name="_Toc518732281"/>
            <w:bookmarkEnd w:id="76"/>
            <w:r w:rsidRPr="00DD7FA4">
              <w:rPr>
                <w:rFonts w:ascii="Arial" w:hAnsi="Arial" w:cs="Arial"/>
                <w:sz w:val="22"/>
                <w:szCs w:val="22"/>
              </w:rPr>
              <w:t>Financial Proposal</w:t>
            </w:r>
            <w:bookmarkEnd w:id="77"/>
            <w:bookmarkEnd w:id="78"/>
            <w:bookmarkEnd w:id="79"/>
            <w:bookmarkEnd w:id="80"/>
          </w:p>
        </w:tc>
        <w:tc>
          <w:tcPr>
            <w:tcW w:w="6840" w:type="dxa"/>
            <w:gridSpan w:val="3"/>
          </w:tcPr>
          <w:p w14:paraId="6DE9DFF9" w14:textId="77777777" w:rsidR="004F3906" w:rsidRPr="00DD7FA4" w:rsidRDefault="004F3906" w:rsidP="00BB32F2">
            <w:pPr>
              <w:pStyle w:val="ListParagraph"/>
              <w:numPr>
                <w:ilvl w:val="1"/>
                <w:numId w:val="0"/>
              </w:numPr>
              <w:tabs>
                <w:tab w:val="left" w:pos="774"/>
              </w:tabs>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 xml:space="preserve"> 16.1</w:t>
            </w:r>
            <w:r w:rsidRPr="00DD7FA4">
              <w:rPr>
                <w:rFonts w:ascii="Arial" w:hAnsi="Arial" w:cs="Arial"/>
                <w:sz w:val="22"/>
                <w:szCs w:val="22"/>
                <w:lang w:val="en-GB"/>
              </w:rPr>
              <w:tab/>
              <w:t xml:space="preserve">The Financial Proposal shall be prepared using the    Standard Forms provided in Section 4 of the RFP. It shall list all costs associated with the assignment, including (a) remuneration for Key Experts and Non-Key Experts, (b) other expenses, (c) provisional sums when applicable and (d) contingency indicated in the </w:t>
            </w:r>
            <w:r w:rsidRPr="00DD7FA4">
              <w:rPr>
                <w:rFonts w:ascii="Arial" w:hAnsi="Arial" w:cs="Arial"/>
                <w:b/>
                <w:sz w:val="22"/>
                <w:szCs w:val="22"/>
                <w:lang w:val="en-GB"/>
              </w:rPr>
              <w:t>Data Sheet</w:t>
            </w:r>
            <w:r w:rsidRPr="00DD7FA4">
              <w:rPr>
                <w:rFonts w:ascii="Arial" w:hAnsi="Arial" w:cs="Arial"/>
                <w:sz w:val="22"/>
                <w:szCs w:val="22"/>
                <w:lang w:val="en-GB"/>
              </w:rPr>
              <w:t xml:space="preserve">. </w:t>
            </w:r>
          </w:p>
        </w:tc>
      </w:tr>
      <w:tr w:rsidR="004F3906" w:rsidRPr="00DD7FA4" w14:paraId="4A1AF9DB" w14:textId="77777777" w:rsidTr="00C82F74">
        <w:trPr>
          <w:gridAfter w:val="2"/>
          <w:wAfter w:w="180" w:type="dxa"/>
        </w:trPr>
        <w:tc>
          <w:tcPr>
            <w:tcW w:w="2250" w:type="dxa"/>
          </w:tcPr>
          <w:p w14:paraId="4893AE8B" w14:textId="782ACB59" w:rsidR="004F3906" w:rsidRPr="00DD7FA4" w:rsidRDefault="004F3906" w:rsidP="00BB32F2">
            <w:pPr>
              <w:spacing w:before="120" w:after="120"/>
              <w:rPr>
                <w:rFonts w:ascii="Arial" w:hAnsi="Arial" w:cs="Arial"/>
                <w:b/>
                <w:sz w:val="22"/>
                <w:szCs w:val="22"/>
                <w:lang w:val="en-GB"/>
              </w:rPr>
            </w:pPr>
            <w:r w:rsidRPr="00DD7FA4">
              <w:rPr>
                <w:rFonts w:ascii="Arial" w:hAnsi="Arial" w:cs="Arial"/>
                <w:b/>
                <w:sz w:val="22"/>
                <w:szCs w:val="22"/>
                <w:lang w:val="en-GB"/>
              </w:rPr>
              <w:t xml:space="preserve">Price Adjustment </w:t>
            </w:r>
          </w:p>
        </w:tc>
        <w:tc>
          <w:tcPr>
            <w:tcW w:w="6840" w:type="dxa"/>
            <w:gridSpan w:val="3"/>
          </w:tcPr>
          <w:p w14:paraId="649BDA85" w14:textId="3FAD6005" w:rsidR="004F3906" w:rsidRPr="00DD7FA4" w:rsidDel="006F70AC" w:rsidRDefault="004F3906" w:rsidP="00BB32F2">
            <w:pPr>
              <w:pStyle w:val="ListParagraph"/>
              <w:numPr>
                <w:ilvl w:val="1"/>
                <w:numId w:val="0"/>
              </w:numPr>
              <w:tabs>
                <w:tab w:val="left" w:pos="774"/>
              </w:tabs>
              <w:spacing w:before="120" w:after="120"/>
              <w:ind w:left="785" w:hanging="540"/>
              <w:contextualSpacing w:val="0"/>
              <w:jc w:val="both"/>
              <w:rPr>
                <w:rFonts w:ascii="Arial" w:hAnsi="Arial" w:cs="Arial"/>
                <w:sz w:val="22"/>
                <w:szCs w:val="22"/>
              </w:rPr>
            </w:pPr>
            <w:r w:rsidRPr="00DD7FA4">
              <w:rPr>
                <w:rFonts w:ascii="Arial" w:hAnsi="Arial" w:cs="Arial"/>
                <w:sz w:val="22"/>
                <w:szCs w:val="22"/>
                <w:lang w:val="en-GB"/>
              </w:rPr>
              <w:t xml:space="preserve"> 16.2</w:t>
            </w:r>
            <w:r w:rsidRPr="00DD7FA4">
              <w:rPr>
                <w:rFonts w:ascii="Arial" w:hAnsi="Arial" w:cs="Arial"/>
                <w:sz w:val="22"/>
                <w:szCs w:val="22"/>
                <w:lang w:val="en-GB"/>
              </w:rPr>
              <w:tab/>
              <w:t>For assignments with a duration exceeding 18 months, a price adjustment provision for foreign and/or local inflation for remuneration rates</w:t>
            </w:r>
            <w:r w:rsidR="002A3913" w:rsidRPr="00DD7FA4">
              <w:rPr>
                <w:rFonts w:ascii="Arial" w:hAnsi="Arial" w:cs="Arial"/>
                <w:sz w:val="22"/>
                <w:szCs w:val="22"/>
                <w:lang w:val="en-GB"/>
              </w:rPr>
              <w:t xml:space="preserve"> </w:t>
            </w:r>
            <w:r w:rsidRPr="00DD7FA4">
              <w:rPr>
                <w:rFonts w:ascii="Arial" w:hAnsi="Arial" w:cs="Arial"/>
                <w:sz w:val="22"/>
                <w:szCs w:val="22"/>
                <w:lang w:val="en-GB"/>
              </w:rPr>
              <w:t xml:space="preserve">applies if so stated in the </w:t>
            </w:r>
            <w:r w:rsidRPr="00DD7FA4">
              <w:rPr>
                <w:rFonts w:ascii="Arial" w:hAnsi="Arial" w:cs="Arial"/>
                <w:b/>
                <w:sz w:val="22"/>
                <w:szCs w:val="22"/>
                <w:lang w:val="en-GB"/>
              </w:rPr>
              <w:t>Data Sheet</w:t>
            </w:r>
            <w:r w:rsidRPr="00DD7FA4">
              <w:rPr>
                <w:rFonts w:ascii="Arial" w:hAnsi="Arial" w:cs="Arial"/>
                <w:sz w:val="22"/>
                <w:szCs w:val="22"/>
                <w:lang w:val="en-GB"/>
              </w:rPr>
              <w:t>.</w:t>
            </w:r>
          </w:p>
        </w:tc>
      </w:tr>
      <w:tr w:rsidR="004F3906" w:rsidRPr="00DD7FA4" w14:paraId="5DEA1D92" w14:textId="77777777" w:rsidTr="00C82F74">
        <w:trPr>
          <w:gridAfter w:val="2"/>
          <w:wAfter w:w="180" w:type="dxa"/>
        </w:trPr>
        <w:tc>
          <w:tcPr>
            <w:tcW w:w="2250" w:type="dxa"/>
          </w:tcPr>
          <w:p w14:paraId="07F022B9" w14:textId="79498604" w:rsidR="004F3906" w:rsidRPr="00DD7FA4" w:rsidRDefault="004F3906" w:rsidP="00BB32F2">
            <w:pPr>
              <w:spacing w:before="120" w:after="120"/>
              <w:rPr>
                <w:rFonts w:ascii="Arial" w:hAnsi="Arial" w:cs="Arial"/>
                <w:sz w:val="22"/>
                <w:szCs w:val="22"/>
                <w:lang w:val="en-GB"/>
              </w:rPr>
            </w:pPr>
            <w:r w:rsidRPr="00DD7FA4">
              <w:rPr>
                <w:rFonts w:ascii="Arial" w:hAnsi="Arial" w:cs="Arial"/>
                <w:b/>
                <w:sz w:val="22"/>
                <w:szCs w:val="22"/>
                <w:lang w:val="en-GB"/>
              </w:rPr>
              <w:t>Taxes</w:t>
            </w:r>
          </w:p>
        </w:tc>
        <w:tc>
          <w:tcPr>
            <w:tcW w:w="6840" w:type="dxa"/>
            <w:gridSpan w:val="3"/>
          </w:tcPr>
          <w:p w14:paraId="2270D6B8" w14:textId="160CF9F8"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 xml:space="preserve"> 16.3</w:t>
            </w:r>
            <w:r w:rsidRPr="00DD7FA4">
              <w:rPr>
                <w:rFonts w:ascii="Arial" w:hAnsi="Arial" w:cs="Arial"/>
                <w:sz w:val="22"/>
                <w:szCs w:val="22"/>
                <w:lang w:val="en-GB"/>
              </w:rPr>
              <w:tab/>
              <w:t>The Consultant and its Sub-</w:t>
            </w:r>
            <w:r w:rsidR="005169D5" w:rsidRPr="00DD7FA4">
              <w:rPr>
                <w:rFonts w:ascii="Arial" w:hAnsi="Arial" w:cs="Arial"/>
                <w:sz w:val="22"/>
                <w:szCs w:val="22"/>
                <w:lang w:val="en-GB"/>
              </w:rPr>
              <w:t xml:space="preserve">Consultants </w:t>
            </w:r>
            <w:r w:rsidRPr="00DD7FA4">
              <w:rPr>
                <w:rFonts w:ascii="Arial" w:hAnsi="Arial" w:cs="Arial"/>
                <w:sz w:val="22"/>
                <w:szCs w:val="22"/>
                <w:lang w:val="en-GB"/>
              </w:rPr>
              <w:t xml:space="preserve">and Experts are responsible </w:t>
            </w:r>
            <w:r w:rsidR="00492DDA">
              <w:rPr>
                <w:rFonts w:ascii="Arial" w:hAnsi="Arial" w:cs="Arial"/>
                <w:sz w:val="22"/>
                <w:szCs w:val="22"/>
                <w:lang w:val="en-GB"/>
              </w:rPr>
              <w:t>for</w:t>
            </w:r>
            <w:r w:rsidR="008E33D2" w:rsidRPr="00DD7FA4">
              <w:rPr>
                <w:rFonts w:ascii="Arial" w:hAnsi="Arial" w:cs="Arial"/>
                <w:sz w:val="22"/>
                <w:szCs w:val="22"/>
                <w:lang w:val="en-GB"/>
              </w:rPr>
              <w:t xml:space="preserve"> </w:t>
            </w:r>
            <w:r w:rsidR="008E33D2">
              <w:rPr>
                <w:rFonts w:ascii="Arial" w:hAnsi="Arial" w:cs="Arial"/>
                <w:sz w:val="22"/>
                <w:szCs w:val="22"/>
                <w:lang w:val="en-GB"/>
              </w:rPr>
              <w:t>meet</w:t>
            </w:r>
            <w:r w:rsidR="00492DDA">
              <w:rPr>
                <w:rFonts w:ascii="Arial" w:hAnsi="Arial" w:cs="Arial"/>
                <w:sz w:val="22"/>
                <w:szCs w:val="22"/>
                <w:lang w:val="en-GB"/>
              </w:rPr>
              <w:t>ing</w:t>
            </w:r>
            <w:r w:rsidR="008E33D2" w:rsidRPr="00DD7FA4">
              <w:rPr>
                <w:rFonts w:ascii="Arial" w:hAnsi="Arial" w:cs="Arial"/>
                <w:sz w:val="22"/>
                <w:szCs w:val="22"/>
                <w:lang w:val="en-GB"/>
              </w:rPr>
              <w:t xml:space="preserve"> </w:t>
            </w:r>
            <w:r w:rsidRPr="00DD7FA4">
              <w:rPr>
                <w:rFonts w:ascii="Arial" w:hAnsi="Arial" w:cs="Arial"/>
                <w:sz w:val="22"/>
                <w:szCs w:val="22"/>
                <w:lang w:val="en-GB"/>
              </w:rPr>
              <w:t xml:space="preserve">all tax </w:t>
            </w:r>
            <w:r w:rsidR="008E33D2">
              <w:rPr>
                <w:rFonts w:ascii="Arial" w:hAnsi="Arial" w:cs="Arial"/>
                <w:sz w:val="22"/>
                <w:szCs w:val="22"/>
                <w:lang w:val="en-GB"/>
              </w:rPr>
              <w:t>obligations</w:t>
            </w:r>
            <w:r w:rsidR="008E33D2" w:rsidRPr="00DD7FA4">
              <w:rPr>
                <w:rFonts w:ascii="Arial" w:hAnsi="Arial" w:cs="Arial"/>
                <w:sz w:val="22"/>
                <w:szCs w:val="22"/>
                <w:lang w:val="en-GB"/>
              </w:rPr>
              <w:t xml:space="preserve"> </w:t>
            </w:r>
            <w:r w:rsidRPr="00DD7FA4">
              <w:rPr>
                <w:rFonts w:ascii="Arial" w:hAnsi="Arial" w:cs="Arial"/>
                <w:sz w:val="22"/>
                <w:szCs w:val="22"/>
                <w:lang w:val="en-GB"/>
              </w:rPr>
              <w:t xml:space="preserve">arising out of the Contract </w:t>
            </w:r>
            <w:r w:rsidR="008E33D2">
              <w:rPr>
                <w:rFonts w:ascii="Arial" w:hAnsi="Arial" w:cs="Arial"/>
                <w:sz w:val="22"/>
                <w:szCs w:val="22"/>
                <w:lang w:val="en-GB"/>
              </w:rPr>
              <w:t>in accordance with the instructions</w:t>
            </w:r>
            <w:r w:rsidRPr="00DD7FA4">
              <w:rPr>
                <w:rFonts w:ascii="Arial" w:hAnsi="Arial" w:cs="Arial"/>
                <w:sz w:val="22"/>
                <w:szCs w:val="22"/>
                <w:lang w:val="en-GB"/>
              </w:rPr>
              <w:t xml:space="preserve"> in the </w:t>
            </w:r>
            <w:r w:rsidRPr="00DD7FA4">
              <w:rPr>
                <w:rFonts w:ascii="Arial" w:hAnsi="Arial" w:cs="Arial"/>
                <w:b/>
                <w:sz w:val="22"/>
                <w:szCs w:val="22"/>
                <w:lang w:val="en-GB"/>
              </w:rPr>
              <w:t>Data Sheet</w:t>
            </w:r>
            <w:r w:rsidRPr="00DD7FA4">
              <w:rPr>
                <w:rFonts w:ascii="Arial" w:hAnsi="Arial" w:cs="Arial"/>
                <w:sz w:val="22"/>
                <w:szCs w:val="22"/>
                <w:lang w:val="en-GB"/>
              </w:rPr>
              <w:t xml:space="preserve">. </w:t>
            </w:r>
          </w:p>
        </w:tc>
      </w:tr>
      <w:tr w:rsidR="004F3906" w:rsidRPr="00DD7FA4" w14:paraId="3E2AF5AF" w14:textId="77777777" w:rsidTr="003A191E">
        <w:trPr>
          <w:gridAfter w:val="2"/>
          <w:wAfter w:w="180" w:type="dxa"/>
          <w:trHeight w:val="1350"/>
        </w:trPr>
        <w:tc>
          <w:tcPr>
            <w:tcW w:w="2250" w:type="dxa"/>
          </w:tcPr>
          <w:p w14:paraId="797D43E0" w14:textId="14A73E5E" w:rsidR="004F3906" w:rsidRPr="00DD7FA4" w:rsidRDefault="004F3906" w:rsidP="00BB32F2">
            <w:pPr>
              <w:spacing w:before="120" w:after="120"/>
              <w:rPr>
                <w:rFonts w:ascii="Arial" w:hAnsi="Arial" w:cs="Arial"/>
                <w:b/>
                <w:sz w:val="22"/>
                <w:szCs w:val="22"/>
                <w:lang w:val="en-GB"/>
              </w:rPr>
            </w:pPr>
            <w:r w:rsidRPr="00DD7FA4">
              <w:rPr>
                <w:rFonts w:ascii="Arial" w:hAnsi="Arial" w:cs="Arial"/>
                <w:b/>
                <w:sz w:val="22"/>
                <w:szCs w:val="22"/>
                <w:lang w:val="en-GB"/>
              </w:rPr>
              <w:lastRenderedPageBreak/>
              <w:t xml:space="preserve">Currency of Proposal </w:t>
            </w:r>
          </w:p>
        </w:tc>
        <w:tc>
          <w:tcPr>
            <w:tcW w:w="6840" w:type="dxa"/>
            <w:gridSpan w:val="3"/>
          </w:tcPr>
          <w:p w14:paraId="55A1E069" w14:textId="77777777"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 xml:space="preserve"> 16.4</w:t>
            </w:r>
            <w:r w:rsidRPr="00DD7FA4">
              <w:rPr>
                <w:rFonts w:ascii="Arial" w:hAnsi="Arial" w:cs="Arial"/>
                <w:sz w:val="22"/>
                <w:szCs w:val="22"/>
                <w:lang w:val="en-GB"/>
              </w:rPr>
              <w:tab/>
              <w:t xml:space="preserve">The Consultant may express the price for its Services in the currency or currencies as stated in the </w:t>
            </w:r>
            <w:r w:rsidRPr="00DD7FA4">
              <w:rPr>
                <w:rFonts w:ascii="Arial" w:hAnsi="Arial" w:cs="Arial"/>
                <w:b/>
                <w:sz w:val="22"/>
                <w:szCs w:val="22"/>
                <w:lang w:val="en-GB"/>
              </w:rPr>
              <w:t>Data Sheet</w:t>
            </w:r>
            <w:r w:rsidRPr="00DD7FA4">
              <w:rPr>
                <w:rFonts w:ascii="Arial" w:hAnsi="Arial" w:cs="Arial"/>
                <w:sz w:val="22"/>
                <w:szCs w:val="22"/>
                <w:lang w:val="en-GB"/>
              </w:rPr>
              <w:t xml:space="preserve">. If indicated in the </w:t>
            </w:r>
            <w:r w:rsidRPr="00DD7FA4">
              <w:rPr>
                <w:rFonts w:ascii="Arial" w:hAnsi="Arial" w:cs="Arial"/>
                <w:b/>
                <w:sz w:val="22"/>
                <w:szCs w:val="22"/>
                <w:lang w:val="en-GB"/>
              </w:rPr>
              <w:t>Data Sheet</w:t>
            </w:r>
            <w:r w:rsidRPr="00DD7FA4">
              <w:rPr>
                <w:rFonts w:ascii="Arial" w:hAnsi="Arial" w:cs="Arial"/>
                <w:sz w:val="22"/>
                <w:szCs w:val="22"/>
                <w:lang w:val="en-GB"/>
              </w:rPr>
              <w:t xml:space="preserve">, the portion of the price representing local cost shall be stated in the national currency. </w:t>
            </w:r>
          </w:p>
        </w:tc>
      </w:tr>
      <w:tr w:rsidR="004F3906" w:rsidRPr="00DD7FA4" w14:paraId="6D5C27F4" w14:textId="77777777" w:rsidTr="00C82F74">
        <w:trPr>
          <w:gridAfter w:val="2"/>
          <w:wAfter w:w="180" w:type="dxa"/>
        </w:trPr>
        <w:tc>
          <w:tcPr>
            <w:tcW w:w="2250" w:type="dxa"/>
          </w:tcPr>
          <w:p w14:paraId="112016BD" w14:textId="6F1059D0" w:rsidR="004F3906" w:rsidRPr="00DD7FA4" w:rsidRDefault="004F3906" w:rsidP="00BB32F2">
            <w:pPr>
              <w:spacing w:before="120" w:after="120"/>
              <w:rPr>
                <w:rFonts w:ascii="Arial" w:hAnsi="Arial" w:cs="Arial"/>
                <w:b/>
                <w:sz w:val="22"/>
                <w:szCs w:val="22"/>
                <w:lang w:val="en-GB"/>
              </w:rPr>
            </w:pPr>
            <w:r w:rsidRPr="00DD7FA4">
              <w:rPr>
                <w:rFonts w:ascii="Arial" w:hAnsi="Arial" w:cs="Arial"/>
                <w:b/>
                <w:sz w:val="22"/>
                <w:szCs w:val="22"/>
                <w:lang w:val="en-GB"/>
              </w:rPr>
              <w:t>Currency of Payment</w:t>
            </w:r>
          </w:p>
        </w:tc>
        <w:tc>
          <w:tcPr>
            <w:tcW w:w="6840" w:type="dxa"/>
            <w:gridSpan w:val="3"/>
          </w:tcPr>
          <w:p w14:paraId="28AEE536" w14:textId="77777777" w:rsidR="00104040" w:rsidRDefault="004F3906" w:rsidP="00104040">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 xml:space="preserve"> 16.5</w:t>
            </w:r>
            <w:r w:rsidRPr="00DD7FA4">
              <w:rPr>
                <w:rFonts w:ascii="Arial" w:hAnsi="Arial" w:cs="Arial"/>
                <w:sz w:val="22"/>
                <w:szCs w:val="22"/>
                <w:lang w:val="en-GB"/>
              </w:rPr>
              <w:tab/>
              <w:t>Payment under the Contract shall be made in the currency or currencies</w:t>
            </w:r>
            <w:r w:rsidR="00977E5C" w:rsidRPr="00DD7FA4">
              <w:rPr>
                <w:rFonts w:ascii="Arial" w:hAnsi="Arial" w:cs="Arial"/>
                <w:sz w:val="22"/>
                <w:szCs w:val="22"/>
                <w:lang w:val="en-GB"/>
              </w:rPr>
              <w:t xml:space="preserve"> stated </w:t>
            </w:r>
            <w:r w:rsidRPr="00DD7FA4">
              <w:rPr>
                <w:rFonts w:ascii="Arial" w:hAnsi="Arial" w:cs="Arial"/>
                <w:sz w:val="22"/>
                <w:szCs w:val="22"/>
                <w:lang w:val="en-GB"/>
              </w:rPr>
              <w:t xml:space="preserve">in the </w:t>
            </w:r>
            <w:r w:rsidR="003A191E" w:rsidRPr="00DD7FA4">
              <w:rPr>
                <w:rFonts w:ascii="Arial" w:hAnsi="Arial" w:cs="Arial"/>
                <w:sz w:val="22"/>
                <w:szCs w:val="22"/>
                <w:lang w:val="en-GB"/>
              </w:rPr>
              <w:t>P</w:t>
            </w:r>
            <w:r w:rsidRPr="00DD7FA4">
              <w:rPr>
                <w:rFonts w:ascii="Arial" w:hAnsi="Arial" w:cs="Arial"/>
                <w:sz w:val="22"/>
                <w:szCs w:val="22"/>
                <w:lang w:val="en-GB"/>
              </w:rPr>
              <w:t>roposal.</w:t>
            </w:r>
          </w:p>
          <w:p w14:paraId="7A18CA7D" w14:textId="77777777" w:rsidR="00104040" w:rsidRDefault="00104040" w:rsidP="00104040">
            <w:pPr>
              <w:pStyle w:val="ListParagraph"/>
              <w:numPr>
                <w:ilvl w:val="1"/>
                <w:numId w:val="0"/>
              </w:numPr>
              <w:spacing w:before="120" w:after="120"/>
              <w:ind w:left="785" w:hanging="540"/>
              <w:contextualSpacing w:val="0"/>
              <w:jc w:val="both"/>
              <w:rPr>
                <w:rFonts w:ascii="Arial" w:hAnsi="Arial" w:cs="Arial"/>
                <w:sz w:val="22"/>
                <w:szCs w:val="22"/>
                <w:lang w:val="en-GB"/>
              </w:rPr>
            </w:pPr>
          </w:p>
          <w:p w14:paraId="091A8369" w14:textId="77777777" w:rsidR="005C4E81" w:rsidRDefault="005C4E81" w:rsidP="00104040">
            <w:pPr>
              <w:pStyle w:val="ListParagraph"/>
              <w:numPr>
                <w:ilvl w:val="1"/>
                <w:numId w:val="0"/>
              </w:numPr>
              <w:spacing w:before="120" w:after="120"/>
              <w:ind w:left="785" w:hanging="540"/>
              <w:contextualSpacing w:val="0"/>
              <w:jc w:val="both"/>
              <w:rPr>
                <w:rFonts w:ascii="Arial" w:hAnsi="Arial" w:cs="Arial"/>
                <w:sz w:val="22"/>
                <w:szCs w:val="22"/>
                <w:lang w:val="en-GB"/>
              </w:rPr>
            </w:pPr>
          </w:p>
          <w:p w14:paraId="1EB3A8B7" w14:textId="241D0A22" w:rsidR="005C4E81" w:rsidRPr="00DD7FA4" w:rsidRDefault="005C4E81" w:rsidP="00104040">
            <w:pPr>
              <w:pStyle w:val="ListParagraph"/>
              <w:numPr>
                <w:ilvl w:val="1"/>
                <w:numId w:val="0"/>
              </w:numPr>
              <w:spacing w:before="120" w:after="120"/>
              <w:ind w:left="785" w:hanging="540"/>
              <w:contextualSpacing w:val="0"/>
              <w:jc w:val="both"/>
              <w:rPr>
                <w:rFonts w:ascii="Arial" w:hAnsi="Arial" w:cs="Arial"/>
                <w:sz w:val="22"/>
                <w:szCs w:val="22"/>
                <w:lang w:val="en-GB"/>
              </w:rPr>
            </w:pPr>
          </w:p>
        </w:tc>
      </w:tr>
      <w:tr w:rsidR="004F3906" w:rsidRPr="005C4E81" w14:paraId="557ACD63" w14:textId="77777777" w:rsidTr="00C82F74">
        <w:trPr>
          <w:gridAfter w:val="2"/>
          <w:wAfter w:w="180" w:type="dxa"/>
          <w:trHeight w:val="459"/>
        </w:trPr>
        <w:tc>
          <w:tcPr>
            <w:tcW w:w="9090" w:type="dxa"/>
            <w:gridSpan w:val="4"/>
          </w:tcPr>
          <w:p w14:paraId="0375B3AE" w14:textId="77777777" w:rsidR="004F3906" w:rsidRPr="005C4E81" w:rsidDel="00566D49" w:rsidRDefault="004F3906" w:rsidP="00BB32F2">
            <w:pPr>
              <w:pStyle w:val="Heading1"/>
              <w:spacing w:before="120" w:after="120"/>
              <w:rPr>
                <w:rFonts w:ascii="Arial" w:hAnsi="Arial" w:cs="Arial"/>
                <w:sz w:val="28"/>
                <w:szCs w:val="22"/>
              </w:rPr>
            </w:pPr>
            <w:bookmarkStart w:id="81" w:name="_Toc300752862"/>
            <w:bookmarkStart w:id="82" w:name="_Toc330557860"/>
            <w:bookmarkStart w:id="83" w:name="_Toc518728294"/>
            <w:bookmarkStart w:id="84" w:name="_Toc518732282"/>
            <w:r w:rsidRPr="005C4E81">
              <w:rPr>
                <w:rFonts w:ascii="Arial" w:hAnsi="Arial" w:cs="Arial"/>
                <w:sz w:val="28"/>
                <w:szCs w:val="22"/>
              </w:rPr>
              <w:t>C.  Submission, Opening and Evaluation</w:t>
            </w:r>
            <w:bookmarkEnd w:id="81"/>
            <w:bookmarkEnd w:id="82"/>
            <w:bookmarkEnd w:id="83"/>
            <w:bookmarkEnd w:id="84"/>
          </w:p>
        </w:tc>
      </w:tr>
      <w:tr w:rsidR="004F3906" w:rsidRPr="00DD7FA4" w14:paraId="7889BBF5" w14:textId="77777777" w:rsidTr="00C82F74">
        <w:trPr>
          <w:gridAfter w:val="2"/>
          <w:wAfter w:w="180" w:type="dxa"/>
        </w:trPr>
        <w:tc>
          <w:tcPr>
            <w:tcW w:w="2520" w:type="dxa"/>
            <w:gridSpan w:val="2"/>
          </w:tcPr>
          <w:p w14:paraId="63262B20"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85" w:name="_Toc300752863"/>
            <w:bookmarkStart w:id="86" w:name="_Toc330557861"/>
            <w:bookmarkStart w:id="87" w:name="_Toc518728295"/>
            <w:bookmarkStart w:id="88" w:name="_Toc518732283"/>
            <w:r w:rsidRPr="00DD7FA4">
              <w:rPr>
                <w:rFonts w:ascii="Arial" w:hAnsi="Arial" w:cs="Arial"/>
                <w:sz w:val="22"/>
                <w:szCs w:val="22"/>
              </w:rPr>
              <w:t>Submission, Sealing, and Marking of Proposals</w:t>
            </w:r>
            <w:bookmarkEnd w:id="85"/>
            <w:bookmarkEnd w:id="86"/>
            <w:bookmarkEnd w:id="87"/>
            <w:bookmarkEnd w:id="88"/>
          </w:p>
        </w:tc>
        <w:tc>
          <w:tcPr>
            <w:tcW w:w="6570" w:type="dxa"/>
            <w:gridSpan w:val="2"/>
          </w:tcPr>
          <w:p w14:paraId="4A515480" w14:textId="77777777" w:rsidR="004F3906" w:rsidRPr="00DD7FA4" w:rsidRDefault="004F3906" w:rsidP="00BB32F2">
            <w:pPr>
              <w:pStyle w:val="BankNormal"/>
              <w:numPr>
                <w:ilvl w:val="1"/>
                <w:numId w:val="5"/>
              </w:numPr>
              <w:spacing w:before="120" w:after="120"/>
              <w:ind w:left="515" w:hanging="515"/>
              <w:jc w:val="both"/>
              <w:rPr>
                <w:rFonts w:ascii="Arial" w:hAnsi="Arial" w:cs="Arial"/>
                <w:sz w:val="22"/>
                <w:szCs w:val="22"/>
              </w:rPr>
            </w:pPr>
            <w:r w:rsidRPr="00DD7FA4">
              <w:rPr>
                <w:rFonts w:ascii="Arial" w:hAnsi="Arial" w:cs="Arial"/>
                <w:sz w:val="22"/>
                <w:szCs w:val="22"/>
                <w:lang w:val="en-GB"/>
              </w:rPr>
              <w:t>The</w:t>
            </w:r>
            <w:r w:rsidRPr="00DD7FA4">
              <w:rPr>
                <w:rFonts w:ascii="Arial" w:hAnsi="Arial" w:cs="Arial"/>
                <w:sz w:val="22"/>
                <w:szCs w:val="22"/>
              </w:rPr>
              <w:t xml:space="preserve"> Consultant shall submit a signed and complete Proposal comprising the documents and forms in accordance with Clause 10 (Documents Comprising Proposal). The submission can be done by mail or by hand. If specified in the </w:t>
            </w:r>
            <w:r w:rsidRPr="00DD7FA4">
              <w:rPr>
                <w:rFonts w:ascii="Arial" w:hAnsi="Arial" w:cs="Arial"/>
                <w:b/>
                <w:sz w:val="22"/>
                <w:szCs w:val="22"/>
              </w:rPr>
              <w:t>Data Sheet</w:t>
            </w:r>
            <w:r w:rsidRPr="00DD7FA4">
              <w:rPr>
                <w:rFonts w:ascii="Arial" w:hAnsi="Arial" w:cs="Arial"/>
                <w:sz w:val="22"/>
                <w:szCs w:val="22"/>
              </w:rPr>
              <w:t>, the Consultant has the option of submitting its Proposals electronically.</w:t>
            </w:r>
          </w:p>
          <w:p w14:paraId="2D237F3A" w14:textId="77777777" w:rsidR="004F3906" w:rsidRPr="00DD7FA4" w:rsidRDefault="004F3906" w:rsidP="00BB32F2">
            <w:pPr>
              <w:pStyle w:val="BankNormal"/>
              <w:numPr>
                <w:ilvl w:val="1"/>
                <w:numId w:val="5"/>
              </w:numPr>
              <w:spacing w:before="120" w:after="120"/>
              <w:ind w:left="515" w:hanging="515"/>
              <w:jc w:val="both"/>
              <w:rPr>
                <w:rFonts w:ascii="Arial" w:hAnsi="Arial" w:cs="Arial"/>
                <w:sz w:val="22"/>
                <w:szCs w:val="22"/>
              </w:rPr>
            </w:pPr>
            <w:r w:rsidRPr="00DD7FA4">
              <w:rPr>
                <w:rFonts w:ascii="Arial" w:hAnsi="Arial" w:cs="Arial"/>
                <w:sz w:val="22"/>
                <w:szCs w:val="22"/>
              </w:rPr>
              <w:t>An authorized representative of the Consultant shall sign the original submission letters in the required format for both the Technical Proposal and, if applicable, the Financial Proposal</w:t>
            </w:r>
            <w:r w:rsidRPr="00DD7FA4">
              <w:rPr>
                <w:rFonts w:ascii="Arial" w:hAnsi="Arial" w:cs="Arial"/>
                <w:strike/>
                <w:sz w:val="22"/>
                <w:szCs w:val="22"/>
              </w:rPr>
              <w:t>s</w:t>
            </w:r>
            <w:r w:rsidRPr="00DD7FA4">
              <w:rPr>
                <w:rFonts w:ascii="Arial" w:hAnsi="Arial" w:cs="Arial"/>
                <w:sz w:val="22"/>
                <w:szCs w:val="22"/>
              </w:rPr>
              <w:t xml:space="preserve"> and shall initial all pages of both. The authorization shall be in the form of a written power of attorney attached to the Technical Proposal.</w:t>
            </w:r>
          </w:p>
          <w:p w14:paraId="45D4ADE9" w14:textId="537D567F" w:rsidR="004F3906" w:rsidRPr="00DD7FA4" w:rsidRDefault="004F3906" w:rsidP="00BB32F2">
            <w:pPr>
              <w:pStyle w:val="BankNormal"/>
              <w:numPr>
                <w:ilvl w:val="2"/>
                <w:numId w:val="5"/>
              </w:numPr>
              <w:spacing w:before="120" w:after="120"/>
              <w:ind w:left="1235"/>
              <w:jc w:val="both"/>
              <w:rPr>
                <w:rFonts w:ascii="Arial" w:hAnsi="Arial" w:cs="Arial"/>
                <w:sz w:val="22"/>
                <w:szCs w:val="22"/>
              </w:rPr>
            </w:pPr>
            <w:r w:rsidRPr="00DD7FA4">
              <w:rPr>
                <w:rFonts w:ascii="Arial" w:hAnsi="Arial" w:cs="Arial"/>
                <w:sz w:val="22"/>
                <w:szCs w:val="22"/>
              </w:rPr>
              <w:t>A Proposal submitted by a JV shall be signed by all members so as to be legally binding on all members, or by an authorized representative who has a written power of attorney signed by each member’s authorized representative.</w:t>
            </w:r>
          </w:p>
          <w:p w14:paraId="0B209552" w14:textId="77777777" w:rsidR="004F3906" w:rsidRPr="00DD7FA4" w:rsidRDefault="004F3906" w:rsidP="00BB32F2">
            <w:pPr>
              <w:pStyle w:val="BankNormal"/>
              <w:numPr>
                <w:ilvl w:val="1"/>
                <w:numId w:val="5"/>
              </w:numPr>
              <w:spacing w:before="120" w:after="120"/>
              <w:ind w:left="515" w:hanging="515"/>
              <w:jc w:val="both"/>
              <w:rPr>
                <w:rFonts w:ascii="Arial" w:hAnsi="Arial" w:cs="Arial"/>
                <w:sz w:val="22"/>
                <w:szCs w:val="22"/>
              </w:rPr>
            </w:pPr>
            <w:r w:rsidRPr="00DD7FA4">
              <w:rPr>
                <w:rFonts w:ascii="Arial" w:hAnsi="Arial" w:cs="Arial"/>
                <w:sz w:val="22"/>
                <w:szCs w:val="22"/>
              </w:rPr>
              <w:t>Any modifications, revisions, interlineations, erasures, or overwriting shall be valid only if they are signed or initialed by the person signing the Proposal.</w:t>
            </w:r>
          </w:p>
          <w:p w14:paraId="7C0D1DD0" w14:textId="21FF6662" w:rsidR="004F3906" w:rsidRPr="00DD7FA4" w:rsidRDefault="004F3906" w:rsidP="00BB32F2">
            <w:pPr>
              <w:pStyle w:val="BankNormal"/>
              <w:numPr>
                <w:ilvl w:val="1"/>
                <w:numId w:val="5"/>
              </w:numPr>
              <w:spacing w:before="120" w:after="120"/>
              <w:ind w:left="515" w:hanging="515"/>
              <w:jc w:val="both"/>
              <w:rPr>
                <w:rFonts w:ascii="Arial" w:hAnsi="Arial" w:cs="Arial"/>
                <w:sz w:val="22"/>
                <w:szCs w:val="22"/>
              </w:rPr>
            </w:pPr>
            <w:r w:rsidRPr="00DD7FA4">
              <w:rPr>
                <w:rFonts w:ascii="Arial" w:hAnsi="Arial" w:cs="Arial"/>
                <w:sz w:val="22"/>
                <w:szCs w:val="22"/>
              </w:rPr>
              <w:t>The signed Proposal shall be marked “</w:t>
            </w:r>
            <w:r w:rsidRPr="00DD7FA4">
              <w:rPr>
                <w:rFonts w:ascii="Arial" w:hAnsi="Arial" w:cs="Arial"/>
                <w:smallCaps/>
                <w:sz w:val="22"/>
                <w:szCs w:val="22"/>
              </w:rPr>
              <w:t>Original</w:t>
            </w:r>
            <w:r w:rsidRPr="00DD7FA4">
              <w:rPr>
                <w:rFonts w:ascii="Arial" w:hAnsi="Arial" w:cs="Arial"/>
                <w:sz w:val="22"/>
                <w:szCs w:val="22"/>
              </w:rPr>
              <w:t>”, and its copies marked “</w:t>
            </w:r>
            <w:r w:rsidRPr="00DD7FA4">
              <w:rPr>
                <w:rFonts w:ascii="Arial" w:hAnsi="Arial" w:cs="Arial"/>
                <w:smallCaps/>
                <w:sz w:val="22"/>
                <w:szCs w:val="22"/>
              </w:rPr>
              <w:t>Copy</w:t>
            </w:r>
            <w:r w:rsidRPr="00DD7FA4">
              <w:rPr>
                <w:rFonts w:ascii="Arial" w:hAnsi="Arial" w:cs="Arial"/>
                <w:sz w:val="22"/>
                <w:szCs w:val="22"/>
              </w:rPr>
              <w:t>” as appropriate. The number of copies</w:t>
            </w:r>
            <w:r w:rsidR="00DB344F" w:rsidRPr="00DD7FA4">
              <w:rPr>
                <w:rFonts w:ascii="Arial" w:hAnsi="Arial" w:cs="Arial"/>
                <w:sz w:val="22"/>
                <w:szCs w:val="22"/>
              </w:rPr>
              <w:t xml:space="preserve"> required</w:t>
            </w:r>
            <w:r w:rsidRPr="00DD7FA4">
              <w:rPr>
                <w:rFonts w:ascii="Arial" w:hAnsi="Arial" w:cs="Arial"/>
                <w:sz w:val="22"/>
                <w:szCs w:val="22"/>
              </w:rPr>
              <w:t xml:space="preserve"> is indicated in the </w:t>
            </w:r>
            <w:r w:rsidRPr="00DD7FA4">
              <w:rPr>
                <w:rFonts w:ascii="Arial" w:hAnsi="Arial" w:cs="Arial"/>
                <w:b/>
                <w:sz w:val="22"/>
                <w:szCs w:val="22"/>
              </w:rPr>
              <w:t>Data Sheet</w:t>
            </w:r>
            <w:r w:rsidRPr="00DD7FA4">
              <w:rPr>
                <w:rFonts w:ascii="Arial" w:hAnsi="Arial" w:cs="Arial"/>
                <w:sz w:val="22"/>
                <w:szCs w:val="22"/>
              </w:rPr>
              <w:t>. All copies shall be made from the signed original. If there are discrepancies between the original and the copies, the original shall prevail.</w:t>
            </w:r>
            <w:r w:rsidR="00FE1701" w:rsidRPr="00DD7FA4">
              <w:rPr>
                <w:rFonts w:ascii="Arial" w:hAnsi="Arial" w:cs="Arial"/>
                <w:sz w:val="22"/>
                <w:szCs w:val="22"/>
              </w:rPr>
              <w:t xml:space="preserve"> If there are </w:t>
            </w:r>
            <w:r w:rsidR="00944F19" w:rsidRPr="00DD7FA4">
              <w:rPr>
                <w:rFonts w:ascii="Arial" w:hAnsi="Arial" w:cs="Arial"/>
                <w:sz w:val="22"/>
                <w:szCs w:val="22"/>
              </w:rPr>
              <w:t>discrepancies</w:t>
            </w:r>
            <w:r w:rsidR="00FE1701" w:rsidRPr="00DD7FA4">
              <w:rPr>
                <w:rFonts w:ascii="Arial" w:hAnsi="Arial" w:cs="Arial"/>
                <w:sz w:val="22"/>
                <w:szCs w:val="22"/>
              </w:rPr>
              <w:t xml:space="preserve"> in the delivery</w:t>
            </w:r>
            <w:r w:rsidR="00944F19" w:rsidRPr="00DD7FA4">
              <w:rPr>
                <w:rFonts w:ascii="Arial" w:hAnsi="Arial" w:cs="Arial"/>
                <w:sz w:val="22"/>
                <w:szCs w:val="22"/>
              </w:rPr>
              <w:t xml:space="preserve"> time</w:t>
            </w:r>
            <w:r w:rsidR="00FE1701" w:rsidRPr="00DD7FA4">
              <w:rPr>
                <w:rFonts w:ascii="Arial" w:hAnsi="Arial" w:cs="Arial"/>
                <w:sz w:val="22"/>
                <w:szCs w:val="22"/>
              </w:rPr>
              <w:t xml:space="preserve"> of the original or copies</w:t>
            </w:r>
            <w:r w:rsidR="00944F19" w:rsidRPr="00DD7FA4">
              <w:rPr>
                <w:rFonts w:ascii="Arial" w:hAnsi="Arial" w:cs="Arial"/>
                <w:sz w:val="22"/>
                <w:szCs w:val="22"/>
              </w:rPr>
              <w:t>, the time of delivery of the original shall prevail.</w:t>
            </w:r>
          </w:p>
          <w:p w14:paraId="1E3DA927" w14:textId="239A85E9" w:rsidR="004F3906" w:rsidRPr="00DD7FA4" w:rsidRDefault="004F3906" w:rsidP="00BB32F2">
            <w:pPr>
              <w:pStyle w:val="BankNormal"/>
              <w:numPr>
                <w:ilvl w:val="1"/>
                <w:numId w:val="5"/>
              </w:numPr>
              <w:spacing w:before="120" w:after="120"/>
              <w:ind w:left="515" w:hanging="515"/>
              <w:jc w:val="both"/>
              <w:rPr>
                <w:rFonts w:ascii="Arial" w:hAnsi="Arial" w:cs="Arial"/>
                <w:sz w:val="22"/>
                <w:szCs w:val="22"/>
              </w:rPr>
            </w:pPr>
            <w:r w:rsidRPr="00DD7FA4">
              <w:rPr>
                <w:rFonts w:ascii="Arial" w:hAnsi="Arial" w:cs="Arial"/>
                <w:sz w:val="22"/>
                <w:szCs w:val="22"/>
              </w:rPr>
              <w:t>The original and all the copies of the Technical Proposal shall be placed inside a sealed envelope clearly marked “</w:t>
            </w:r>
            <w:r w:rsidRPr="00DD7FA4">
              <w:rPr>
                <w:rFonts w:ascii="Arial" w:hAnsi="Arial" w:cs="Arial"/>
                <w:b/>
                <w:smallCaps/>
                <w:sz w:val="22"/>
                <w:szCs w:val="22"/>
              </w:rPr>
              <w:t>Technical Proposal</w:t>
            </w:r>
            <w:r w:rsidR="00DB344F" w:rsidRPr="00DD7FA4">
              <w:rPr>
                <w:rFonts w:ascii="Arial" w:hAnsi="Arial" w:cs="Arial"/>
                <w:b/>
                <w:smallCaps/>
                <w:sz w:val="22"/>
                <w:szCs w:val="22"/>
              </w:rPr>
              <w:t>,</w:t>
            </w:r>
            <w:r w:rsidRPr="00DD7FA4">
              <w:rPr>
                <w:rFonts w:ascii="Arial" w:hAnsi="Arial" w:cs="Arial"/>
                <w:sz w:val="22"/>
                <w:szCs w:val="22"/>
              </w:rPr>
              <w:t xml:space="preserve">” </w:t>
            </w:r>
            <w:r w:rsidRPr="00DD7FA4">
              <w:rPr>
                <w:rFonts w:ascii="Arial" w:hAnsi="Arial" w:cs="Arial"/>
                <w:i/>
                <w:sz w:val="22"/>
                <w:szCs w:val="22"/>
              </w:rPr>
              <w:t>“[</w:t>
            </w:r>
            <w:r w:rsidR="00CB4494" w:rsidRPr="00DD7FA4">
              <w:rPr>
                <w:rFonts w:ascii="Arial" w:hAnsi="Arial" w:cs="Arial"/>
                <w:i/>
                <w:sz w:val="22"/>
                <w:szCs w:val="22"/>
              </w:rPr>
              <w:t xml:space="preserve">insert </w:t>
            </w:r>
            <w:r w:rsidRPr="00DD7FA4">
              <w:rPr>
                <w:rFonts w:ascii="Arial" w:hAnsi="Arial" w:cs="Arial"/>
                <w:i/>
                <w:sz w:val="22"/>
                <w:szCs w:val="22"/>
              </w:rPr>
              <w:t xml:space="preserve">Name of the </w:t>
            </w:r>
            <w:r w:rsidR="00CB4494" w:rsidRPr="00DD7FA4">
              <w:rPr>
                <w:rFonts w:ascii="Arial" w:hAnsi="Arial" w:cs="Arial"/>
                <w:i/>
                <w:sz w:val="22"/>
                <w:szCs w:val="22"/>
              </w:rPr>
              <w:t>Assignment]</w:t>
            </w:r>
            <w:r w:rsidR="00DB344F" w:rsidRPr="00DD7FA4">
              <w:rPr>
                <w:rFonts w:ascii="Arial" w:hAnsi="Arial" w:cs="Arial"/>
                <w:i/>
                <w:sz w:val="22"/>
                <w:szCs w:val="22"/>
              </w:rPr>
              <w:t>,”</w:t>
            </w:r>
            <w:r w:rsidRPr="00DD7FA4">
              <w:rPr>
                <w:rFonts w:ascii="Arial" w:hAnsi="Arial" w:cs="Arial"/>
                <w:sz w:val="22"/>
                <w:szCs w:val="22"/>
              </w:rPr>
              <w:t xml:space="preserve"> reference number, name and address of the Consultant, </w:t>
            </w:r>
            <w:r w:rsidRPr="00DD7FA4">
              <w:rPr>
                <w:rFonts w:ascii="Arial" w:hAnsi="Arial" w:cs="Arial"/>
                <w:sz w:val="22"/>
                <w:szCs w:val="22"/>
              </w:rPr>
              <w:lastRenderedPageBreak/>
              <w:t>and with a warning “</w:t>
            </w:r>
            <w:r w:rsidRPr="00DD7FA4">
              <w:rPr>
                <w:rFonts w:ascii="Arial" w:hAnsi="Arial" w:cs="Arial"/>
                <w:b/>
                <w:bCs/>
                <w:smallCaps/>
                <w:sz w:val="22"/>
                <w:szCs w:val="22"/>
              </w:rPr>
              <w:t xml:space="preserve">Do Not Open until </w:t>
            </w:r>
            <w:r w:rsidRPr="00DD7FA4">
              <w:rPr>
                <w:rFonts w:ascii="Arial" w:hAnsi="Arial" w:cs="Arial"/>
                <w:b/>
                <w:bCs/>
                <w:i/>
                <w:smallCaps/>
                <w:sz w:val="22"/>
                <w:szCs w:val="22"/>
              </w:rPr>
              <w:t>[insert the date and the time of the Technical Proposal submission deadline]</w:t>
            </w:r>
            <w:r w:rsidRPr="00DD7FA4">
              <w:rPr>
                <w:rFonts w:ascii="Arial" w:hAnsi="Arial" w:cs="Arial"/>
                <w:i/>
                <w:sz w:val="22"/>
                <w:szCs w:val="22"/>
              </w:rPr>
              <w:t xml:space="preserve">.” </w:t>
            </w:r>
          </w:p>
          <w:p w14:paraId="3E8F08EC" w14:textId="7A0FF02B" w:rsidR="004F3906" w:rsidRPr="00DD7FA4" w:rsidRDefault="004F3906" w:rsidP="00BB32F2">
            <w:pPr>
              <w:pStyle w:val="BankNormal"/>
              <w:numPr>
                <w:ilvl w:val="1"/>
                <w:numId w:val="5"/>
              </w:numPr>
              <w:spacing w:before="120" w:after="120"/>
              <w:ind w:left="515" w:hanging="515"/>
              <w:jc w:val="both"/>
              <w:rPr>
                <w:rFonts w:ascii="Arial" w:hAnsi="Arial" w:cs="Arial"/>
                <w:sz w:val="22"/>
                <w:szCs w:val="22"/>
              </w:rPr>
            </w:pPr>
            <w:r w:rsidRPr="00DD7FA4">
              <w:rPr>
                <w:rFonts w:ascii="Arial" w:hAnsi="Arial" w:cs="Arial"/>
                <w:sz w:val="22"/>
                <w:szCs w:val="22"/>
              </w:rPr>
              <w:t>Similarly, the original Financial Proposal (if required for the applicable selection method) shall be placed inside a sealed envelope clearly marked “</w:t>
            </w:r>
            <w:r w:rsidRPr="00DD7FA4">
              <w:rPr>
                <w:rFonts w:ascii="Arial" w:hAnsi="Arial" w:cs="Arial"/>
                <w:b/>
                <w:smallCaps/>
                <w:sz w:val="22"/>
                <w:szCs w:val="22"/>
              </w:rPr>
              <w:t>Financial Proposal</w:t>
            </w:r>
            <w:r w:rsidRPr="00DD7FA4">
              <w:rPr>
                <w:rFonts w:ascii="Arial" w:hAnsi="Arial" w:cs="Arial"/>
                <w:sz w:val="22"/>
                <w:szCs w:val="22"/>
              </w:rPr>
              <w:t>” followed by the name of the assignment, reference number, name and address of the Consultant, and with a warning “</w:t>
            </w:r>
            <w:r w:rsidRPr="00DD7FA4">
              <w:rPr>
                <w:rFonts w:ascii="Arial" w:hAnsi="Arial" w:cs="Arial"/>
                <w:b/>
                <w:bCs/>
                <w:smallCaps/>
                <w:sz w:val="22"/>
                <w:szCs w:val="22"/>
              </w:rPr>
              <w:t>Do Not Open With The Technical Proposal</w:t>
            </w:r>
            <w:r w:rsidRPr="00DD7FA4">
              <w:rPr>
                <w:rFonts w:ascii="Arial" w:hAnsi="Arial" w:cs="Arial"/>
                <w:sz w:val="22"/>
                <w:szCs w:val="22"/>
              </w:rPr>
              <w:t xml:space="preserve">.” </w:t>
            </w:r>
          </w:p>
          <w:p w14:paraId="105611B7" w14:textId="52D905C8" w:rsidR="004F3906" w:rsidRPr="00DD7FA4" w:rsidRDefault="004F3906" w:rsidP="00BB32F2">
            <w:pPr>
              <w:pStyle w:val="BankNormal"/>
              <w:numPr>
                <w:ilvl w:val="1"/>
                <w:numId w:val="5"/>
              </w:numPr>
              <w:spacing w:before="120" w:after="120"/>
              <w:ind w:left="515" w:hanging="515"/>
              <w:jc w:val="both"/>
              <w:rPr>
                <w:rFonts w:ascii="Arial" w:hAnsi="Arial" w:cs="Arial"/>
                <w:sz w:val="22"/>
                <w:szCs w:val="22"/>
              </w:rPr>
            </w:pPr>
            <w:r w:rsidRPr="00DD7FA4">
              <w:rPr>
                <w:rFonts w:ascii="Arial" w:hAnsi="Arial" w:cs="Arial"/>
                <w:sz w:val="22"/>
                <w:szCs w:val="22"/>
              </w:rPr>
              <w:t xml:space="preserve">The sealed envelopes containing the Technical and Financial Proposals shall be placed into one outer envelope and sealed. This outer envelope shall bear the submission address, RFP reference number, the name of the assignment, </w:t>
            </w:r>
            <w:r w:rsidR="007A0FE4" w:rsidRPr="00DD7FA4">
              <w:rPr>
                <w:rFonts w:ascii="Arial" w:hAnsi="Arial" w:cs="Arial"/>
                <w:sz w:val="22"/>
                <w:szCs w:val="22"/>
              </w:rPr>
              <w:t xml:space="preserve">the </w:t>
            </w:r>
            <w:r w:rsidRPr="00DD7FA4">
              <w:rPr>
                <w:rFonts w:ascii="Arial" w:hAnsi="Arial" w:cs="Arial"/>
                <w:sz w:val="22"/>
                <w:szCs w:val="22"/>
              </w:rPr>
              <w:t>Consultant’s name and the address, and shall be clearly marked “</w:t>
            </w:r>
            <w:r w:rsidRPr="00DD7FA4">
              <w:rPr>
                <w:rFonts w:ascii="Arial" w:hAnsi="Arial" w:cs="Arial"/>
                <w:b/>
                <w:bCs/>
                <w:smallCaps/>
                <w:sz w:val="22"/>
                <w:szCs w:val="22"/>
              </w:rPr>
              <w:t>Do Not Open Before</w:t>
            </w:r>
            <w:r w:rsidRPr="00DD7FA4">
              <w:rPr>
                <w:rFonts w:ascii="Arial" w:hAnsi="Arial" w:cs="Arial"/>
                <w:smallCaps/>
                <w:sz w:val="22"/>
                <w:szCs w:val="22"/>
              </w:rPr>
              <w:t xml:space="preserve"> [</w:t>
            </w:r>
            <w:r w:rsidRPr="00DD7FA4">
              <w:rPr>
                <w:rFonts w:ascii="Arial" w:hAnsi="Arial" w:cs="Arial"/>
                <w:iCs/>
                <w:sz w:val="22"/>
                <w:szCs w:val="22"/>
              </w:rPr>
              <w:t xml:space="preserve">insert the time and date of the submission deadline indicated in the </w:t>
            </w:r>
            <w:r w:rsidRPr="00DD7FA4">
              <w:rPr>
                <w:rFonts w:ascii="Arial" w:hAnsi="Arial" w:cs="Arial"/>
                <w:b/>
                <w:iCs/>
                <w:sz w:val="22"/>
                <w:szCs w:val="22"/>
              </w:rPr>
              <w:t>Data Sheet</w:t>
            </w:r>
            <w:r w:rsidRPr="00DD7FA4">
              <w:rPr>
                <w:rFonts w:ascii="Arial" w:hAnsi="Arial" w:cs="Arial"/>
                <w:smallCaps/>
                <w:sz w:val="22"/>
                <w:szCs w:val="22"/>
              </w:rPr>
              <w:t>]</w:t>
            </w:r>
            <w:r w:rsidRPr="00DD7FA4">
              <w:rPr>
                <w:rFonts w:ascii="Arial" w:hAnsi="Arial" w:cs="Arial"/>
                <w:sz w:val="22"/>
                <w:szCs w:val="22"/>
              </w:rPr>
              <w:t>”.</w:t>
            </w:r>
          </w:p>
          <w:p w14:paraId="50F25400" w14:textId="77777777" w:rsidR="004F3906" w:rsidRPr="00DD7FA4" w:rsidRDefault="0004254C" w:rsidP="00BB32F2">
            <w:pPr>
              <w:pStyle w:val="BankNormal"/>
              <w:numPr>
                <w:ilvl w:val="1"/>
                <w:numId w:val="5"/>
              </w:numPr>
              <w:spacing w:before="120" w:after="120"/>
              <w:ind w:left="515" w:hanging="515"/>
              <w:jc w:val="both"/>
              <w:rPr>
                <w:rFonts w:ascii="Arial" w:hAnsi="Arial" w:cs="Arial"/>
                <w:sz w:val="22"/>
                <w:szCs w:val="22"/>
              </w:rPr>
            </w:pPr>
            <w:r w:rsidRPr="00DD7FA4">
              <w:rPr>
                <w:rFonts w:ascii="Arial" w:hAnsi="Arial" w:cs="Arial"/>
                <w:sz w:val="22"/>
                <w:szCs w:val="22"/>
              </w:rPr>
              <w:t>If the envelopes and packages with the Proposal are not sealed and marked as required, the Client will assume no responsibility for the misplacement, loss, or premature opening of the Proposal. For QCBS, FBS and LCS, if the Technical and Financial Proposals are not submitted in separate sealed envelopes as required, the Client shall reject the Proposal</w:t>
            </w:r>
            <w:r w:rsidR="004F3906" w:rsidRPr="00DD7FA4">
              <w:rPr>
                <w:rFonts w:ascii="Arial" w:hAnsi="Arial" w:cs="Arial"/>
                <w:sz w:val="22"/>
                <w:szCs w:val="22"/>
              </w:rPr>
              <w:t xml:space="preserve">. </w:t>
            </w:r>
          </w:p>
          <w:p w14:paraId="7B8D5884" w14:textId="77777777" w:rsidR="004F3906" w:rsidRPr="00DD7FA4" w:rsidRDefault="004F3906" w:rsidP="00BB32F2">
            <w:pPr>
              <w:pStyle w:val="BankNormal"/>
              <w:numPr>
                <w:ilvl w:val="1"/>
                <w:numId w:val="5"/>
              </w:numPr>
              <w:spacing w:before="120" w:after="120"/>
              <w:ind w:left="515" w:hanging="515"/>
              <w:jc w:val="both"/>
              <w:rPr>
                <w:rFonts w:ascii="Arial" w:hAnsi="Arial" w:cs="Arial"/>
                <w:sz w:val="22"/>
                <w:szCs w:val="22"/>
              </w:rPr>
            </w:pPr>
            <w:r w:rsidRPr="00DD7FA4">
              <w:rPr>
                <w:rFonts w:ascii="Arial" w:hAnsi="Arial" w:cs="Arial"/>
                <w:sz w:val="22"/>
                <w:szCs w:val="22"/>
                <w:lang w:val="en-GB"/>
              </w:rPr>
              <w:t xml:space="preserve">The Proposal or its modifications must be sent to the address indicated in the </w:t>
            </w:r>
            <w:r w:rsidRPr="00DD7FA4">
              <w:rPr>
                <w:rFonts w:ascii="Arial" w:hAnsi="Arial" w:cs="Arial"/>
                <w:b/>
                <w:sz w:val="22"/>
                <w:szCs w:val="22"/>
                <w:lang w:val="en-GB"/>
              </w:rPr>
              <w:t>Data Sheet</w:t>
            </w:r>
            <w:r w:rsidRPr="00DD7FA4">
              <w:rPr>
                <w:rFonts w:ascii="Arial" w:hAnsi="Arial" w:cs="Arial"/>
                <w:sz w:val="22"/>
                <w:szCs w:val="22"/>
                <w:lang w:val="en-GB"/>
              </w:rPr>
              <w:t xml:space="preserve"> and received by the Client no later than the deadline indicated in the </w:t>
            </w:r>
            <w:r w:rsidRPr="00DD7FA4">
              <w:rPr>
                <w:rFonts w:ascii="Arial" w:hAnsi="Arial" w:cs="Arial"/>
                <w:b/>
                <w:sz w:val="22"/>
                <w:szCs w:val="22"/>
                <w:lang w:val="en-GB"/>
              </w:rPr>
              <w:t>Data Sheet</w:t>
            </w:r>
            <w:r w:rsidRPr="00DD7FA4">
              <w:rPr>
                <w:rFonts w:ascii="Arial" w:hAnsi="Arial" w:cs="Arial"/>
                <w:sz w:val="22"/>
                <w:szCs w:val="22"/>
                <w:lang w:val="en-GB"/>
              </w:rPr>
              <w:t>, or any extension to this deadline. Any Proposal or its modification received by the Client after the deadline shall be declared late and rejected, and promptly returned unopened.</w:t>
            </w:r>
          </w:p>
        </w:tc>
      </w:tr>
      <w:tr w:rsidR="004F3906" w:rsidRPr="00DD7FA4" w14:paraId="14BEBEDA" w14:textId="77777777" w:rsidTr="00C82F74">
        <w:trPr>
          <w:gridAfter w:val="2"/>
          <w:wAfter w:w="180" w:type="dxa"/>
        </w:trPr>
        <w:tc>
          <w:tcPr>
            <w:tcW w:w="2520" w:type="dxa"/>
            <w:gridSpan w:val="2"/>
          </w:tcPr>
          <w:p w14:paraId="56FC9785" w14:textId="77777777" w:rsidR="004F3906" w:rsidRPr="00DD7FA4" w:rsidDel="00FB0A71"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89" w:name="_Toc300752864"/>
            <w:bookmarkStart w:id="90" w:name="_Toc330557862"/>
            <w:bookmarkStart w:id="91" w:name="_Toc518728296"/>
            <w:bookmarkStart w:id="92" w:name="_Toc518732284"/>
            <w:r w:rsidRPr="00DD7FA4">
              <w:rPr>
                <w:rFonts w:ascii="Arial" w:hAnsi="Arial" w:cs="Arial"/>
                <w:sz w:val="22"/>
                <w:szCs w:val="22"/>
              </w:rPr>
              <w:lastRenderedPageBreak/>
              <w:t>Confidentiality</w:t>
            </w:r>
            <w:bookmarkEnd w:id="89"/>
            <w:bookmarkEnd w:id="90"/>
            <w:bookmarkEnd w:id="91"/>
            <w:bookmarkEnd w:id="92"/>
          </w:p>
        </w:tc>
        <w:tc>
          <w:tcPr>
            <w:tcW w:w="6570" w:type="dxa"/>
            <w:gridSpan w:val="2"/>
          </w:tcPr>
          <w:p w14:paraId="334DAA5A" w14:textId="77777777" w:rsidR="004F3906" w:rsidRPr="00DD7FA4" w:rsidRDefault="004F3906" w:rsidP="00BB32F2">
            <w:pPr>
              <w:pStyle w:val="ListParagraph"/>
              <w:numPr>
                <w:ilvl w:val="1"/>
                <w:numId w:val="6"/>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From the time the Proposals are opened to the time the Contract is awarded, the Consultant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14:paraId="458CFACA" w14:textId="6406820B" w:rsidR="004F3906" w:rsidRPr="00DD7FA4" w:rsidRDefault="004F3906" w:rsidP="00BB32F2">
            <w:pPr>
              <w:pStyle w:val="ListParagraph"/>
              <w:numPr>
                <w:ilvl w:val="1"/>
                <w:numId w:val="6"/>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 xml:space="preserve">Any attempt by shortlisted </w:t>
            </w:r>
            <w:r w:rsidR="00B85770" w:rsidRPr="00DD7FA4">
              <w:rPr>
                <w:rFonts w:ascii="Arial" w:hAnsi="Arial" w:cs="Arial"/>
                <w:sz w:val="22"/>
                <w:szCs w:val="22"/>
                <w:lang w:val="en-GB"/>
              </w:rPr>
              <w:t>c</w:t>
            </w:r>
            <w:r w:rsidRPr="00DD7FA4">
              <w:rPr>
                <w:rFonts w:ascii="Arial" w:hAnsi="Arial" w:cs="Arial"/>
                <w:sz w:val="22"/>
                <w:szCs w:val="22"/>
                <w:lang w:val="en-GB"/>
              </w:rPr>
              <w:t xml:space="preserve">onsultants or anyone on behalf of the Consultant to </w:t>
            </w:r>
            <w:r w:rsidR="007A0FE4" w:rsidRPr="00DD7FA4">
              <w:rPr>
                <w:rFonts w:ascii="Arial" w:hAnsi="Arial" w:cs="Arial"/>
                <w:sz w:val="22"/>
                <w:szCs w:val="22"/>
                <w:lang w:val="en-GB"/>
              </w:rPr>
              <w:t xml:space="preserve">improperly </w:t>
            </w:r>
            <w:r w:rsidRPr="00DD7FA4">
              <w:rPr>
                <w:rFonts w:ascii="Arial" w:hAnsi="Arial" w:cs="Arial"/>
                <w:sz w:val="22"/>
                <w:szCs w:val="22"/>
                <w:lang w:val="en-GB"/>
              </w:rPr>
              <w:t xml:space="preserve">influence the Client in the evaluation of the Proposals or Contract award decisions may result in the rejection of its </w:t>
            </w:r>
            <w:r w:rsidR="005C2B18" w:rsidRPr="00DD7FA4">
              <w:rPr>
                <w:rFonts w:ascii="Arial" w:hAnsi="Arial" w:cs="Arial"/>
                <w:sz w:val="22"/>
                <w:szCs w:val="22"/>
                <w:lang w:val="en-GB"/>
              </w:rPr>
              <w:t>Proposal, and</w:t>
            </w:r>
            <w:r w:rsidRPr="00DD7FA4">
              <w:rPr>
                <w:rFonts w:ascii="Arial" w:hAnsi="Arial" w:cs="Arial"/>
                <w:sz w:val="22"/>
                <w:szCs w:val="22"/>
                <w:lang w:val="en-GB"/>
              </w:rPr>
              <w:t xml:space="preserve"> may be subject to the application of </w:t>
            </w:r>
            <w:r w:rsidR="007A0FE4" w:rsidRPr="00DD7FA4">
              <w:rPr>
                <w:rFonts w:ascii="Arial" w:hAnsi="Arial" w:cs="Arial"/>
                <w:sz w:val="22"/>
                <w:szCs w:val="22"/>
                <w:lang w:val="en-GB"/>
              </w:rPr>
              <w:t xml:space="preserve">the </w:t>
            </w:r>
            <w:r w:rsidRPr="00DD7FA4">
              <w:rPr>
                <w:rFonts w:ascii="Arial" w:hAnsi="Arial" w:cs="Arial"/>
                <w:sz w:val="22"/>
                <w:szCs w:val="22"/>
                <w:lang w:val="en-GB"/>
              </w:rPr>
              <w:t xml:space="preserve">Bank’s </w:t>
            </w:r>
            <w:r w:rsidR="007A0FE4" w:rsidRPr="00DD7FA4">
              <w:rPr>
                <w:rFonts w:ascii="Arial" w:hAnsi="Arial" w:cs="Arial"/>
                <w:sz w:val="22"/>
                <w:szCs w:val="22"/>
                <w:lang w:val="en-GB"/>
              </w:rPr>
              <w:t xml:space="preserve">prevailing </w:t>
            </w:r>
            <w:r w:rsidRPr="00DD7FA4">
              <w:rPr>
                <w:rFonts w:ascii="Arial" w:hAnsi="Arial" w:cs="Arial"/>
                <w:sz w:val="22"/>
                <w:szCs w:val="22"/>
                <w:lang w:val="en-GB"/>
              </w:rPr>
              <w:t>sanctions procedures.</w:t>
            </w:r>
          </w:p>
          <w:p w14:paraId="4C7DE4C9" w14:textId="77777777" w:rsidR="004F3906" w:rsidRPr="00DD7FA4" w:rsidRDefault="004F3906" w:rsidP="00BB32F2">
            <w:pPr>
              <w:pStyle w:val="ListParagraph"/>
              <w:numPr>
                <w:ilvl w:val="1"/>
                <w:numId w:val="6"/>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 xml:space="preserve">Notwithstanding the above provisions, from the time of the </w:t>
            </w:r>
            <w:r w:rsidRPr="00DD7FA4">
              <w:rPr>
                <w:rFonts w:ascii="Arial" w:hAnsi="Arial" w:cs="Arial"/>
                <w:sz w:val="22"/>
                <w:szCs w:val="22"/>
                <w:lang w:val="en-GB"/>
              </w:rPr>
              <w:lastRenderedPageBreak/>
              <w:t>Proposals’ opening to the time of Contract award publication, if a Consultant wishes to contact the Client or the Bank on any matter related to the selection process, it should do so only in writing.</w:t>
            </w:r>
          </w:p>
        </w:tc>
      </w:tr>
      <w:tr w:rsidR="004F3906" w:rsidRPr="00DD7FA4" w14:paraId="268E800C" w14:textId="77777777" w:rsidTr="00C82F74">
        <w:trPr>
          <w:gridAfter w:val="2"/>
          <w:wAfter w:w="180" w:type="dxa"/>
        </w:trPr>
        <w:tc>
          <w:tcPr>
            <w:tcW w:w="2520" w:type="dxa"/>
            <w:gridSpan w:val="2"/>
          </w:tcPr>
          <w:p w14:paraId="74AC5DC6"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93" w:name="_Toc300752865"/>
            <w:bookmarkStart w:id="94" w:name="_Toc330557863"/>
            <w:bookmarkStart w:id="95" w:name="_Toc518728297"/>
            <w:bookmarkStart w:id="96" w:name="_Toc518732285"/>
            <w:r w:rsidRPr="00DD7FA4">
              <w:rPr>
                <w:rFonts w:ascii="Arial" w:hAnsi="Arial" w:cs="Arial"/>
                <w:sz w:val="22"/>
                <w:szCs w:val="22"/>
              </w:rPr>
              <w:lastRenderedPageBreak/>
              <w:t>Opening of Technical Proposals</w:t>
            </w:r>
            <w:bookmarkEnd w:id="93"/>
            <w:bookmarkEnd w:id="94"/>
            <w:bookmarkEnd w:id="95"/>
            <w:bookmarkEnd w:id="96"/>
          </w:p>
        </w:tc>
        <w:tc>
          <w:tcPr>
            <w:tcW w:w="6570" w:type="dxa"/>
            <w:gridSpan w:val="2"/>
          </w:tcPr>
          <w:p w14:paraId="1396780F" w14:textId="68B7C752" w:rsidR="004F3906" w:rsidRPr="00DD7FA4" w:rsidRDefault="004F3906">
            <w:pPr>
              <w:pStyle w:val="ListParagraph"/>
              <w:numPr>
                <w:ilvl w:val="1"/>
                <w:numId w:val="11"/>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 xml:space="preserve">The </w:t>
            </w:r>
            <w:r w:rsidRPr="00DD7FA4">
              <w:rPr>
                <w:rFonts w:ascii="Arial" w:hAnsi="Arial" w:cs="Arial"/>
                <w:spacing w:val="-2"/>
                <w:sz w:val="22"/>
                <w:szCs w:val="22"/>
                <w:lang w:val="en-GB"/>
              </w:rPr>
              <w:t>Client’s evaluation committee</w:t>
            </w:r>
            <w:r w:rsidRPr="00DD7FA4">
              <w:rPr>
                <w:rFonts w:ascii="Arial" w:hAnsi="Arial" w:cs="Arial"/>
                <w:sz w:val="22"/>
                <w:szCs w:val="22"/>
                <w:lang w:val="en-GB"/>
              </w:rPr>
              <w:t xml:space="preserve"> shall conduct the opening of the Technical Proposals in the presence of the shortlisted </w:t>
            </w:r>
            <w:r w:rsidR="00B85770" w:rsidRPr="00DD7FA4">
              <w:rPr>
                <w:rFonts w:ascii="Arial" w:hAnsi="Arial" w:cs="Arial"/>
                <w:sz w:val="22"/>
                <w:szCs w:val="22"/>
                <w:lang w:val="en-GB"/>
              </w:rPr>
              <w:t>c</w:t>
            </w:r>
            <w:r w:rsidRPr="00DD7FA4">
              <w:rPr>
                <w:rFonts w:ascii="Arial" w:hAnsi="Arial" w:cs="Arial"/>
                <w:sz w:val="22"/>
                <w:szCs w:val="22"/>
                <w:lang w:val="en-GB"/>
              </w:rPr>
              <w:t xml:space="preserve">onsultants’ authorized representatives who choose to attend (in person, or online if this option is offered in the </w:t>
            </w:r>
            <w:r w:rsidRPr="00DD7FA4">
              <w:rPr>
                <w:rFonts w:ascii="Arial" w:hAnsi="Arial" w:cs="Arial"/>
                <w:b/>
                <w:sz w:val="22"/>
                <w:szCs w:val="22"/>
                <w:lang w:val="en-GB"/>
              </w:rPr>
              <w:t>Data Sheet</w:t>
            </w:r>
            <w:r w:rsidRPr="00DD7FA4">
              <w:rPr>
                <w:rFonts w:ascii="Arial" w:hAnsi="Arial" w:cs="Arial"/>
                <w:sz w:val="22"/>
                <w:szCs w:val="22"/>
                <w:lang w:val="en-GB"/>
              </w:rPr>
              <w:t xml:space="preserve">). The opening date, time and the address are stated in the </w:t>
            </w:r>
            <w:r w:rsidRPr="00DD7FA4">
              <w:rPr>
                <w:rFonts w:ascii="Arial" w:hAnsi="Arial" w:cs="Arial"/>
                <w:b/>
                <w:sz w:val="22"/>
                <w:szCs w:val="22"/>
                <w:lang w:val="en-GB"/>
              </w:rPr>
              <w:t>Data Sheet</w:t>
            </w:r>
            <w:r w:rsidRPr="00DD7FA4">
              <w:rPr>
                <w:rFonts w:ascii="Arial" w:hAnsi="Arial" w:cs="Arial"/>
                <w:sz w:val="22"/>
                <w:szCs w:val="22"/>
                <w:lang w:val="en-GB"/>
              </w:rPr>
              <w:t xml:space="preserve">. The envelopes with the Financial Proposal shall remain sealed and shall be securely stored until they are opened in accordance with Clause 23 of the ITC. </w:t>
            </w:r>
          </w:p>
          <w:p w14:paraId="0E888622" w14:textId="68F26EB2" w:rsidR="004F3906" w:rsidRPr="00DD7FA4" w:rsidRDefault="004F3906">
            <w:pPr>
              <w:pStyle w:val="ListParagraph"/>
              <w:numPr>
                <w:ilvl w:val="1"/>
                <w:numId w:val="11"/>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 xml:space="preserve">At the opening of the Technical Proposals the following shall be read out: (i) the name and the country of the Consultant or, in case of a JV, the name of the JV, the name of the lead member and the names and the countries of all members; (ii) the presence or absence of a duly sealed envelope with the Financial Proposal; (iii) any modifications to the Proposal submitted prior to </w:t>
            </w:r>
            <w:r w:rsidR="001C3966" w:rsidRPr="00DD7FA4">
              <w:rPr>
                <w:rFonts w:ascii="Arial" w:hAnsi="Arial" w:cs="Arial"/>
                <w:sz w:val="22"/>
                <w:szCs w:val="22"/>
                <w:lang w:val="en-GB"/>
              </w:rPr>
              <w:t xml:space="preserve">the </w:t>
            </w:r>
            <w:r w:rsidRPr="00DD7FA4">
              <w:rPr>
                <w:rFonts w:ascii="Arial" w:hAnsi="Arial" w:cs="Arial"/>
                <w:sz w:val="22"/>
                <w:szCs w:val="22"/>
                <w:lang w:val="en-GB"/>
              </w:rPr>
              <w:t xml:space="preserve">proposal submission deadline; and (iv) any other information deemed appropriate or as indicated in the </w:t>
            </w:r>
            <w:r w:rsidRPr="00DD7FA4">
              <w:rPr>
                <w:rFonts w:ascii="Arial" w:hAnsi="Arial" w:cs="Arial"/>
                <w:b/>
                <w:sz w:val="22"/>
                <w:szCs w:val="22"/>
                <w:lang w:val="en-GB"/>
              </w:rPr>
              <w:t>Data Sheet</w:t>
            </w:r>
            <w:r w:rsidRPr="00DD7FA4">
              <w:rPr>
                <w:rFonts w:ascii="Arial" w:hAnsi="Arial" w:cs="Arial"/>
                <w:sz w:val="22"/>
                <w:szCs w:val="22"/>
                <w:lang w:val="en-GB"/>
              </w:rPr>
              <w:t>.</w:t>
            </w:r>
          </w:p>
        </w:tc>
      </w:tr>
      <w:tr w:rsidR="004F3906" w:rsidRPr="00DD7FA4" w14:paraId="55977AC5" w14:textId="77777777" w:rsidTr="00C82F74">
        <w:trPr>
          <w:gridAfter w:val="2"/>
          <w:wAfter w:w="180" w:type="dxa"/>
        </w:trPr>
        <w:tc>
          <w:tcPr>
            <w:tcW w:w="2520" w:type="dxa"/>
            <w:gridSpan w:val="2"/>
          </w:tcPr>
          <w:p w14:paraId="43D320F4"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97" w:name="_Toc300752866"/>
            <w:bookmarkStart w:id="98" w:name="_Toc330557864"/>
            <w:bookmarkStart w:id="99" w:name="_Toc518728298"/>
            <w:bookmarkStart w:id="100" w:name="_Toc518732286"/>
            <w:r w:rsidRPr="00DD7FA4">
              <w:rPr>
                <w:rFonts w:ascii="Arial" w:hAnsi="Arial" w:cs="Arial"/>
                <w:sz w:val="22"/>
                <w:szCs w:val="22"/>
              </w:rPr>
              <w:t>Proposals Evaluation</w:t>
            </w:r>
            <w:bookmarkEnd w:id="97"/>
            <w:bookmarkEnd w:id="98"/>
            <w:bookmarkEnd w:id="99"/>
            <w:bookmarkEnd w:id="100"/>
          </w:p>
        </w:tc>
        <w:tc>
          <w:tcPr>
            <w:tcW w:w="6570" w:type="dxa"/>
            <w:gridSpan w:val="2"/>
          </w:tcPr>
          <w:p w14:paraId="15A40D41" w14:textId="31CCDBB0" w:rsidR="004F3906" w:rsidRPr="00DD7FA4" w:rsidRDefault="004F3906" w:rsidP="00BB32F2">
            <w:pPr>
              <w:pStyle w:val="ListParagraph"/>
              <w:numPr>
                <w:ilvl w:val="1"/>
                <w:numId w:val="8"/>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 xml:space="preserve">Subject to </w:t>
            </w:r>
            <w:r w:rsidR="001C3966" w:rsidRPr="00DD7FA4">
              <w:rPr>
                <w:rFonts w:ascii="Arial" w:hAnsi="Arial" w:cs="Arial"/>
                <w:sz w:val="22"/>
                <w:szCs w:val="22"/>
                <w:lang w:val="en-GB"/>
              </w:rPr>
              <w:t xml:space="preserve">the </w:t>
            </w:r>
            <w:r w:rsidRPr="00DD7FA4">
              <w:rPr>
                <w:rFonts w:ascii="Arial" w:hAnsi="Arial" w:cs="Arial"/>
                <w:sz w:val="22"/>
                <w:szCs w:val="22"/>
                <w:lang w:val="en-GB"/>
              </w:rPr>
              <w:t xml:space="preserve">provision of Clause 15.1 of the ITC, the evaluators of the Technical Proposals shall have no access to the Financial Proposals until the technical evaluation is concluded and the Bank issues its “no objection”, if applicable. </w:t>
            </w:r>
          </w:p>
          <w:p w14:paraId="519D3D92" w14:textId="77777777" w:rsidR="004F3906" w:rsidRPr="00DD7FA4" w:rsidRDefault="004F3906" w:rsidP="00BB32F2">
            <w:pPr>
              <w:pStyle w:val="ListParagraph"/>
              <w:numPr>
                <w:ilvl w:val="1"/>
                <w:numId w:val="8"/>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 xml:space="preserve">The Consultant is not permitted to alter or modify its Proposal in any way after the proposal submission deadline except as permitted under Clause 12.7 of this ITC. While evaluating the Proposals, the Client will conduct the evaluation </w:t>
            </w:r>
            <w:r w:rsidR="008F0533" w:rsidRPr="00DD7FA4">
              <w:rPr>
                <w:rFonts w:ascii="Arial" w:hAnsi="Arial" w:cs="Arial"/>
                <w:sz w:val="22"/>
                <w:szCs w:val="22"/>
                <w:lang w:val="en-GB"/>
              </w:rPr>
              <w:t xml:space="preserve">in accordance with the process specified in the </w:t>
            </w:r>
            <w:r w:rsidR="008F0533" w:rsidRPr="00DD7FA4">
              <w:rPr>
                <w:rFonts w:ascii="Arial" w:hAnsi="Arial" w:cs="Arial"/>
                <w:b/>
                <w:sz w:val="22"/>
                <w:szCs w:val="22"/>
                <w:lang w:val="en-GB"/>
              </w:rPr>
              <w:t>Data Sheet</w:t>
            </w:r>
            <w:r w:rsidR="008F0533" w:rsidRPr="00DD7FA4">
              <w:rPr>
                <w:rFonts w:ascii="Arial" w:hAnsi="Arial" w:cs="Arial"/>
                <w:sz w:val="22"/>
                <w:szCs w:val="22"/>
                <w:lang w:val="en-GB"/>
              </w:rPr>
              <w:t xml:space="preserve"> and </w:t>
            </w:r>
            <w:r w:rsidRPr="00DD7FA4">
              <w:rPr>
                <w:rFonts w:ascii="Arial" w:hAnsi="Arial" w:cs="Arial"/>
                <w:sz w:val="22"/>
                <w:szCs w:val="22"/>
                <w:lang w:val="en-GB"/>
              </w:rPr>
              <w:t xml:space="preserve">solely on the basis of the submitted Technical and Financial Proposals. </w:t>
            </w:r>
          </w:p>
          <w:p w14:paraId="184FE468" w14:textId="0A6B310C" w:rsidR="001F0C52" w:rsidRPr="00DD7FA4" w:rsidRDefault="0004254C" w:rsidP="00BB32F2">
            <w:pPr>
              <w:pStyle w:val="ListParagraph"/>
              <w:numPr>
                <w:ilvl w:val="1"/>
                <w:numId w:val="8"/>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From the time the proposals are received by the Client to the time that the Contract is awarded, the Client shall not request the Consultant to provide clarification on any matter related to the Consultant’s Technical or Financial Proposal.</w:t>
            </w:r>
            <w:r w:rsidR="00BF3414" w:rsidRPr="00DD7FA4">
              <w:rPr>
                <w:rFonts w:ascii="Arial" w:hAnsi="Arial" w:cs="Arial"/>
                <w:sz w:val="22"/>
                <w:szCs w:val="22"/>
                <w:lang w:val="en-GB"/>
              </w:rPr>
              <w:t xml:space="preserve"> In exceptional cases and with prior approval of </w:t>
            </w:r>
            <w:r w:rsidR="00E15407">
              <w:rPr>
                <w:rFonts w:ascii="Arial" w:hAnsi="Arial" w:cs="Arial"/>
                <w:sz w:val="22"/>
                <w:szCs w:val="22"/>
                <w:lang w:val="en-GB"/>
              </w:rPr>
              <w:t>the Bank</w:t>
            </w:r>
            <w:r w:rsidR="00BF3414" w:rsidRPr="00DD7FA4">
              <w:rPr>
                <w:rFonts w:ascii="Arial" w:hAnsi="Arial" w:cs="Arial"/>
                <w:sz w:val="22"/>
                <w:szCs w:val="22"/>
                <w:lang w:val="en-GB"/>
              </w:rPr>
              <w:t xml:space="preserve">, the Client may request clarifications relating to minor clarifications or corrections of obvious errors or inconsistencies This request shall be made in writing and copied to </w:t>
            </w:r>
            <w:r w:rsidR="005373AD">
              <w:rPr>
                <w:rFonts w:ascii="Arial" w:hAnsi="Arial" w:cs="Arial"/>
                <w:sz w:val="22"/>
                <w:szCs w:val="22"/>
                <w:lang w:val="en-GB"/>
              </w:rPr>
              <w:t>the Bank</w:t>
            </w:r>
            <w:r w:rsidR="00BF3414" w:rsidRPr="00DD7FA4">
              <w:rPr>
                <w:rFonts w:ascii="Arial" w:hAnsi="Arial" w:cs="Arial"/>
                <w:sz w:val="22"/>
                <w:szCs w:val="22"/>
                <w:lang w:val="en-GB"/>
              </w:rPr>
              <w:t>.</w:t>
            </w:r>
          </w:p>
          <w:p w14:paraId="4BFA1F81" w14:textId="3FBE3505" w:rsidR="0004254C" w:rsidRPr="00CA7AAD" w:rsidRDefault="006B1710" w:rsidP="00BB32F2">
            <w:pPr>
              <w:pStyle w:val="ListParagraph"/>
              <w:numPr>
                <w:ilvl w:val="1"/>
                <w:numId w:val="8"/>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Any request for clarification must be sent and responded to in writing and should be date-stamped.</w:t>
            </w:r>
          </w:p>
        </w:tc>
      </w:tr>
      <w:tr w:rsidR="004F3906" w:rsidRPr="00DD7FA4" w14:paraId="0964FCA7" w14:textId="77777777" w:rsidTr="00C82F74">
        <w:trPr>
          <w:gridAfter w:val="2"/>
          <w:wAfter w:w="180" w:type="dxa"/>
        </w:trPr>
        <w:tc>
          <w:tcPr>
            <w:tcW w:w="2520" w:type="dxa"/>
            <w:gridSpan w:val="2"/>
          </w:tcPr>
          <w:p w14:paraId="2F4DA86A"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101" w:name="_Toc300752867"/>
            <w:bookmarkStart w:id="102" w:name="_Toc330557865"/>
            <w:bookmarkStart w:id="103" w:name="_Toc518728299"/>
            <w:bookmarkStart w:id="104" w:name="_Toc518732287"/>
            <w:r w:rsidRPr="00DD7FA4">
              <w:rPr>
                <w:rFonts w:ascii="Arial" w:hAnsi="Arial" w:cs="Arial"/>
                <w:sz w:val="22"/>
                <w:szCs w:val="22"/>
              </w:rPr>
              <w:lastRenderedPageBreak/>
              <w:t>Evaluation of Technical Proposals</w:t>
            </w:r>
            <w:bookmarkEnd w:id="101"/>
            <w:bookmarkEnd w:id="102"/>
            <w:bookmarkEnd w:id="103"/>
            <w:bookmarkEnd w:id="104"/>
          </w:p>
        </w:tc>
        <w:tc>
          <w:tcPr>
            <w:tcW w:w="6570" w:type="dxa"/>
            <w:gridSpan w:val="2"/>
          </w:tcPr>
          <w:p w14:paraId="5142C3F9" w14:textId="28294430" w:rsidR="004F3906" w:rsidRPr="00DD7FA4" w:rsidRDefault="004F3906" w:rsidP="00BB32F2">
            <w:pPr>
              <w:pStyle w:val="BodyTextIndent2"/>
              <w:numPr>
                <w:ilvl w:val="1"/>
                <w:numId w:val="7"/>
              </w:numPr>
              <w:spacing w:before="120" w:after="120"/>
              <w:ind w:left="515" w:hanging="515"/>
              <w:rPr>
                <w:rFonts w:ascii="Arial" w:hAnsi="Arial" w:cs="Arial"/>
                <w:sz w:val="22"/>
                <w:szCs w:val="22"/>
              </w:rPr>
            </w:pPr>
            <w:r w:rsidRPr="00DD7FA4">
              <w:rPr>
                <w:rFonts w:ascii="Arial" w:hAnsi="Arial" w:cs="Arial"/>
                <w:sz w:val="22"/>
                <w:szCs w:val="22"/>
              </w:rPr>
              <w:t xml:space="preserve">The Client’s evaluation committee shall </w:t>
            </w:r>
            <w:r w:rsidR="001C3966" w:rsidRPr="00DD7FA4">
              <w:rPr>
                <w:rFonts w:ascii="Arial" w:hAnsi="Arial" w:cs="Arial"/>
                <w:sz w:val="22"/>
                <w:szCs w:val="22"/>
              </w:rPr>
              <w:t xml:space="preserve">assess </w:t>
            </w:r>
            <w:r w:rsidRPr="00DD7FA4">
              <w:rPr>
                <w:rFonts w:ascii="Arial" w:hAnsi="Arial" w:cs="Arial"/>
                <w:sz w:val="22"/>
                <w:szCs w:val="22"/>
              </w:rPr>
              <w:t>the Technical Proposals on the basis of their responsiveness to the T</w:t>
            </w:r>
            <w:r w:rsidR="001C3966" w:rsidRPr="00DD7FA4">
              <w:rPr>
                <w:rFonts w:ascii="Arial" w:hAnsi="Arial" w:cs="Arial"/>
                <w:sz w:val="22"/>
                <w:szCs w:val="22"/>
              </w:rPr>
              <w:t>O</w:t>
            </w:r>
            <w:r w:rsidRPr="00DD7FA4">
              <w:rPr>
                <w:rFonts w:ascii="Arial" w:hAnsi="Arial" w:cs="Arial"/>
                <w:sz w:val="22"/>
                <w:szCs w:val="22"/>
              </w:rPr>
              <w:t xml:space="preserve">R and the RFP, applying the evaluation criteria, sub-criteria, and point system specified in </w:t>
            </w:r>
            <w:r w:rsidR="0004254C" w:rsidRPr="00DD7FA4">
              <w:rPr>
                <w:rFonts w:ascii="Arial" w:hAnsi="Arial" w:cs="Arial"/>
                <w:sz w:val="22"/>
                <w:szCs w:val="22"/>
              </w:rPr>
              <w:t>the</w:t>
            </w:r>
            <w:r w:rsidR="001C7CC1" w:rsidRPr="00DD7FA4">
              <w:rPr>
                <w:rFonts w:ascii="Arial" w:hAnsi="Arial" w:cs="Arial"/>
                <w:b/>
                <w:sz w:val="22"/>
                <w:szCs w:val="22"/>
              </w:rPr>
              <w:t xml:space="preserve"> </w:t>
            </w:r>
            <w:r w:rsidR="001C7CC1" w:rsidRPr="00DD7FA4">
              <w:rPr>
                <w:rFonts w:ascii="Arial" w:hAnsi="Arial" w:cs="Arial"/>
                <w:sz w:val="22"/>
                <w:szCs w:val="22"/>
              </w:rPr>
              <w:t>RFP</w:t>
            </w:r>
            <w:r w:rsidRPr="00DD7FA4">
              <w:rPr>
                <w:rFonts w:ascii="Arial" w:hAnsi="Arial" w:cs="Arial"/>
                <w:sz w:val="22"/>
                <w:szCs w:val="22"/>
              </w:rPr>
              <w:t xml:space="preserve">. Each responsive Proposal will be given a technical score. A Proposal shall be rejected if it fails to achieve the minimum technical score indicated in the </w:t>
            </w:r>
            <w:r w:rsidRPr="00DD7FA4">
              <w:rPr>
                <w:rFonts w:ascii="Arial" w:hAnsi="Arial" w:cs="Arial"/>
                <w:b/>
                <w:sz w:val="22"/>
                <w:szCs w:val="22"/>
              </w:rPr>
              <w:t>Data Sheet</w:t>
            </w:r>
            <w:r w:rsidRPr="00DD7FA4">
              <w:rPr>
                <w:rFonts w:ascii="Arial" w:hAnsi="Arial" w:cs="Arial"/>
                <w:sz w:val="22"/>
                <w:szCs w:val="22"/>
              </w:rPr>
              <w:t>.</w:t>
            </w:r>
          </w:p>
        </w:tc>
      </w:tr>
      <w:tr w:rsidR="004F3906" w:rsidRPr="00DD7FA4" w14:paraId="6527E073" w14:textId="77777777" w:rsidTr="00C82F74">
        <w:trPr>
          <w:gridAfter w:val="2"/>
          <w:wAfter w:w="180" w:type="dxa"/>
        </w:trPr>
        <w:tc>
          <w:tcPr>
            <w:tcW w:w="2520" w:type="dxa"/>
            <w:gridSpan w:val="2"/>
          </w:tcPr>
          <w:p w14:paraId="023D5A4E" w14:textId="624A985E"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r w:rsidRPr="00DD7FA4">
              <w:rPr>
                <w:rFonts w:ascii="Arial" w:hAnsi="Arial" w:cs="Arial"/>
                <w:sz w:val="22"/>
                <w:szCs w:val="22"/>
              </w:rPr>
              <w:br w:type="page"/>
            </w:r>
            <w:bookmarkStart w:id="105" w:name="_Toc300752868"/>
            <w:bookmarkStart w:id="106" w:name="_Toc330557866"/>
            <w:bookmarkStart w:id="107" w:name="_Toc518728300"/>
            <w:bookmarkStart w:id="108" w:name="_Toc518732288"/>
            <w:r w:rsidRPr="00DD7FA4">
              <w:rPr>
                <w:rFonts w:ascii="Arial" w:hAnsi="Arial" w:cs="Arial"/>
                <w:sz w:val="22"/>
                <w:szCs w:val="22"/>
              </w:rPr>
              <w:t>Financial Proposals for Q</w:t>
            </w:r>
            <w:r w:rsidR="001C3966" w:rsidRPr="00DD7FA4">
              <w:rPr>
                <w:rFonts w:ascii="Arial" w:hAnsi="Arial" w:cs="Arial"/>
                <w:sz w:val="22"/>
                <w:szCs w:val="22"/>
              </w:rPr>
              <w:t>uality-</w:t>
            </w:r>
            <w:r w:rsidRPr="00DD7FA4">
              <w:rPr>
                <w:rFonts w:ascii="Arial" w:hAnsi="Arial" w:cs="Arial"/>
                <w:sz w:val="22"/>
                <w:szCs w:val="22"/>
              </w:rPr>
              <w:t>B</w:t>
            </w:r>
            <w:r w:rsidR="001C3966" w:rsidRPr="00DD7FA4">
              <w:rPr>
                <w:rFonts w:ascii="Arial" w:hAnsi="Arial" w:cs="Arial"/>
                <w:sz w:val="22"/>
                <w:szCs w:val="22"/>
              </w:rPr>
              <w:t xml:space="preserve">ased </w:t>
            </w:r>
            <w:r w:rsidRPr="00DD7FA4">
              <w:rPr>
                <w:rFonts w:ascii="Arial" w:hAnsi="Arial" w:cs="Arial"/>
                <w:sz w:val="22"/>
                <w:szCs w:val="22"/>
              </w:rPr>
              <w:t>S</w:t>
            </w:r>
            <w:bookmarkEnd w:id="105"/>
            <w:bookmarkEnd w:id="106"/>
            <w:r w:rsidR="001C3966" w:rsidRPr="00DD7FA4">
              <w:rPr>
                <w:rFonts w:ascii="Arial" w:hAnsi="Arial" w:cs="Arial"/>
                <w:sz w:val="22"/>
                <w:szCs w:val="22"/>
              </w:rPr>
              <w:t>election</w:t>
            </w:r>
            <w:bookmarkEnd w:id="107"/>
            <w:bookmarkEnd w:id="108"/>
          </w:p>
        </w:tc>
        <w:tc>
          <w:tcPr>
            <w:tcW w:w="6570" w:type="dxa"/>
            <w:gridSpan w:val="2"/>
            <w:noWrap/>
          </w:tcPr>
          <w:p w14:paraId="06BE0854" w14:textId="77777777" w:rsidR="004F3906" w:rsidRPr="00DD7FA4" w:rsidRDefault="004F3906" w:rsidP="00BB32F2">
            <w:pPr>
              <w:spacing w:before="120" w:after="120"/>
              <w:ind w:left="515" w:hanging="515"/>
              <w:jc w:val="both"/>
              <w:rPr>
                <w:rFonts w:ascii="Arial" w:hAnsi="Arial" w:cs="Arial"/>
                <w:sz w:val="22"/>
                <w:szCs w:val="22"/>
                <w:lang w:val="en-GB"/>
              </w:rPr>
            </w:pPr>
            <w:r w:rsidRPr="00DD7FA4">
              <w:rPr>
                <w:rFonts w:ascii="Arial" w:hAnsi="Arial" w:cs="Arial"/>
                <w:sz w:val="22"/>
                <w:szCs w:val="22"/>
                <w:lang w:val="en-GB"/>
              </w:rPr>
              <w:t>22.1 Following the ranking of the Technical Proposals, when the selection is based on quality only (QBS), the top-ranked Consultant is invited to negotiate the Contract.</w:t>
            </w:r>
          </w:p>
          <w:p w14:paraId="43DBDFDC" w14:textId="05710D18" w:rsidR="006B1710" w:rsidRPr="00DD7FA4" w:rsidRDefault="004F3906" w:rsidP="001D4895">
            <w:pPr>
              <w:spacing w:before="120" w:after="120"/>
              <w:ind w:left="515" w:hanging="515"/>
              <w:jc w:val="both"/>
              <w:rPr>
                <w:rFonts w:ascii="Arial" w:hAnsi="Arial" w:cs="Arial"/>
                <w:sz w:val="22"/>
                <w:szCs w:val="22"/>
                <w:lang w:val="en-GB"/>
              </w:rPr>
            </w:pPr>
            <w:r w:rsidRPr="00DD7FA4">
              <w:rPr>
                <w:rFonts w:ascii="Arial" w:hAnsi="Arial" w:cs="Arial"/>
                <w:sz w:val="22"/>
                <w:szCs w:val="22"/>
                <w:lang w:val="en-GB"/>
              </w:rPr>
              <w:t>22.2</w:t>
            </w:r>
            <w:r w:rsidRPr="00DD7FA4">
              <w:rPr>
                <w:rFonts w:ascii="Arial" w:hAnsi="Arial" w:cs="Arial"/>
                <w:sz w:val="22"/>
                <w:szCs w:val="22"/>
                <w:lang w:val="en-GB"/>
              </w:rPr>
              <w:tab/>
              <w:t>If Financial Proposals were invited together with the Technical Proposals, only the Financial Proposal of the technically top-ranked Consultant is opened by the Client’s evaluation committee. All other Financial Proposals are returned unopened after the Contract negotiations are successfully concluded and the Contract is signed.</w:t>
            </w:r>
          </w:p>
        </w:tc>
      </w:tr>
      <w:tr w:rsidR="004F3906" w:rsidRPr="00DD7FA4" w14:paraId="0856B477" w14:textId="77777777" w:rsidTr="00C82F74">
        <w:trPr>
          <w:gridAfter w:val="2"/>
          <w:wAfter w:w="180" w:type="dxa"/>
        </w:trPr>
        <w:tc>
          <w:tcPr>
            <w:tcW w:w="2520" w:type="dxa"/>
            <w:gridSpan w:val="2"/>
          </w:tcPr>
          <w:p w14:paraId="45DA7A56" w14:textId="47521D55" w:rsidR="004F3906" w:rsidRPr="00DD7FA4" w:rsidRDefault="004F3906" w:rsidP="00BB32F2">
            <w:pPr>
              <w:pStyle w:val="Clauses"/>
              <w:spacing w:before="120"/>
              <w:rPr>
                <w:rFonts w:ascii="Arial" w:hAnsi="Arial" w:cs="Arial"/>
                <w:sz w:val="22"/>
                <w:szCs w:val="22"/>
                <w:lang w:val="en-GB" w:eastAsia="en-US"/>
              </w:rPr>
            </w:pPr>
            <w:bookmarkStart w:id="109" w:name="_Toc300752869"/>
            <w:bookmarkStart w:id="110" w:name="_Toc330557867"/>
            <w:bookmarkStart w:id="111" w:name="_Toc518728301"/>
            <w:bookmarkStart w:id="112" w:name="_Toc518732289"/>
            <w:r w:rsidRPr="00DD7FA4">
              <w:rPr>
                <w:rFonts w:ascii="Arial" w:hAnsi="Arial" w:cs="Arial"/>
                <w:sz w:val="22"/>
                <w:szCs w:val="22"/>
              </w:rPr>
              <w:t xml:space="preserve">Public Opening of Financial Proposals for </w:t>
            </w:r>
            <w:r w:rsidR="00702344" w:rsidRPr="00DD7FA4">
              <w:rPr>
                <w:rFonts w:ascii="Arial" w:hAnsi="Arial" w:cs="Arial"/>
                <w:sz w:val="22"/>
                <w:szCs w:val="22"/>
                <w:lang w:val="en-GB" w:eastAsia="en-US"/>
              </w:rPr>
              <w:t xml:space="preserve">Quality- and Cost-Based Selection </w:t>
            </w:r>
            <w:r w:rsidR="003734D9" w:rsidRPr="00DD7FA4">
              <w:rPr>
                <w:rFonts w:ascii="Arial" w:hAnsi="Arial" w:cs="Arial"/>
                <w:sz w:val="22"/>
                <w:szCs w:val="22"/>
                <w:lang w:val="en-GB" w:eastAsia="en-US"/>
              </w:rPr>
              <w:t>(</w:t>
            </w:r>
            <w:r w:rsidR="00702344" w:rsidRPr="00DD7FA4">
              <w:rPr>
                <w:rFonts w:ascii="Arial" w:hAnsi="Arial" w:cs="Arial"/>
                <w:sz w:val="22"/>
                <w:szCs w:val="22"/>
                <w:lang w:val="en-GB" w:eastAsia="en-US"/>
              </w:rPr>
              <w:t>QCBS</w:t>
            </w:r>
            <w:r w:rsidR="003734D9" w:rsidRPr="00DD7FA4">
              <w:rPr>
                <w:rFonts w:ascii="Arial" w:hAnsi="Arial" w:cs="Arial"/>
                <w:sz w:val="22"/>
                <w:szCs w:val="22"/>
                <w:lang w:val="en-GB" w:eastAsia="en-US"/>
              </w:rPr>
              <w:t>)</w:t>
            </w:r>
            <w:r w:rsidR="00702344" w:rsidRPr="00DD7FA4">
              <w:rPr>
                <w:rFonts w:ascii="Arial" w:hAnsi="Arial" w:cs="Arial"/>
                <w:sz w:val="22"/>
                <w:szCs w:val="22"/>
                <w:lang w:val="en-GB" w:eastAsia="en-US"/>
              </w:rPr>
              <w:t xml:space="preserve">, Fixed Budget Selection </w:t>
            </w:r>
            <w:r w:rsidR="003734D9" w:rsidRPr="00DD7FA4">
              <w:rPr>
                <w:rFonts w:ascii="Arial" w:hAnsi="Arial" w:cs="Arial"/>
                <w:sz w:val="22"/>
                <w:szCs w:val="22"/>
                <w:lang w:val="en-GB" w:eastAsia="en-US"/>
              </w:rPr>
              <w:t>(</w:t>
            </w:r>
            <w:r w:rsidR="00702344" w:rsidRPr="00DD7FA4">
              <w:rPr>
                <w:rFonts w:ascii="Arial" w:hAnsi="Arial" w:cs="Arial"/>
                <w:sz w:val="22"/>
                <w:szCs w:val="22"/>
                <w:lang w:val="en-GB" w:eastAsia="en-US"/>
              </w:rPr>
              <w:t>FBS</w:t>
            </w:r>
            <w:r w:rsidR="003734D9" w:rsidRPr="00DD7FA4">
              <w:rPr>
                <w:rFonts w:ascii="Arial" w:hAnsi="Arial" w:cs="Arial"/>
                <w:sz w:val="22"/>
                <w:szCs w:val="22"/>
                <w:lang w:val="en-GB" w:eastAsia="en-US"/>
              </w:rPr>
              <w:t>), and Least-Cost Selection (LCS)</w:t>
            </w:r>
            <w:r w:rsidRPr="00DD7FA4">
              <w:rPr>
                <w:rFonts w:ascii="Arial" w:hAnsi="Arial" w:cs="Arial"/>
                <w:sz w:val="22"/>
                <w:szCs w:val="22"/>
              </w:rPr>
              <w:t xml:space="preserve"> methods</w:t>
            </w:r>
            <w:bookmarkEnd w:id="109"/>
            <w:bookmarkEnd w:id="110"/>
            <w:bookmarkEnd w:id="111"/>
            <w:bookmarkEnd w:id="112"/>
          </w:p>
        </w:tc>
        <w:tc>
          <w:tcPr>
            <w:tcW w:w="6570" w:type="dxa"/>
            <w:gridSpan w:val="2"/>
          </w:tcPr>
          <w:p w14:paraId="699417EC" w14:textId="4482C256" w:rsidR="004F3906" w:rsidRPr="00DD7FA4" w:rsidRDefault="004F3906">
            <w:pPr>
              <w:pStyle w:val="BodyText"/>
              <w:numPr>
                <w:ilvl w:val="1"/>
                <w:numId w:val="12"/>
              </w:numPr>
              <w:spacing w:before="120"/>
              <w:ind w:left="515" w:hanging="515"/>
              <w:rPr>
                <w:rFonts w:ascii="Arial" w:hAnsi="Arial" w:cs="Arial"/>
                <w:b/>
                <w:sz w:val="22"/>
                <w:szCs w:val="22"/>
                <w:lang w:val="en-GB"/>
              </w:rPr>
            </w:pPr>
            <w:r w:rsidRPr="00DD7FA4">
              <w:rPr>
                <w:rFonts w:ascii="Arial" w:hAnsi="Arial" w:cs="Arial"/>
                <w:sz w:val="22"/>
                <w:szCs w:val="22"/>
                <w:lang w:val="en-GB"/>
              </w:rPr>
              <w:t xml:space="preserve">After the technical evaluation is completed and the Bank has issued its no objection (if applicable), the Client shall notify those Consultants whose Proposals were considered non-responsive to the RFP and TOR or did not meet the minimum qualifying technical score (and shall provide information relating to the Consultant’s overall technical score) that their Financial Proposals will be returned unopened after completing the selection process and Contract signing. The Client shall simultaneously notify in writing </w:t>
            </w:r>
            <w:r w:rsidR="003734D9" w:rsidRPr="00DD7FA4">
              <w:rPr>
                <w:rFonts w:ascii="Arial" w:hAnsi="Arial" w:cs="Arial"/>
                <w:sz w:val="22"/>
                <w:szCs w:val="22"/>
                <w:lang w:val="en-GB"/>
              </w:rPr>
              <w:t xml:space="preserve">the </w:t>
            </w:r>
            <w:r w:rsidRPr="00DD7FA4">
              <w:rPr>
                <w:rFonts w:ascii="Arial" w:hAnsi="Arial" w:cs="Arial"/>
                <w:sz w:val="22"/>
                <w:szCs w:val="22"/>
                <w:lang w:val="en-GB"/>
              </w:rPr>
              <w:t xml:space="preserve">Consultants that have achieved the minimum overall technical score and inform them of the date, time and location </w:t>
            </w:r>
            <w:r w:rsidR="003734D9" w:rsidRPr="00DD7FA4">
              <w:rPr>
                <w:rFonts w:ascii="Arial" w:hAnsi="Arial" w:cs="Arial"/>
                <w:sz w:val="22"/>
                <w:szCs w:val="22"/>
                <w:lang w:val="en-GB"/>
              </w:rPr>
              <w:t xml:space="preserve">of </w:t>
            </w:r>
            <w:r w:rsidRPr="00DD7FA4">
              <w:rPr>
                <w:rFonts w:ascii="Arial" w:hAnsi="Arial" w:cs="Arial"/>
                <w:sz w:val="22"/>
                <w:szCs w:val="22"/>
                <w:lang w:val="en-GB"/>
              </w:rPr>
              <w:t xml:space="preserve">the opening of the Financial Proposals. The opening date should allow the Consultants sufficient time to make arrangements for attending the opening. The Consultant’s attendance at the opening of the Financial Proposals (in person, or online if such option is indicated in the </w:t>
            </w:r>
            <w:r w:rsidRPr="00DD7FA4">
              <w:rPr>
                <w:rFonts w:ascii="Arial" w:hAnsi="Arial" w:cs="Arial"/>
                <w:b/>
                <w:sz w:val="22"/>
                <w:szCs w:val="22"/>
                <w:lang w:val="en-GB"/>
              </w:rPr>
              <w:t>Data Sheet</w:t>
            </w:r>
            <w:r w:rsidRPr="00DD7FA4">
              <w:rPr>
                <w:rFonts w:ascii="Arial" w:hAnsi="Arial" w:cs="Arial"/>
                <w:sz w:val="22"/>
                <w:szCs w:val="22"/>
                <w:lang w:val="en-GB"/>
              </w:rPr>
              <w:t xml:space="preserve">) is optional and is at the Consultant’s </w:t>
            </w:r>
            <w:r w:rsidR="003734D9" w:rsidRPr="00DD7FA4">
              <w:rPr>
                <w:rFonts w:ascii="Arial" w:hAnsi="Arial" w:cs="Arial"/>
                <w:sz w:val="22"/>
                <w:szCs w:val="22"/>
                <w:lang w:val="en-GB"/>
              </w:rPr>
              <w:t>discretion</w:t>
            </w:r>
            <w:r w:rsidRPr="00DD7FA4">
              <w:rPr>
                <w:rFonts w:ascii="Arial" w:hAnsi="Arial" w:cs="Arial"/>
                <w:sz w:val="22"/>
                <w:szCs w:val="22"/>
                <w:lang w:val="en-GB"/>
              </w:rPr>
              <w:t xml:space="preserve">. </w:t>
            </w:r>
          </w:p>
          <w:p w14:paraId="71669B0A" w14:textId="34F211CB" w:rsidR="004F3906" w:rsidRPr="00DD7FA4" w:rsidRDefault="004F3906">
            <w:pPr>
              <w:pStyle w:val="BodyText"/>
              <w:numPr>
                <w:ilvl w:val="1"/>
                <w:numId w:val="12"/>
              </w:numPr>
              <w:spacing w:before="120"/>
              <w:ind w:left="515" w:hanging="515"/>
              <w:rPr>
                <w:rFonts w:ascii="Arial" w:hAnsi="Arial" w:cs="Arial"/>
                <w:sz w:val="22"/>
                <w:szCs w:val="22"/>
                <w:lang w:val="en-GB"/>
              </w:rPr>
            </w:pPr>
            <w:r w:rsidRPr="00DD7FA4">
              <w:rPr>
                <w:rFonts w:ascii="Arial" w:hAnsi="Arial" w:cs="Arial"/>
                <w:sz w:val="22"/>
                <w:szCs w:val="22"/>
                <w:lang w:val="en-GB"/>
              </w:rPr>
              <w:t xml:space="preserve">The Financial Proposals shall be opened by the Client’s evaluation committee in the presence of the representatives of </w:t>
            </w:r>
            <w:r w:rsidR="0028098C" w:rsidRPr="00DD7FA4">
              <w:rPr>
                <w:rFonts w:ascii="Arial" w:hAnsi="Arial" w:cs="Arial"/>
                <w:sz w:val="22"/>
                <w:szCs w:val="22"/>
                <w:lang w:val="en-GB"/>
              </w:rPr>
              <w:t xml:space="preserve">the </w:t>
            </w:r>
            <w:r w:rsidRPr="00DD7FA4">
              <w:rPr>
                <w:rFonts w:ascii="Arial" w:hAnsi="Arial" w:cs="Arial"/>
                <w:sz w:val="22"/>
                <w:szCs w:val="22"/>
                <w:lang w:val="en-GB"/>
              </w:rPr>
              <w:t xml:space="preserve">Consultants whose proposals have passed the minimum technical score. At the opening, the names of the Consultants, and the overall technical scores, shall be read aloud. The Financial Proposals will then be inspected to confirm that they have remained sealed and unopened. These Financial Proposals shall </w:t>
            </w:r>
            <w:r w:rsidR="0028098C" w:rsidRPr="00DD7FA4">
              <w:rPr>
                <w:rFonts w:ascii="Arial" w:hAnsi="Arial" w:cs="Arial"/>
                <w:sz w:val="22"/>
                <w:szCs w:val="22"/>
                <w:lang w:val="en-GB"/>
              </w:rPr>
              <w:t xml:space="preserve">then </w:t>
            </w:r>
            <w:r w:rsidRPr="00DD7FA4">
              <w:rPr>
                <w:rFonts w:ascii="Arial" w:hAnsi="Arial" w:cs="Arial"/>
                <w:sz w:val="22"/>
                <w:szCs w:val="22"/>
                <w:lang w:val="en-GB"/>
              </w:rPr>
              <w:t xml:space="preserve">be opened, and the total prices read aloud and recorded. Copies of the </w:t>
            </w:r>
            <w:r w:rsidR="00A40A6F">
              <w:rPr>
                <w:rFonts w:ascii="Arial" w:hAnsi="Arial" w:cs="Arial"/>
                <w:sz w:val="22"/>
                <w:szCs w:val="22"/>
                <w:lang w:val="en-GB"/>
              </w:rPr>
              <w:t>R</w:t>
            </w:r>
            <w:r w:rsidR="00A40A6F" w:rsidRPr="00DD7FA4">
              <w:rPr>
                <w:rFonts w:ascii="Arial" w:hAnsi="Arial" w:cs="Arial"/>
                <w:sz w:val="22"/>
                <w:szCs w:val="22"/>
                <w:lang w:val="en-GB"/>
              </w:rPr>
              <w:t>ecord</w:t>
            </w:r>
            <w:r w:rsidR="00A40A6F">
              <w:rPr>
                <w:rFonts w:ascii="Arial" w:hAnsi="Arial" w:cs="Arial"/>
                <w:sz w:val="22"/>
                <w:szCs w:val="22"/>
                <w:lang w:val="en-GB"/>
              </w:rPr>
              <w:t xml:space="preserve"> </w:t>
            </w:r>
            <w:r w:rsidR="00A40A6F" w:rsidRPr="00A40A6F">
              <w:rPr>
                <w:rFonts w:ascii="Arial" w:hAnsi="Arial" w:cs="Arial"/>
                <w:sz w:val="22"/>
                <w:szCs w:val="22"/>
                <w:lang w:val="en-GB"/>
              </w:rPr>
              <w:t>of Opening of Financial Proposals</w:t>
            </w:r>
            <w:r w:rsidRPr="00DD7FA4">
              <w:rPr>
                <w:rFonts w:ascii="Arial" w:hAnsi="Arial" w:cs="Arial"/>
                <w:sz w:val="22"/>
                <w:szCs w:val="22"/>
                <w:lang w:val="en-GB"/>
              </w:rPr>
              <w:t xml:space="preserve"> shall be sent to all Consultants who submitted Proposals. </w:t>
            </w:r>
          </w:p>
        </w:tc>
      </w:tr>
      <w:tr w:rsidR="004F3906" w:rsidRPr="00DD7FA4" w14:paraId="3930984C" w14:textId="77777777" w:rsidTr="00672682">
        <w:trPr>
          <w:gridAfter w:val="2"/>
          <w:wAfter w:w="180" w:type="dxa"/>
        </w:trPr>
        <w:tc>
          <w:tcPr>
            <w:tcW w:w="2520" w:type="dxa"/>
            <w:gridSpan w:val="2"/>
          </w:tcPr>
          <w:p w14:paraId="0155E704"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113" w:name="_Toc300752870"/>
            <w:bookmarkStart w:id="114" w:name="_Toc330557868"/>
            <w:bookmarkStart w:id="115" w:name="_Toc518728302"/>
            <w:bookmarkStart w:id="116" w:name="_Toc518732290"/>
            <w:r w:rsidRPr="00DD7FA4">
              <w:rPr>
                <w:rFonts w:ascii="Arial" w:hAnsi="Arial" w:cs="Arial"/>
                <w:sz w:val="22"/>
                <w:szCs w:val="22"/>
              </w:rPr>
              <w:t xml:space="preserve">Correction of </w:t>
            </w:r>
            <w:r w:rsidRPr="00DD7FA4">
              <w:rPr>
                <w:rFonts w:ascii="Arial" w:hAnsi="Arial" w:cs="Arial"/>
                <w:sz w:val="22"/>
                <w:szCs w:val="22"/>
              </w:rPr>
              <w:lastRenderedPageBreak/>
              <w:t>Errors</w:t>
            </w:r>
            <w:bookmarkEnd w:id="113"/>
            <w:bookmarkEnd w:id="114"/>
            <w:bookmarkEnd w:id="115"/>
            <w:bookmarkEnd w:id="116"/>
          </w:p>
        </w:tc>
        <w:tc>
          <w:tcPr>
            <w:tcW w:w="6570" w:type="dxa"/>
            <w:gridSpan w:val="2"/>
          </w:tcPr>
          <w:p w14:paraId="578C3741" w14:textId="091C4A93" w:rsidR="004F3906" w:rsidRPr="00DD7FA4" w:rsidRDefault="004F3906" w:rsidP="00BB32F2">
            <w:pPr>
              <w:pStyle w:val="BodyText"/>
              <w:spacing w:before="120"/>
              <w:ind w:left="515" w:hanging="515"/>
              <w:rPr>
                <w:rFonts w:ascii="Arial" w:hAnsi="Arial" w:cs="Arial"/>
                <w:b/>
                <w:sz w:val="22"/>
                <w:szCs w:val="22"/>
                <w:lang w:val="en-GB"/>
              </w:rPr>
            </w:pPr>
            <w:r w:rsidRPr="00DD7FA4">
              <w:rPr>
                <w:rFonts w:ascii="Arial" w:hAnsi="Arial" w:cs="Arial"/>
                <w:sz w:val="22"/>
                <w:szCs w:val="22"/>
                <w:lang w:val="en-GB"/>
              </w:rPr>
              <w:lastRenderedPageBreak/>
              <w:t xml:space="preserve">24.1 Activities and items described in the Technical Proposal but </w:t>
            </w:r>
            <w:r w:rsidRPr="00DD7FA4">
              <w:rPr>
                <w:rFonts w:ascii="Arial" w:hAnsi="Arial" w:cs="Arial"/>
                <w:sz w:val="22"/>
                <w:szCs w:val="22"/>
                <w:lang w:val="en-GB"/>
              </w:rPr>
              <w:lastRenderedPageBreak/>
              <w:t xml:space="preserve">not priced in the Financial Proposal, shall be assumed to be included in the prices of other activities or items, and no correction </w:t>
            </w:r>
            <w:r w:rsidR="001A1C6B" w:rsidRPr="00DD7FA4">
              <w:rPr>
                <w:rFonts w:ascii="Arial" w:hAnsi="Arial" w:cs="Arial"/>
                <w:sz w:val="22"/>
                <w:szCs w:val="22"/>
                <w:lang w:val="en-GB"/>
              </w:rPr>
              <w:t>is</w:t>
            </w:r>
            <w:r w:rsidRPr="00DD7FA4">
              <w:rPr>
                <w:rFonts w:ascii="Arial" w:hAnsi="Arial" w:cs="Arial"/>
                <w:sz w:val="22"/>
                <w:szCs w:val="22"/>
                <w:lang w:val="en-GB"/>
              </w:rPr>
              <w:t xml:space="preserve"> made to the Financial Proposal.</w:t>
            </w:r>
          </w:p>
        </w:tc>
      </w:tr>
      <w:tr w:rsidR="004F3906" w:rsidRPr="00DD7FA4" w14:paraId="42061935" w14:textId="77777777" w:rsidTr="00672682">
        <w:trPr>
          <w:gridAfter w:val="2"/>
          <w:wAfter w:w="180" w:type="dxa"/>
        </w:trPr>
        <w:tc>
          <w:tcPr>
            <w:tcW w:w="2520" w:type="dxa"/>
            <w:gridSpan w:val="2"/>
          </w:tcPr>
          <w:p w14:paraId="3CCF3DA3" w14:textId="77777777" w:rsidR="004F3906" w:rsidRPr="00DD7FA4" w:rsidRDefault="004F3906" w:rsidP="00672682">
            <w:pPr>
              <w:spacing w:before="120" w:after="120"/>
              <w:rPr>
                <w:rFonts w:ascii="Arial" w:hAnsi="Arial" w:cs="Arial"/>
                <w:b/>
                <w:sz w:val="22"/>
                <w:szCs w:val="22"/>
                <w:lang w:val="en-GB"/>
              </w:rPr>
            </w:pPr>
          </w:p>
        </w:tc>
        <w:tc>
          <w:tcPr>
            <w:tcW w:w="6570" w:type="dxa"/>
            <w:gridSpan w:val="2"/>
          </w:tcPr>
          <w:p w14:paraId="757C70F3" w14:textId="75604E96" w:rsidR="004F3906" w:rsidRPr="00DD7FA4" w:rsidRDefault="004F3906" w:rsidP="00672682">
            <w:pPr>
              <w:pStyle w:val="BodyText"/>
              <w:spacing w:before="120"/>
              <w:ind w:left="515" w:hanging="515"/>
              <w:rPr>
                <w:rFonts w:ascii="Arial" w:hAnsi="Arial" w:cs="Arial"/>
                <w:b/>
                <w:sz w:val="22"/>
                <w:szCs w:val="22"/>
                <w:lang w:val="en-GB"/>
              </w:rPr>
            </w:pPr>
            <w:r w:rsidRPr="00DD7FA4">
              <w:rPr>
                <w:rFonts w:ascii="Arial" w:hAnsi="Arial" w:cs="Arial"/>
                <w:bCs/>
                <w:sz w:val="22"/>
                <w:szCs w:val="22"/>
                <w:lang w:val="en-GB"/>
              </w:rPr>
              <w:t>24.</w:t>
            </w:r>
            <w:r w:rsidR="00122FBD">
              <w:rPr>
                <w:rFonts w:ascii="Arial" w:hAnsi="Arial" w:cs="Arial"/>
                <w:bCs/>
                <w:sz w:val="22"/>
                <w:szCs w:val="22"/>
                <w:lang w:val="en-GB"/>
              </w:rPr>
              <w:t>2</w:t>
            </w:r>
            <w:r w:rsidRPr="00DD7FA4">
              <w:rPr>
                <w:rFonts w:ascii="Arial" w:hAnsi="Arial" w:cs="Arial"/>
                <w:bCs/>
                <w:sz w:val="22"/>
                <w:szCs w:val="22"/>
                <w:lang w:val="en-GB"/>
              </w:rPr>
              <w:t xml:space="preserve"> </w:t>
            </w:r>
            <w:r w:rsidRPr="00DD7FA4">
              <w:rPr>
                <w:rFonts w:ascii="Arial" w:hAnsi="Arial" w:cs="Arial"/>
                <w:bCs/>
                <w:sz w:val="22"/>
                <w:szCs w:val="22"/>
                <w:lang w:val="en-GB"/>
              </w:rPr>
              <w:tab/>
            </w:r>
            <w:r w:rsidR="00B510E4" w:rsidRPr="00B510E4">
              <w:rPr>
                <w:rFonts w:ascii="Arial" w:hAnsi="Arial" w:cs="Arial"/>
                <w:bCs/>
                <w:sz w:val="22"/>
                <w:szCs w:val="22"/>
                <w:lang w:val="en-GB"/>
              </w:rPr>
              <w:t>In accordance with 16.1 above, the Consultant is required to submit a detailed price proposal</w:t>
            </w:r>
            <w:r w:rsidR="00B510E4">
              <w:rPr>
                <w:rStyle w:val="FootnoteReference"/>
                <w:rFonts w:ascii="Arial" w:hAnsi="Arial"/>
                <w:bCs/>
                <w:sz w:val="22"/>
                <w:szCs w:val="22"/>
                <w:lang w:val="en-GB"/>
              </w:rPr>
              <w:footnoteReference w:id="4"/>
            </w:r>
            <w:r w:rsidR="00492DDA">
              <w:rPr>
                <w:rFonts w:ascii="Arial" w:hAnsi="Arial" w:cs="Arial"/>
                <w:bCs/>
                <w:sz w:val="22"/>
                <w:szCs w:val="22"/>
                <w:lang w:val="en-GB"/>
              </w:rPr>
              <w:t>.</w:t>
            </w:r>
            <w:r w:rsidR="00B510E4">
              <w:rPr>
                <w:rFonts w:ascii="Arial" w:hAnsi="Arial" w:cs="Arial"/>
                <w:bCs/>
                <w:sz w:val="22"/>
                <w:szCs w:val="22"/>
                <w:lang w:val="en-GB"/>
              </w:rPr>
              <w:t xml:space="preserve"> </w:t>
            </w:r>
            <w:r w:rsidR="00492DDA">
              <w:rPr>
                <w:rFonts w:ascii="Arial" w:hAnsi="Arial" w:cs="Arial"/>
                <w:bCs/>
                <w:sz w:val="22"/>
                <w:szCs w:val="22"/>
                <w:lang w:val="en-GB"/>
              </w:rPr>
              <w:t>T</w:t>
            </w:r>
            <w:r w:rsidR="00492DDA" w:rsidRPr="00DD7FA4">
              <w:rPr>
                <w:rFonts w:ascii="Arial" w:hAnsi="Arial" w:cs="Arial"/>
                <w:bCs/>
                <w:sz w:val="22"/>
                <w:szCs w:val="22"/>
                <w:lang w:val="en-GB"/>
              </w:rPr>
              <w:t xml:space="preserve">he </w:t>
            </w:r>
            <w:r w:rsidRPr="00DD7FA4">
              <w:rPr>
                <w:rFonts w:ascii="Arial" w:hAnsi="Arial" w:cs="Arial"/>
                <w:bCs/>
                <w:sz w:val="22"/>
                <w:szCs w:val="22"/>
                <w:lang w:val="en-GB"/>
              </w:rPr>
              <w:t>Client’s evaluation committee will (a) correct any computational or arithmetical errors, and (b) adjust the prices if they fail to reflect all inputs included for the respective activities or items in the Technical Proposal. I</w:t>
            </w:r>
            <w:r w:rsidR="00792FFC" w:rsidRPr="00DD7FA4">
              <w:rPr>
                <w:rFonts w:ascii="Arial" w:hAnsi="Arial" w:cs="Arial"/>
                <w:bCs/>
                <w:sz w:val="22"/>
                <w:szCs w:val="22"/>
                <w:lang w:val="en-GB"/>
              </w:rPr>
              <w:t>f</w:t>
            </w:r>
            <w:r w:rsidRPr="00DD7FA4">
              <w:rPr>
                <w:rFonts w:ascii="Arial" w:hAnsi="Arial" w:cs="Arial"/>
                <w:bCs/>
                <w:sz w:val="22"/>
                <w:szCs w:val="22"/>
                <w:lang w:val="en-GB"/>
              </w:rPr>
              <w:t xml:space="preserve"> </w:t>
            </w:r>
            <w:r w:rsidR="00792FFC" w:rsidRPr="00DD7FA4">
              <w:rPr>
                <w:rFonts w:ascii="Arial" w:hAnsi="Arial" w:cs="Arial"/>
                <w:bCs/>
                <w:sz w:val="22"/>
                <w:szCs w:val="22"/>
                <w:lang w:val="en-GB"/>
              </w:rPr>
              <w:t>there is a</w:t>
            </w:r>
            <w:r w:rsidRPr="00DD7FA4">
              <w:rPr>
                <w:rFonts w:ascii="Arial" w:hAnsi="Arial" w:cs="Arial"/>
                <w:bCs/>
                <w:sz w:val="22"/>
                <w:szCs w:val="22"/>
                <w:lang w:val="en-GB"/>
              </w:rPr>
              <w:t xml:space="preserve"> discrepancy between (i) a partial amount (sub-total) and the total amount, or (ii) between the amount derived by multiplication of </w:t>
            </w:r>
            <w:r w:rsidR="00792FFC" w:rsidRPr="00DD7FA4">
              <w:rPr>
                <w:rFonts w:ascii="Arial" w:hAnsi="Arial" w:cs="Arial"/>
                <w:bCs/>
                <w:sz w:val="22"/>
                <w:szCs w:val="22"/>
                <w:lang w:val="en-GB"/>
              </w:rPr>
              <w:t xml:space="preserve">a </w:t>
            </w:r>
            <w:r w:rsidRPr="00DD7FA4">
              <w:rPr>
                <w:rFonts w:ascii="Arial" w:hAnsi="Arial" w:cs="Arial"/>
                <w:bCs/>
                <w:sz w:val="22"/>
                <w:szCs w:val="22"/>
                <w:lang w:val="en-GB"/>
              </w:rPr>
              <w:t xml:space="preserve">unit price with </w:t>
            </w:r>
            <w:r w:rsidR="00792FFC" w:rsidRPr="00DD7FA4">
              <w:rPr>
                <w:rFonts w:ascii="Arial" w:hAnsi="Arial" w:cs="Arial"/>
                <w:bCs/>
                <w:sz w:val="22"/>
                <w:szCs w:val="22"/>
                <w:lang w:val="en-GB"/>
              </w:rPr>
              <w:t xml:space="preserve">the </w:t>
            </w:r>
            <w:r w:rsidRPr="00DD7FA4">
              <w:rPr>
                <w:rFonts w:ascii="Arial" w:hAnsi="Arial" w:cs="Arial"/>
                <w:bCs/>
                <w:sz w:val="22"/>
                <w:szCs w:val="22"/>
                <w:lang w:val="en-GB"/>
              </w:rPr>
              <w:t xml:space="preserve">quantity and the total price, or (iii) between words and figures, the former will prevail. In case </w:t>
            </w:r>
            <w:r w:rsidR="00D27590" w:rsidRPr="00DD7FA4">
              <w:rPr>
                <w:rFonts w:ascii="Arial" w:hAnsi="Arial" w:cs="Arial"/>
                <w:bCs/>
                <w:sz w:val="22"/>
                <w:szCs w:val="22"/>
                <w:lang w:val="en-GB"/>
              </w:rPr>
              <w:t xml:space="preserve">there is a </w:t>
            </w:r>
            <w:r w:rsidRPr="00DD7FA4">
              <w:rPr>
                <w:rFonts w:ascii="Arial" w:hAnsi="Arial" w:cs="Arial"/>
                <w:bCs/>
                <w:sz w:val="22"/>
                <w:szCs w:val="22"/>
                <w:lang w:val="en-GB"/>
              </w:rPr>
              <w:t>discrepancy between the Technical and Financial Proposals in indicating quantities of input, the Technical Proposal prevails and the Client’s evaluation committee shall correct the quanti</w:t>
            </w:r>
            <w:r w:rsidR="00D27590" w:rsidRPr="00DD7FA4">
              <w:rPr>
                <w:rFonts w:ascii="Arial" w:hAnsi="Arial" w:cs="Arial"/>
                <w:bCs/>
                <w:sz w:val="22"/>
                <w:szCs w:val="22"/>
                <w:lang w:val="en-GB"/>
              </w:rPr>
              <w:t>ty</w:t>
            </w:r>
            <w:r w:rsidRPr="00DD7FA4">
              <w:rPr>
                <w:rFonts w:ascii="Arial" w:hAnsi="Arial" w:cs="Arial"/>
                <w:bCs/>
                <w:sz w:val="22"/>
                <w:szCs w:val="22"/>
                <w:lang w:val="en-GB"/>
              </w:rPr>
              <w:t xml:space="preserve"> indicated in the Financial Proposal so as to make it consistent with that indicated in the Technical Proposal, apply the relevant unit price included in the Financial Proposal to the corrected quantity, and correct the total Proposal cost.</w:t>
            </w:r>
          </w:p>
        </w:tc>
      </w:tr>
      <w:tr w:rsidR="004F3906" w:rsidRPr="00DD7FA4" w14:paraId="3CBCD0E0" w14:textId="77777777" w:rsidTr="00672682">
        <w:trPr>
          <w:gridAfter w:val="2"/>
          <w:wAfter w:w="180" w:type="dxa"/>
        </w:trPr>
        <w:tc>
          <w:tcPr>
            <w:tcW w:w="2520" w:type="dxa"/>
            <w:gridSpan w:val="2"/>
          </w:tcPr>
          <w:p w14:paraId="4E12DDFC"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117" w:name="_Toc300752871"/>
            <w:bookmarkStart w:id="118" w:name="_Toc330557869"/>
            <w:bookmarkStart w:id="119" w:name="_Toc518728303"/>
            <w:bookmarkStart w:id="120" w:name="_Toc518732291"/>
            <w:r w:rsidRPr="00DD7FA4">
              <w:rPr>
                <w:rFonts w:ascii="Arial" w:hAnsi="Arial" w:cs="Arial"/>
                <w:sz w:val="22"/>
                <w:szCs w:val="22"/>
              </w:rPr>
              <w:t>Taxes</w:t>
            </w:r>
            <w:bookmarkEnd w:id="117"/>
            <w:bookmarkEnd w:id="118"/>
            <w:bookmarkEnd w:id="119"/>
            <w:bookmarkEnd w:id="120"/>
          </w:p>
        </w:tc>
        <w:tc>
          <w:tcPr>
            <w:tcW w:w="6570" w:type="dxa"/>
            <w:gridSpan w:val="2"/>
          </w:tcPr>
          <w:p w14:paraId="1E7D01DA" w14:textId="536FA724" w:rsidR="004F3906" w:rsidRPr="00DD7FA4" w:rsidRDefault="004F3906" w:rsidP="00EC277B">
            <w:pPr>
              <w:pStyle w:val="BodyText"/>
              <w:tabs>
                <w:tab w:val="left" w:pos="605"/>
              </w:tabs>
              <w:spacing w:before="120"/>
              <w:rPr>
                <w:rFonts w:ascii="Arial" w:hAnsi="Arial" w:cs="Arial"/>
                <w:b/>
                <w:sz w:val="22"/>
                <w:szCs w:val="22"/>
                <w:lang w:val="en-GB"/>
              </w:rPr>
            </w:pPr>
            <w:r w:rsidRPr="00DD7FA4">
              <w:rPr>
                <w:rFonts w:ascii="Arial" w:hAnsi="Arial" w:cs="Arial"/>
                <w:sz w:val="22"/>
                <w:szCs w:val="22"/>
                <w:lang w:val="en-GB"/>
              </w:rPr>
              <w:t xml:space="preserve">Except as set out in </w:t>
            </w:r>
            <w:r w:rsidR="007D0CD1">
              <w:rPr>
                <w:rFonts w:ascii="Arial" w:hAnsi="Arial" w:cs="Arial"/>
                <w:sz w:val="22"/>
                <w:szCs w:val="22"/>
                <w:lang w:val="en-GB"/>
              </w:rPr>
              <w:t xml:space="preserve">the </w:t>
            </w:r>
            <w:r w:rsidR="007D0CD1" w:rsidRPr="00EC277B">
              <w:rPr>
                <w:rFonts w:ascii="Arial" w:hAnsi="Arial" w:cs="Arial"/>
                <w:b/>
                <w:bCs/>
                <w:sz w:val="22"/>
                <w:szCs w:val="22"/>
                <w:lang w:val="en-GB"/>
              </w:rPr>
              <w:t>Data Sheet</w:t>
            </w:r>
            <w:r w:rsidRPr="00DD7FA4">
              <w:rPr>
                <w:rFonts w:ascii="Arial" w:hAnsi="Arial" w:cs="Arial"/>
                <w:sz w:val="22"/>
                <w:szCs w:val="22"/>
                <w:lang w:val="en-GB"/>
              </w:rPr>
              <w:t>, all taxes are deemed included in the Consultant’s Financial proposal, and, therefore, included in the evaluation.</w:t>
            </w:r>
          </w:p>
        </w:tc>
      </w:tr>
      <w:tr w:rsidR="004F3906" w:rsidRPr="00DD7FA4" w14:paraId="5C9BEF57" w14:textId="77777777" w:rsidTr="00C82F74">
        <w:trPr>
          <w:gridAfter w:val="2"/>
          <w:wAfter w:w="180" w:type="dxa"/>
        </w:trPr>
        <w:tc>
          <w:tcPr>
            <w:tcW w:w="2520" w:type="dxa"/>
            <w:gridSpan w:val="2"/>
          </w:tcPr>
          <w:p w14:paraId="32A6028F" w14:textId="77777777"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bookmarkStart w:id="121" w:name="_Toc300752872"/>
            <w:bookmarkStart w:id="122" w:name="_Toc330557870"/>
            <w:bookmarkStart w:id="123" w:name="_Toc518728304"/>
            <w:bookmarkStart w:id="124" w:name="_Toc518732292"/>
            <w:r w:rsidRPr="00DD7FA4">
              <w:rPr>
                <w:rFonts w:ascii="Arial" w:hAnsi="Arial" w:cs="Arial"/>
                <w:sz w:val="22"/>
                <w:szCs w:val="22"/>
              </w:rPr>
              <w:t>Conversion to Single Currency</w:t>
            </w:r>
            <w:bookmarkEnd w:id="121"/>
            <w:bookmarkEnd w:id="122"/>
            <w:bookmarkEnd w:id="123"/>
            <w:bookmarkEnd w:id="124"/>
          </w:p>
        </w:tc>
        <w:tc>
          <w:tcPr>
            <w:tcW w:w="6570" w:type="dxa"/>
            <w:gridSpan w:val="2"/>
          </w:tcPr>
          <w:p w14:paraId="25BCF1FB" w14:textId="5330543F" w:rsidR="004F3906" w:rsidRPr="00DD7FA4" w:rsidRDefault="004F3906" w:rsidP="00BB32F2">
            <w:pPr>
              <w:pStyle w:val="ListParagraph"/>
              <w:numPr>
                <w:ilvl w:val="1"/>
                <w:numId w:val="0"/>
              </w:numPr>
              <w:spacing w:before="120" w:after="120"/>
              <w:ind w:left="515" w:hanging="515"/>
              <w:contextualSpacing w:val="0"/>
              <w:jc w:val="both"/>
              <w:rPr>
                <w:rFonts w:ascii="Arial" w:hAnsi="Arial" w:cs="Arial"/>
                <w:sz w:val="22"/>
                <w:szCs w:val="22"/>
                <w:lang w:val="en-GB"/>
              </w:rPr>
            </w:pPr>
            <w:r w:rsidRPr="00DD7FA4">
              <w:rPr>
                <w:rFonts w:ascii="Arial" w:hAnsi="Arial" w:cs="Arial"/>
                <w:bCs/>
                <w:sz w:val="22"/>
                <w:szCs w:val="22"/>
                <w:lang w:val="en-GB"/>
              </w:rPr>
              <w:t>26.1</w:t>
            </w:r>
            <w:r w:rsidRPr="00DD7FA4">
              <w:rPr>
                <w:rFonts w:ascii="Arial" w:hAnsi="Arial" w:cs="Arial"/>
                <w:bCs/>
                <w:sz w:val="22"/>
                <w:szCs w:val="22"/>
                <w:lang w:val="en-GB"/>
              </w:rPr>
              <w:tab/>
              <w:t xml:space="preserve">For evaluation purposes, prices shall be converted to a single currency using the selling rates of exchange, source and date indicated in the </w:t>
            </w:r>
            <w:r w:rsidRPr="00DD7FA4">
              <w:rPr>
                <w:rFonts w:ascii="Arial" w:hAnsi="Arial" w:cs="Arial"/>
                <w:b/>
                <w:bCs/>
                <w:sz w:val="22"/>
                <w:szCs w:val="22"/>
                <w:lang w:val="en-GB"/>
              </w:rPr>
              <w:t>Data Sheet</w:t>
            </w:r>
            <w:r w:rsidRPr="00DD7FA4">
              <w:rPr>
                <w:rFonts w:ascii="Arial" w:hAnsi="Arial" w:cs="Arial"/>
                <w:bCs/>
                <w:sz w:val="22"/>
                <w:szCs w:val="22"/>
                <w:lang w:val="en-GB"/>
              </w:rPr>
              <w:t>.</w:t>
            </w:r>
          </w:p>
        </w:tc>
      </w:tr>
      <w:tr w:rsidR="004F3906" w:rsidRPr="00DD7FA4" w14:paraId="130987C2" w14:textId="77777777" w:rsidTr="00C82F74">
        <w:trPr>
          <w:gridAfter w:val="2"/>
          <w:wAfter w:w="180" w:type="dxa"/>
        </w:trPr>
        <w:tc>
          <w:tcPr>
            <w:tcW w:w="2520" w:type="dxa"/>
            <w:gridSpan w:val="2"/>
          </w:tcPr>
          <w:p w14:paraId="6539CF8B" w14:textId="77777777" w:rsidR="004F3906" w:rsidRPr="00DD7FA4" w:rsidRDefault="004F3906" w:rsidP="00BB32F2">
            <w:pPr>
              <w:pStyle w:val="Heading5"/>
              <w:numPr>
                <w:ilvl w:val="0"/>
                <w:numId w:val="1"/>
              </w:numPr>
              <w:tabs>
                <w:tab w:val="clear" w:pos="431"/>
              </w:tabs>
              <w:spacing w:before="120" w:after="120"/>
              <w:ind w:left="360" w:hanging="360"/>
              <w:rPr>
                <w:rFonts w:ascii="Arial" w:hAnsi="Arial" w:cs="Arial"/>
                <w:sz w:val="22"/>
                <w:szCs w:val="22"/>
              </w:rPr>
            </w:pPr>
            <w:bookmarkStart w:id="125" w:name="_Toc300752873"/>
            <w:bookmarkStart w:id="126" w:name="_Toc330557871"/>
            <w:r w:rsidRPr="00DD7FA4">
              <w:rPr>
                <w:rFonts w:ascii="Arial" w:hAnsi="Arial" w:cs="Arial"/>
                <w:sz w:val="22"/>
                <w:szCs w:val="22"/>
              </w:rPr>
              <w:t>Combined Quality and Cost Evaluation</w:t>
            </w:r>
            <w:bookmarkEnd w:id="125"/>
            <w:bookmarkEnd w:id="126"/>
          </w:p>
        </w:tc>
        <w:tc>
          <w:tcPr>
            <w:tcW w:w="6570" w:type="dxa"/>
            <w:gridSpan w:val="2"/>
          </w:tcPr>
          <w:p w14:paraId="75DBF9C2" w14:textId="77777777" w:rsidR="004F3906" w:rsidRPr="00DD7FA4" w:rsidRDefault="004F3906" w:rsidP="00BB32F2">
            <w:pPr>
              <w:spacing w:before="120" w:after="120"/>
              <w:jc w:val="both"/>
              <w:rPr>
                <w:rFonts w:ascii="Arial" w:hAnsi="Arial" w:cs="Arial"/>
                <w:sz w:val="22"/>
                <w:szCs w:val="22"/>
                <w:lang w:val="en-GB"/>
              </w:rPr>
            </w:pPr>
          </w:p>
        </w:tc>
      </w:tr>
      <w:tr w:rsidR="004F3906" w:rsidRPr="00DD7FA4" w14:paraId="2419ACDD" w14:textId="77777777" w:rsidTr="00C82F74">
        <w:tc>
          <w:tcPr>
            <w:tcW w:w="2610" w:type="dxa"/>
            <w:gridSpan w:val="3"/>
          </w:tcPr>
          <w:p w14:paraId="6093F461" w14:textId="30A4F88B" w:rsidR="004F3906" w:rsidRPr="00BB32F2" w:rsidRDefault="004F3906" w:rsidP="00BB32F2">
            <w:pPr>
              <w:pStyle w:val="ListParagraph"/>
              <w:spacing w:before="120" w:after="120"/>
              <w:ind w:left="0"/>
              <w:rPr>
                <w:rFonts w:ascii="Arial" w:hAnsi="Arial" w:cs="Arial"/>
                <w:b/>
                <w:sz w:val="22"/>
                <w:szCs w:val="22"/>
                <w:lang w:val="en-GB"/>
              </w:rPr>
            </w:pPr>
            <w:r w:rsidRPr="00DD7FA4">
              <w:rPr>
                <w:rFonts w:ascii="Arial" w:hAnsi="Arial" w:cs="Arial"/>
                <w:b/>
                <w:sz w:val="22"/>
                <w:szCs w:val="22"/>
                <w:lang w:val="en-GB"/>
              </w:rPr>
              <w:t>Quality- and Cost-Based Selection (QCBS)</w:t>
            </w:r>
          </w:p>
        </w:tc>
        <w:tc>
          <w:tcPr>
            <w:tcW w:w="6660" w:type="dxa"/>
            <w:gridSpan w:val="3"/>
          </w:tcPr>
          <w:p w14:paraId="2713225A" w14:textId="001CE655" w:rsidR="004F3906" w:rsidRPr="00DD7FA4" w:rsidRDefault="004F3906" w:rsidP="00BB32F2">
            <w:pPr>
              <w:pStyle w:val="ListParagraph"/>
              <w:numPr>
                <w:ilvl w:val="1"/>
                <w:numId w:val="0"/>
              </w:numPr>
              <w:spacing w:before="120" w:after="120"/>
              <w:ind w:left="425" w:hanging="540"/>
              <w:contextualSpacing w:val="0"/>
              <w:jc w:val="both"/>
              <w:rPr>
                <w:rFonts w:ascii="Arial" w:hAnsi="Arial" w:cs="Arial"/>
                <w:sz w:val="22"/>
                <w:szCs w:val="22"/>
                <w:lang w:val="en-GB"/>
              </w:rPr>
            </w:pPr>
            <w:r w:rsidRPr="00DD7FA4">
              <w:rPr>
                <w:rFonts w:ascii="Arial" w:hAnsi="Arial" w:cs="Arial"/>
                <w:sz w:val="22"/>
                <w:szCs w:val="22"/>
                <w:lang w:val="en-GB"/>
              </w:rPr>
              <w:t>27.1</w:t>
            </w:r>
            <w:r w:rsidRPr="00DD7FA4">
              <w:rPr>
                <w:rFonts w:ascii="Arial" w:hAnsi="Arial" w:cs="Arial"/>
                <w:sz w:val="22"/>
                <w:szCs w:val="22"/>
                <w:lang w:val="en-GB"/>
              </w:rPr>
              <w:tab/>
              <w:t xml:space="preserve">In the case of QCBS, the total score is calculated by weighting the technical and financial scores and adding them as per the formula and instructions in the </w:t>
            </w:r>
            <w:r w:rsidRPr="00DD7FA4">
              <w:rPr>
                <w:rFonts w:ascii="Arial" w:hAnsi="Arial" w:cs="Arial"/>
                <w:b/>
                <w:sz w:val="22"/>
                <w:szCs w:val="22"/>
                <w:lang w:val="en-GB"/>
              </w:rPr>
              <w:t>Data Sheet</w:t>
            </w:r>
            <w:r w:rsidRPr="00DD7FA4">
              <w:rPr>
                <w:rFonts w:ascii="Arial" w:hAnsi="Arial" w:cs="Arial"/>
                <w:sz w:val="22"/>
                <w:szCs w:val="22"/>
                <w:lang w:val="en-GB"/>
              </w:rPr>
              <w:t xml:space="preserve">. The Consultant </w:t>
            </w:r>
            <w:r w:rsidR="006D4090" w:rsidRPr="00DD7FA4">
              <w:rPr>
                <w:rFonts w:ascii="Arial" w:hAnsi="Arial" w:cs="Arial"/>
                <w:sz w:val="22"/>
                <w:szCs w:val="22"/>
                <w:lang w:val="en-GB"/>
              </w:rPr>
              <w:t xml:space="preserve">that will achieve </w:t>
            </w:r>
            <w:r w:rsidRPr="00DD7FA4">
              <w:rPr>
                <w:rFonts w:ascii="Arial" w:hAnsi="Arial" w:cs="Arial"/>
                <w:sz w:val="22"/>
                <w:szCs w:val="22"/>
                <w:lang w:val="en-GB"/>
              </w:rPr>
              <w:t>the highest combined technical and financial score will be invited for negotiations.</w:t>
            </w:r>
          </w:p>
        </w:tc>
      </w:tr>
      <w:tr w:rsidR="004F3906" w:rsidRPr="00DD7FA4" w14:paraId="582B548A" w14:textId="77777777" w:rsidTr="00C82F74">
        <w:tc>
          <w:tcPr>
            <w:tcW w:w="2610" w:type="dxa"/>
            <w:gridSpan w:val="3"/>
          </w:tcPr>
          <w:p w14:paraId="08096FC8" w14:textId="77777777" w:rsidR="004F3906" w:rsidRPr="00DD7FA4" w:rsidRDefault="004F3906" w:rsidP="00BB32F2">
            <w:pPr>
              <w:pStyle w:val="ListParagraph"/>
              <w:spacing w:before="120" w:after="120"/>
              <w:ind w:left="0"/>
              <w:rPr>
                <w:rFonts w:ascii="Arial" w:hAnsi="Arial" w:cs="Arial"/>
                <w:b/>
                <w:sz w:val="22"/>
                <w:szCs w:val="22"/>
                <w:lang w:val="en-GB"/>
              </w:rPr>
            </w:pPr>
            <w:r w:rsidRPr="00DD7FA4">
              <w:rPr>
                <w:rFonts w:ascii="Arial" w:hAnsi="Arial" w:cs="Arial"/>
                <w:b/>
                <w:sz w:val="22"/>
                <w:szCs w:val="22"/>
                <w:lang w:val="en-GB"/>
              </w:rPr>
              <w:t>Fixed-Budget Selection (FBS)</w:t>
            </w:r>
          </w:p>
        </w:tc>
        <w:tc>
          <w:tcPr>
            <w:tcW w:w="6660" w:type="dxa"/>
            <w:gridSpan w:val="3"/>
          </w:tcPr>
          <w:p w14:paraId="6D1208CC" w14:textId="77777777" w:rsidR="004F3906" w:rsidRPr="00DD7FA4" w:rsidRDefault="004F3906" w:rsidP="00BB32F2">
            <w:pPr>
              <w:pStyle w:val="ListParagraph"/>
              <w:numPr>
                <w:ilvl w:val="1"/>
                <w:numId w:val="0"/>
              </w:numPr>
              <w:spacing w:before="120" w:after="120"/>
              <w:ind w:left="425" w:hanging="540"/>
              <w:contextualSpacing w:val="0"/>
              <w:jc w:val="both"/>
              <w:rPr>
                <w:rFonts w:ascii="Arial" w:hAnsi="Arial" w:cs="Arial"/>
                <w:sz w:val="22"/>
                <w:szCs w:val="22"/>
                <w:lang w:val="en-GB"/>
              </w:rPr>
            </w:pPr>
            <w:r w:rsidRPr="00DD7FA4">
              <w:rPr>
                <w:rFonts w:ascii="Arial" w:hAnsi="Arial" w:cs="Arial"/>
                <w:sz w:val="22"/>
                <w:szCs w:val="22"/>
                <w:lang w:val="en-GB"/>
              </w:rPr>
              <w:t>27.2</w:t>
            </w:r>
            <w:r w:rsidRPr="00DD7FA4">
              <w:rPr>
                <w:rFonts w:ascii="Arial" w:hAnsi="Arial" w:cs="Arial"/>
                <w:sz w:val="22"/>
                <w:szCs w:val="22"/>
                <w:lang w:val="en-GB"/>
              </w:rPr>
              <w:tab/>
              <w:t xml:space="preserve">In the case of FBS, those Proposals that exceed the budget indicated in Clause 14.1.4 of the </w:t>
            </w:r>
            <w:r w:rsidRPr="00DD7FA4">
              <w:rPr>
                <w:rFonts w:ascii="Arial" w:hAnsi="Arial" w:cs="Arial"/>
                <w:b/>
                <w:sz w:val="22"/>
                <w:szCs w:val="22"/>
                <w:lang w:val="en-GB"/>
              </w:rPr>
              <w:t>Data Sheet</w:t>
            </w:r>
            <w:r w:rsidRPr="00DD7FA4">
              <w:rPr>
                <w:rFonts w:ascii="Arial" w:hAnsi="Arial" w:cs="Arial"/>
                <w:sz w:val="22"/>
                <w:szCs w:val="22"/>
                <w:lang w:val="en-GB"/>
              </w:rPr>
              <w:t xml:space="preserve"> shall be rejected.</w:t>
            </w:r>
          </w:p>
          <w:p w14:paraId="67E85C57" w14:textId="6FBCFE80" w:rsidR="004F3906" w:rsidRPr="00DD7FA4" w:rsidRDefault="004F3906" w:rsidP="00BB32F2">
            <w:pPr>
              <w:pStyle w:val="ListParagraph"/>
              <w:numPr>
                <w:ilvl w:val="1"/>
                <w:numId w:val="0"/>
              </w:numPr>
              <w:spacing w:before="120" w:after="120"/>
              <w:ind w:left="425" w:hanging="540"/>
              <w:contextualSpacing w:val="0"/>
              <w:jc w:val="both"/>
              <w:rPr>
                <w:rFonts w:ascii="Arial" w:hAnsi="Arial" w:cs="Arial"/>
                <w:sz w:val="22"/>
                <w:szCs w:val="22"/>
                <w:lang w:val="en-GB"/>
              </w:rPr>
            </w:pPr>
            <w:r w:rsidRPr="00DD7FA4">
              <w:rPr>
                <w:rFonts w:ascii="Arial" w:hAnsi="Arial" w:cs="Arial"/>
                <w:sz w:val="22"/>
                <w:szCs w:val="22"/>
                <w:lang w:val="en-GB"/>
              </w:rPr>
              <w:t>27.3</w:t>
            </w:r>
            <w:r w:rsidRPr="00DD7FA4">
              <w:rPr>
                <w:rFonts w:ascii="Arial" w:hAnsi="Arial" w:cs="Arial"/>
                <w:sz w:val="22"/>
                <w:szCs w:val="22"/>
                <w:lang w:val="en-GB"/>
              </w:rPr>
              <w:tab/>
              <w:t xml:space="preserve">The Client will select the Consultant that submitted the </w:t>
            </w:r>
            <w:r w:rsidRPr="00DD7FA4">
              <w:rPr>
                <w:rFonts w:ascii="Arial" w:hAnsi="Arial" w:cs="Arial"/>
                <w:sz w:val="22"/>
                <w:szCs w:val="22"/>
                <w:lang w:val="en-GB"/>
              </w:rPr>
              <w:lastRenderedPageBreak/>
              <w:t xml:space="preserve">Technical Proposal </w:t>
            </w:r>
            <w:r w:rsidR="00295ABD" w:rsidRPr="00DD7FA4">
              <w:rPr>
                <w:rFonts w:ascii="Arial" w:hAnsi="Arial" w:cs="Arial"/>
                <w:sz w:val="22"/>
                <w:szCs w:val="22"/>
                <w:lang w:val="en-GB"/>
              </w:rPr>
              <w:t xml:space="preserve">with the highest score </w:t>
            </w:r>
            <w:r w:rsidRPr="00DD7FA4">
              <w:rPr>
                <w:rFonts w:ascii="Arial" w:hAnsi="Arial" w:cs="Arial"/>
                <w:sz w:val="22"/>
                <w:szCs w:val="22"/>
                <w:lang w:val="en-GB"/>
              </w:rPr>
              <w:t xml:space="preserve">that does not exceed the budget indicated in the RFP, and invite </w:t>
            </w:r>
            <w:r w:rsidR="006D4090" w:rsidRPr="00DD7FA4">
              <w:rPr>
                <w:rFonts w:ascii="Arial" w:hAnsi="Arial" w:cs="Arial"/>
                <w:sz w:val="22"/>
                <w:szCs w:val="22"/>
                <w:lang w:val="en-GB"/>
              </w:rPr>
              <w:t xml:space="preserve">the </w:t>
            </w:r>
            <w:r w:rsidRPr="00DD7FA4">
              <w:rPr>
                <w:rFonts w:ascii="Arial" w:hAnsi="Arial" w:cs="Arial"/>
                <w:sz w:val="22"/>
                <w:szCs w:val="22"/>
                <w:lang w:val="en-GB"/>
              </w:rPr>
              <w:t>Consultant to negotiate the Contract.</w:t>
            </w:r>
          </w:p>
        </w:tc>
      </w:tr>
      <w:tr w:rsidR="004F3906" w:rsidRPr="00DD7FA4" w14:paraId="1852269E" w14:textId="77777777" w:rsidTr="00C82F74">
        <w:tc>
          <w:tcPr>
            <w:tcW w:w="2610" w:type="dxa"/>
            <w:gridSpan w:val="3"/>
          </w:tcPr>
          <w:p w14:paraId="1157114B" w14:textId="77777777" w:rsidR="004F3906" w:rsidRPr="00DD7FA4" w:rsidRDefault="004F3906" w:rsidP="00BB32F2">
            <w:pPr>
              <w:pStyle w:val="ListParagraph"/>
              <w:spacing w:before="120" w:after="120"/>
              <w:ind w:left="0"/>
              <w:rPr>
                <w:rFonts w:ascii="Arial" w:hAnsi="Arial" w:cs="Arial"/>
                <w:b/>
                <w:sz w:val="22"/>
                <w:szCs w:val="22"/>
                <w:lang w:val="en-GB"/>
              </w:rPr>
            </w:pPr>
            <w:r w:rsidRPr="00DD7FA4">
              <w:rPr>
                <w:rFonts w:ascii="Arial" w:hAnsi="Arial" w:cs="Arial"/>
                <w:b/>
                <w:sz w:val="22"/>
                <w:szCs w:val="22"/>
                <w:lang w:val="en-GB"/>
              </w:rPr>
              <w:lastRenderedPageBreak/>
              <w:t>Least-Cost Selection (LCS)</w:t>
            </w:r>
          </w:p>
        </w:tc>
        <w:tc>
          <w:tcPr>
            <w:tcW w:w="6660" w:type="dxa"/>
            <w:gridSpan w:val="3"/>
          </w:tcPr>
          <w:p w14:paraId="543F37F2" w14:textId="5D100CB0" w:rsidR="005C4E81" w:rsidRPr="005C4E81" w:rsidRDefault="004F3906" w:rsidP="001D4895">
            <w:pPr>
              <w:pStyle w:val="ListParagraph"/>
              <w:numPr>
                <w:ilvl w:val="1"/>
                <w:numId w:val="0"/>
              </w:numPr>
              <w:spacing w:before="120" w:after="120"/>
              <w:ind w:left="425" w:hanging="540"/>
              <w:contextualSpacing w:val="0"/>
              <w:jc w:val="both"/>
              <w:rPr>
                <w:rFonts w:ascii="Arial" w:hAnsi="Arial" w:cs="Arial"/>
                <w:sz w:val="22"/>
                <w:szCs w:val="22"/>
                <w:lang w:val="en-GB"/>
              </w:rPr>
            </w:pPr>
            <w:r w:rsidRPr="00DD7FA4">
              <w:rPr>
                <w:rFonts w:ascii="Arial" w:hAnsi="Arial" w:cs="Arial"/>
                <w:sz w:val="22"/>
                <w:szCs w:val="22"/>
                <w:lang w:val="en-GB"/>
              </w:rPr>
              <w:t>27.4</w:t>
            </w:r>
            <w:r w:rsidRPr="00DD7FA4">
              <w:rPr>
                <w:rFonts w:ascii="Arial" w:hAnsi="Arial" w:cs="Arial"/>
                <w:sz w:val="22"/>
                <w:szCs w:val="22"/>
                <w:lang w:val="en-GB"/>
              </w:rPr>
              <w:tab/>
              <w:t xml:space="preserve">In the case of LCS, the Client will select the Consultant with the lowest evaluated total price among </w:t>
            </w:r>
            <w:r w:rsidR="006D4090" w:rsidRPr="00DD7FA4">
              <w:rPr>
                <w:rFonts w:ascii="Arial" w:hAnsi="Arial" w:cs="Arial"/>
                <w:sz w:val="22"/>
                <w:szCs w:val="22"/>
                <w:lang w:val="en-GB"/>
              </w:rPr>
              <w:t xml:space="preserve">the </w:t>
            </w:r>
            <w:r w:rsidRPr="00DD7FA4">
              <w:rPr>
                <w:rFonts w:ascii="Arial" w:hAnsi="Arial" w:cs="Arial"/>
                <w:sz w:val="22"/>
                <w:szCs w:val="22"/>
                <w:lang w:val="en-GB"/>
              </w:rPr>
              <w:t xml:space="preserve">consultants that achieved the minimum technical score, and invite </w:t>
            </w:r>
            <w:r w:rsidR="006D4090" w:rsidRPr="00DD7FA4">
              <w:rPr>
                <w:rFonts w:ascii="Arial" w:hAnsi="Arial" w:cs="Arial"/>
                <w:sz w:val="22"/>
                <w:szCs w:val="22"/>
                <w:lang w:val="en-GB"/>
              </w:rPr>
              <w:t xml:space="preserve">the </w:t>
            </w:r>
            <w:r w:rsidRPr="00DD7FA4">
              <w:rPr>
                <w:rFonts w:ascii="Arial" w:hAnsi="Arial" w:cs="Arial"/>
                <w:sz w:val="22"/>
                <w:szCs w:val="22"/>
                <w:lang w:val="en-GB"/>
              </w:rPr>
              <w:t>Consultant to negotiate the Contract.</w:t>
            </w:r>
          </w:p>
        </w:tc>
      </w:tr>
      <w:tr w:rsidR="004F3906" w:rsidRPr="005C4E81" w14:paraId="487E898F" w14:textId="77777777" w:rsidTr="00C82F74">
        <w:tc>
          <w:tcPr>
            <w:tcW w:w="2610" w:type="dxa"/>
            <w:gridSpan w:val="3"/>
          </w:tcPr>
          <w:p w14:paraId="5E2BCE9A" w14:textId="77777777" w:rsidR="004F3906" w:rsidRPr="005C4E81" w:rsidRDefault="004F3906" w:rsidP="00BB32F2">
            <w:pPr>
              <w:pStyle w:val="Heading1"/>
              <w:keepNext w:val="0"/>
              <w:spacing w:before="120" w:after="120"/>
              <w:rPr>
                <w:rFonts w:ascii="Arial" w:hAnsi="Arial" w:cs="Arial"/>
                <w:bCs/>
                <w:sz w:val="28"/>
                <w:szCs w:val="22"/>
              </w:rPr>
            </w:pPr>
          </w:p>
        </w:tc>
        <w:tc>
          <w:tcPr>
            <w:tcW w:w="6660" w:type="dxa"/>
            <w:gridSpan w:val="3"/>
          </w:tcPr>
          <w:p w14:paraId="51A1D53E" w14:textId="77777777" w:rsidR="004F3906" w:rsidRPr="005C4E81" w:rsidRDefault="004F3906" w:rsidP="00BB32F2">
            <w:pPr>
              <w:pStyle w:val="BodyText"/>
              <w:spacing w:before="120"/>
              <w:rPr>
                <w:rFonts w:ascii="Arial" w:hAnsi="Arial" w:cs="Arial"/>
                <w:b/>
                <w:sz w:val="28"/>
                <w:szCs w:val="22"/>
                <w:lang w:val="en-GB"/>
              </w:rPr>
            </w:pPr>
            <w:bookmarkStart w:id="127" w:name="_Toc300752874"/>
            <w:r w:rsidRPr="005C4E81">
              <w:rPr>
                <w:rFonts w:ascii="Arial" w:hAnsi="Arial" w:cs="Arial"/>
                <w:b/>
                <w:bCs/>
                <w:sz w:val="28"/>
                <w:szCs w:val="22"/>
              </w:rPr>
              <w:t>D.  Negotiations and Award</w:t>
            </w:r>
            <w:bookmarkEnd w:id="127"/>
          </w:p>
        </w:tc>
      </w:tr>
      <w:tr w:rsidR="004F3906" w:rsidRPr="00DD7FA4" w14:paraId="2786219C" w14:textId="77777777" w:rsidTr="00C82F74">
        <w:tc>
          <w:tcPr>
            <w:tcW w:w="2520" w:type="dxa"/>
            <w:gridSpan w:val="2"/>
          </w:tcPr>
          <w:p w14:paraId="6F2ECF99" w14:textId="683D3F6C" w:rsidR="004F3906" w:rsidRPr="00CA7AAD" w:rsidRDefault="004F3906" w:rsidP="00BB32F2">
            <w:pPr>
              <w:pStyle w:val="Heading5"/>
              <w:numPr>
                <w:ilvl w:val="0"/>
                <w:numId w:val="1"/>
              </w:numPr>
              <w:tabs>
                <w:tab w:val="clear" w:pos="431"/>
              </w:tabs>
              <w:spacing w:before="120" w:after="120"/>
              <w:ind w:left="360" w:hanging="360"/>
              <w:rPr>
                <w:rFonts w:ascii="Arial" w:hAnsi="Arial" w:cs="Arial"/>
                <w:sz w:val="22"/>
                <w:szCs w:val="22"/>
              </w:rPr>
            </w:pPr>
            <w:bookmarkStart w:id="128" w:name="_Toc330557872"/>
            <w:r w:rsidRPr="00DD7FA4">
              <w:rPr>
                <w:rFonts w:ascii="Arial" w:hAnsi="Arial" w:cs="Arial"/>
                <w:sz w:val="22"/>
                <w:szCs w:val="22"/>
              </w:rPr>
              <w:t>Negotiations</w:t>
            </w:r>
            <w:bookmarkEnd w:id="128"/>
          </w:p>
        </w:tc>
        <w:tc>
          <w:tcPr>
            <w:tcW w:w="6750" w:type="dxa"/>
            <w:gridSpan w:val="4"/>
          </w:tcPr>
          <w:p w14:paraId="71DF0D86" w14:textId="21010700" w:rsidR="004F3906" w:rsidRPr="00DD7FA4" w:rsidRDefault="004F3906" w:rsidP="00BB32F2">
            <w:pPr>
              <w:pStyle w:val="ListParagraph"/>
              <w:numPr>
                <w:ilvl w:val="1"/>
                <w:numId w:val="0"/>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28.1</w:t>
            </w:r>
            <w:r w:rsidRPr="00DD7FA4">
              <w:rPr>
                <w:rFonts w:ascii="Arial" w:hAnsi="Arial" w:cs="Arial"/>
                <w:sz w:val="22"/>
                <w:szCs w:val="22"/>
                <w:lang w:val="en-GB"/>
              </w:rPr>
              <w:tab/>
              <w:t xml:space="preserve">The negotiations will be held at the date and address indicated in the </w:t>
            </w:r>
            <w:r w:rsidRPr="00DD7FA4">
              <w:rPr>
                <w:rFonts w:ascii="Arial" w:hAnsi="Arial" w:cs="Arial"/>
                <w:b/>
                <w:sz w:val="22"/>
                <w:szCs w:val="22"/>
                <w:lang w:val="en-GB"/>
              </w:rPr>
              <w:t>Data Sheet</w:t>
            </w:r>
            <w:r w:rsidRPr="00DD7FA4">
              <w:rPr>
                <w:rFonts w:ascii="Arial" w:hAnsi="Arial" w:cs="Arial"/>
                <w:sz w:val="22"/>
                <w:szCs w:val="22"/>
                <w:lang w:val="en-GB"/>
              </w:rPr>
              <w:t xml:space="preserve"> with the Consultant’s representative(s)</w:t>
            </w:r>
            <w:r w:rsidR="001658EE" w:rsidRPr="00DD7FA4">
              <w:rPr>
                <w:rFonts w:ascii="Arial" w:hAnsi="Arial" w:cs="Arial"/>
                <w:sz w:val="22"/>
                <w:szCs w:val="22"/>
                <w:lang w:val="en-GB"/>
              </w:rPr>
              <w:t>. The representative</w:t>
            </w:r>
            <w:r w:rsidRPr="00DD7FA4">
              <w:rPr>
                <w:rFonts w:ascii="Arial" w:hAnsi="Arial" w:cs="Arial"/>
                <w:sz w:val="22"/>
                <w:szCs w:val="22"/>
                <w:lang w:val="en-GB"/>
              </w:rPr>
              <w:t xml:space="preserve"> must have </w:t>
            </w:r>
            <w:r w:rsidR="001658EE" w:rsidRPr="00DD7FA4">
              <w:rPr>
                <w:rFonts w:ascii="Arial" w:hAnsi="Arial" w:cs="Arial"/>
                <w:sz w:val="22"/>
                <w:szCs w:val="22"/>
                <w:lang w:val="en-GB"/>
              </w:rPr>
              <w:t xml:space="preserve">a </w:t>
            </w:r>
            <w:r w:rsidRPr="00DD7FA4">
              <w:rPr>
                <w:rFonts w:ascii="Arial" w:hAnsi="Arial" w:cs="Arial"/>
                <w:sz w:val="22"/>
                <w:szCs w:val="22"/>
                <w:lang w:val="en-GB"/>
              </w:rPr>
              <w:t>written power of attorney to negotiate and sign a Contract on behalf of the Consultant.</w:t>
            </w:r>
            <w:r w:rsidRPr="00DD7FA4">
              <w:rPr>
                <w:rFonts w:ascii="Arial" w:hAnsi="Arial" w:cs="Arial"/>
                <w:sz w:val="22"/>
                <w:szCs w:val="22"/>
              </w:rPr>
              <w:t xml:space="preserve"> </w:t>
            </w:r>
          </w:p>
          <w:p w14:paraId="1516D215" w14:textId="3F764E96" w:rsidR="004F3906" w:rsidRPr="00DD7FA4" w:rsidRDefault="004F3906" w:rsidP="00BB32F2">
            <w:pPr>
              <w:pStyle w:val="ListParagraph"/>
              <w:numPr>
                <w:ilvl w:val="1"/>
                <w:numId w:val="0"/>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rPr>
              <w:t>28.2</w:t>
            </w:r>
            <w:r w:rsidRPr="00DD7FA4">
              <w:rPr>
                <w:rFonts w:ascii="Arial" w:hAnsi="Arial" w:cs="Arial"/>
                <w:sz w:val="22"/>
                <w:szCs w:val="22"/>
              </w:rPr>
              <w:tab/>
              <w:t xml:space="preserve">The Client shall prepare </w:t>
            </w:r>
            <w:r w:rsidR="001658EE" w:rsidRPr="00DD7FA4">
              <w:rPr>
                <w:rFonts w:ascii="Arial" w:hAnsi="Arial" w:cs="Arial"/>
                <w:sz w:val="22"/>
                <w:szCs w:val="22"/>
              </w:rPr>
              <w:t xml:space="preserve">the </w:t>
            </w:r>
            <w:r w:rsidRPr="00DD7FA4">
              <w:rPr>
                <w:rFonts w:ascii="Arial" w:hAnsi="Arial" w:cs="Arial"/>
                <w:sz w:val="22"/>
                <w:szCs w:val="22"/>
              </w:rPr>
              <w:t>minutes of negotiations</w:t>
            </w:r>
            <w:r w:rsidR="001658EE" w:rsidRPr="00DD7FA4">
              <w:rPr>
                <w:rFonts w:ascii="Arial" w:hAnsi="Arial" w:cs="Arial"/>
                <w:sz w:val="22"/>
                <w:szCs w:val="22"/>
              </w:rPr>
              <w:t>, which will be</w:t>
            </w:r>
            <w:r w:rsidRPr="00DD7FA4">
              <w:rPr>
                <w:rFonts w:ascii="Arial" w:hAnsi="Arial" w:cs="Arial"/>
                <w:sz w:val="22"/>
                <w:szCs w:val="22"/>
              </w:rPr>
              <w:t xml:space="preserve"> signed by the Client and the Consultant’s authorized representative.</w:t>
            </w:r>
          </w:p>
        </w:tc>
      </w:tr>
      <w:tr w:rsidR="004F3906" w:rsidRPr="00DD7FA4" w14:paraId="4124CB8B" w14:textId="77777777" w:rsidTr="00C82F74">
        <w:tc>
          <w:tcPr>
            <w:tcW w:w="2520" w:type="dxa"/>
            <w:gridSpan w:val="2"/>
          </w:tcPr>
          <w:p w14:paraId="01C29B7A" w14:textId="10B6F0B9" w:rsidR="004F3906" w:rsidRPr="00DD7FA4" w:rsidRDefault="004F3906" w:rsidP="00BB32F2">
            <w:pPr>
              <w:tabs>
                <w:tab w:val="left" w:pos="360"/>
              </w:tabs>
              <w:spacing w:before="120" w:after="120"/>
              <w:rPr>
                <w:rFonts w:ascii="Arial" w:hAnsi="Arial" w:cs="Arial"/>
                <w:b/>
                <w:sz w:val="22"/>
                <w:szCs w:val="22"/>
                <w:lang w:val="en-GB"/>
              </w:rPr>
            </w:pPr>
            <w:r w:rsidRPr="00DD7FA4">
              <w:rPr>
                <w:rFonts w:ascii="Arial" w:hAnsi="Arial" w:cs="Arial"/>
                <w:b/>
                <w:sz w:val="22"/>
                <w:szCs w:val="22"/>
                <w:lang w:val="en-GB"/>
              </w:rPr>
              <w:t>Availability of Key Experts</w:t>
            </w:r>
          </w:p>
        </w:tc>
        <w:tc>
          <w:tcPr>
            <w:tcW w:w="6750" w:type="dxa"/>
            <w:gridSpan w:val="4"/>
          </w:tcPr>
          <w:p w14:paraId="21D33ECF" w14:textId="38B1A430" w:rsidR="004F3906" w:rsidRPr="00DD7FA4" w:rsidRDefault="004F3906" w:rsidP="00BB32F2">
            <w:pPr>
              <w:pStyle w:val="ListParagraph"/>
              <w:numPr>
                <w:ilvl w:val="1"/>
                <w:numId w:val="0"/>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28.3</w:t>
            </w:r>
            <w:r w:rsidRPr="00DD7FA4">
              <w:rPr>
                <w:rFonts w:ascii="Arial" w:hAnsi="Arial" w:cs="Arial"/>
                <w:sz w:val="22"/>
                <w:szCs w:val="22"/>
                <w:lang w:val="en-GB"/>
              </w:rPr>
              <w:tab/>
              <w:t xml:space="preserve">The invited Consultant shall confirm the availability of all Key Experts included in the Proposal as a prerequisite to the negotiations, or, if applicable, a replacement in accordance with Clause 12 of the ITC. Failure to confirm the Key Experts’ availability may result in the rejection of the Consultant’s Proposal and the Client proceeding to negotiate the Contract with the next-ranked Consultant. </w:t>
            </w:r>
          </w:p>
          <w:p w14:paraId="401D5A7A" w14:textId="105546A3" w:rsidR="004F3906" w:rsidRPr="00DD7FA4" w:rsidDel="00ED2657" w:rsidRDefault="004F3906" w:rsidP="00BB32F2">
            <w:pPr>
              <w:pStyle w:val="ListParagraph"/>
              <w:numPr>
                <w:ilvl w:val="1"/>
                <w:numId w:val="0"/>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28.4</w:t>
            </w:r>
            <w:r w:rsidRPr="00DD7FA4">
              <w:rPr>
                <w:rFonts w:ascii="Arial" w:hAnsi="Arial" w:cs="Arial"/>
                <w:sz w:val="22"/>
                <w:szCs w:val="22"/>
                <w:lang w:val="en-GB"/>
              </w:rPr>
              <w:tab/>
              <w:t>Notwithstanding th</w:t>
            </w:r>
            <w:r w:rsidR="001658EE" w:rsidRPr="00DD7FA4">
              <w:rPr>
                <w:rFonts w:ascii="Arial" w:hAnsi="Arial" w:cs="Arial"/>
                <w:sz w:val="22"/>
                <w:szCs w:val="22"/>
                <w:lang w:val="en-GB"/>
              </w:rPr>
              <w:t>is</w:t>
            </w:r>
            <w:r w:rsidRPr="00DD7FA4">
              <w:rPr>
                <w:rFonts w:ascii="Arial" w:hAnsi="Arial" w:cs="Arial"/>
                <w:sz w:val="22"/>
                <w:szCs w:val="22"/>
                <w:lang w:val="en-GB"/>
              </w:rPr>
              <w:t xml:space="preserve">, the substitution of Key Experts at the negotiations may be considered if </w:t>
            </w:r>
            <w:r w:rsidR="006208AE" w:rsidRPr="00DD7FA4">
              <w:rPr>
                <w:rFonts w:ascii="Arial" w:hAnsi="Arial" w:cs="Arial"/>
                <w:sz w:val="22"/>
                <w:szCs w:val="22"/>
                <w:lang w:val="en-GB"/>
              </w:rPr>
              <w:t xml:space="preserve">it is </w:t>
            </w:r>
            <w:r w:rsidRPr="00DD7FA4">
              <w:rPr>
                <w:rFonts w:ascii="Arial" w:hAnsi="Arial" w:cs="Arial"/>
                <w:sz w:val="22"/>
                <w:szCs w:val="22"/>
                <w:lang w:val="en-GB"/>
              </w:rPr>
              <w:t xml:space="preserve">due solely to circumstances outside the reasonable control of and not foreseeable by the Consultant, including but not limited to death or medical incapacity. In </w:t>
            </w:r>
            <w:r w:rsidR="006208AE" w:rsidRPr="00DD7FA4">
              <w:rPr>
                <w:rFonts w:ascii="Arial" w:hAnsi="Arial" w:cs="Arial"/>
                <w:sz w:val="22"/>
                <w:szCs w:val="22"/>
                <w:lang w:val="en-GB"/>
              </w:rPr>
              <w:t xml:space="preserve">this </w:t>
            </w:r>
            <w:r w:rsidRPr="00DD7FA4">
              <w:rPr>
                <w:rFonts w:ascii="Arial" w:hAnsi="Arial" w:cs="Arial"/>
                <w:sz w:val="22"/>
                <w:szCs w:val="22"/>
                <w:lang w:val="en-GB"/>
              </w:rPr>
              <w:t>case, the Consultant shall offer a substitute Key Expert within the period of time specified in the letter of invitation to negotiate the Contract</w:t>
            </w:r>
            <w:r w:rsidR="006208AE" w:rsidRPr="00DD7FA4">
              <w:rPr>
                <w:rFonts w:ascii="Arial" w:hAnsi="Arial" w:cs="Arial"/>
                <w:sz w:val="22"/>
                <w:szCs w:val="22"/>
                <w:lang w:val="en-GB"/>
              </w:rPr>
              <w:t>. The substitute</w:t>
            </w:r>
            <w:r w:rsidRPr="00DD7FA4">
              <w:rPr>
                <w:rFonts w:ascii="Arial" w:hAnsi="Arial" w:cs="Arial"/>
                <w:sz w:val="22"/>
                <w:szCs w:val="22"/>
                <w:lang w:val="en-GB"/>
              </w:rPr>
              <w:t xml:space="preserve"> shall have equivalent or better qualifications and experience than the original</w:t>
            </w:r>
            <w:r w:rsidR="00880AE8" w:rsidRPr="00DD7FA4">
              <w:rPr>
                <w:rFonts w:ascii="Arial" w:hAnsi="Arial" w:cs="Arial"/>
                <w:sz w:val="22"/>
                <w:szCs w:val="22"/>
                <w:lang w:val="en-GB"/>
              </w:rPr>
              <w:t xml:space="preserve"> </w:t>
            </w:r>
            <w:r w:rsidR="006208AE" w:rsidRPr="00DD7FA4">
              <w:rPr>
                <w:rFonts w:ascii="Arial" w:hAnsi="Arial" w:cs="Arial"/>
                <w:sz w:val="22"/>
                <w:szCs w:val="22"/>
                <w:lang w:val="en-GB"/>
              </w:rPr>
              <w:t xml:space="preserve">Key </w:t>
            </w:r>
            <w:r w:rsidR="008F08AA" w:rsidRPr="00DD7FA4">
              <w:rPr>
                <w:rFonts w:ascii="Arial" w:hAnsi="Arial" w:cs="Arial"/>
                <w:sz w:val="22"/>
                <w:szCs w:val="22"/>
                <w:lang w:val="en-GB"/>
              </w:rPr>
              <w:t>Expert</w:t>
            </w:r>
            <w:r w:rsidRPr="00DD7FA4">
              <w:rPr>
                <w:rFonts w:ascii="Arial" w:hAnsi="Arial" w:cs="Arial"/>
                <w:sz w:val="22"/>
                <w:szCs w:val="22"/>
                <w:lang w:val="en-GB"/>
              </w:rPr>
              <w:t>.</w:t>
            </w:r>
          </w:p>
        </w:tc>
      </w:tr>
      <w:tr w:rsidR="004F3906" w:rsidRPr="00DD7FA4" w14:paraId="7CE38D9C" w14:textId="77777777" w:rsidTr="00C82F74">
        <w:trPr>
          <w:gridAfter w:val="1"/>
          <w:wAfter w:w="90" w:type="dxa"/>
        </w:trPr>
        <w:tc>
          <w:tcPr>
            <w:tcW w:w="2520" w:type="dxa"/>
            <w:gridSpan w:val="2"/>
          </w:tcPr>
          <w:p w14:paraId="4F306CB8" w14:textId="553D9E8E" w:rsidR="004F3906" w:rsidRPr="00DD7FA4" w:rsidRDefault="004F3906" w:rsidP="00BB32F2">
            <w:pPr>
              <w:spacing w:before="120" w:after="120"/>
              <w:rPr>
                <w:rFonts w:ascii="Arial" w:hAnsi="Arial" w:cs="Arial"/>
                <w:b/>
                <w:sz w:val="22"/>
                <w:szCs w:val="22"/>
                <w:lang w:val="en-GB"/>
              </w:rPr>
            </w:pPr>
            <w:r w:rsidRPr="00DD7FA4">
              <w:rPr>
                <w:rFonts w:ascii="Arial" w:hAnsi="Arial" w:cs="Arial"/>
                <w:b/>
                <w:sz w:val="22"/>
                <w:szCs w:val="22"/>
                <w:lang w:val="en-GB"/>
              </w:rPr>
              <w:t>Technical negotiations</w:t>
            </w:r>
          </w:p>
        </w:tc>
        <w:tc>
          <w:tcPr>
            <w:tcW w:w="6660" w:type="dxa"/>
            <w:gridSpan w:val="3"/>
          </w:tcPr>
          <w:p w14:paraId="0FC7BE7D" w14:textId="7CF7631B" w:rsidR="004F3906" w:rsidRPr="00DD7FA4" w:rsidRDefault="004F3906" w:rsidP="00BB32F2">
            <w:pPr>
              <w:pStyle w:val="BodyTextIndent2"/>
              <w:numPr>
                <w:ilvl w:val="1"/>
                <w:numId w:val="0"/>
              </w:numPr>
              <w:spacing w:before="120" w:after="120"/>
              <w:ind w:left="515" w:hanging="515"/>
              <w:rPr>
                <w:rFonts w:ascii="Arial" w:hAnsi="Arial" w:cs="Arial"/>
                <w:sz w:val="22"/>
                <w:szCs w:val="22"/>
              </w:rPr>
            </w:pPr>
            <w:r w:rsidRPr="00DD7FA4">
              <w:rPr>
                <w:rFonts w:ascii="Arial" w:hAnsi="Arial" w:cs="Arial"/>
                <w:sz w:val="22"/>
                <w:szCs w:val="22"/>
                <w:lang w:val="en-GB"/>
              </w:rPr>
              <w:t>28.5</w:t>
            </w:r>
            <w:r w:rsidRPr="00DD7FA4">
              <w:rPr>
                <w:rFonts w:ascii="Arial" w:hAnsi="Arial" w:cs="Arial"/>
                <w:sz w:val="22"/>
                <w:szCs w:val="22"/>
                <w:lang w:val="en-GB"/>
              </w:rPr>
              <w:tab/>
              <w:t xml:space="preserve">The </w:t>
            </w:r>
            <w:r w:rsidRPr="00DD7FA4">
              <w:rPr>
                <w:rFonts w:ascii="Arial" w:hAnsi="Arial" w:cs="Arial"/>
                <w:sz w:val="22"/>
                <w:szCs w:val="22"/>
              </w:rPr>
              <w:t xml:space="preserve">negotiations include discussions of the TOR, the proposed methodology, the Client’s inputs, the special conditions of the Contract, and finalizing the “Description of Services” part of the Contract. These discussions shall not substantially alter the original scope of services under the TOR or the terms of the contract, lest the quality of the final product, its price, or the relevance of the initial evaluation be affected. </w:t>
            </w:r>
          </w:p>
        </w:tc>
      </w:tr>
      <w:tr w:rsidR="004F3906" w:rsidRPr="00DD7FA4" w14:paraId="6EE21E48" w14:textId="77777777" w:rsidTr="00C82F74">
        <w:trPr>
          <w:gridAfter w:val="2"/>
          <w:wAfter w:w="180" w:type="dxa"/>
        </w:trPr>
        <w:tc>
          <w:tcPr>
            <w:tcW w:w="2520" w:type="dxa"/>
            <w:gridSpan w:val="2"/>
          </w:tcPr>
          <w:p w14:paraId="1CD86A07" w14:textId="37F89404" w:rsidR="004F3906" w:rsidRPr="00DD7FA4" w:rsidRDefault="004F3906" w:rsidP="00BB32F2">
            <w:pPr>
              <w:spacing w:before="120" w:after="120"/>
              <w:rPr>
                <w:rFonts w:ascii="Arial" w:hAnsi="Arial" w:cs="Arial"/>
                <w:b/>
                <w:sz w:val="22"/>
                <w:szCs w:val="22"/>
                <w:lang w:val="en-GB"/>
              </w:rPr>
            </w:pPr>
            <w:r w:rsidRPr="00DD7FA4">
              <w:rPr>
                <w:rFonts w:ascii="Arial" w:hAnsi="Arial" w:cs="Arial"/>
                <w:b/>
                <w:sz w:val="22"/>
                <w:szCs w:val="22"/>
                <w:lang w:val="en-GB"/>
              </w:rPr>
              <w:t>Financial negotiations</w:t>
            </w:r>
          </w:p>
        </w:tc>
        <w:tc>
          <w:tcPr>
            <w:tcW w:w="6570" w:type="dxa"/>
            <w:gridSpan w:val="2"/>
          </w:tcPr>
          <w:p w14:paraId="35683EF3" w14:textId="77777777" w:rsidR="004F3906" w:rsidRPr="00DD7FA4" w:rsidRDefault="004F3906" w:rsidP="00BB32F2">
            <w:pPr>
              <w:pStyle w:val="BodyTextIndent2"/>
              <w:numPr>
                <w:ilvl w:val="1"/>
                <w:numId w:val="0"/>
              </w:numPr>
              <w:spacing w:before="120" w:after="120"/>
              <w:ind w:left="515" w:hanging="515"/>
              <w:rPr>
                <w:rFonts w:ascii="Arial" w:hAnsi="Arial" w:cs="Arial"/>
                <w:sz w:val="22"/>
                <w:szCs w:val="22"/>
              </w:rPr>
            </w:pPr>
            <w:r w:rsidRPr="00DD7FA4">
              <w:rPr>
                <w:rFonts w:ascii="Arial" w:hAnsi="Arial" w:cs="Arial"/>
                <w:sz w:val="22"/>
                <w:szCs w:val="22"/>
                <w:lang w:val="en-GB"/>
              </w:rPr>
              <w:t>28.6</w:t>
            </w:r>
            <w:r w:rsidRPr="00DD7FA4">
              <w:rPr>
                <w:rFonts w:ascii="Arial" w:hAnsi="Arial" w:cs="Arial"/>
                <w:sz w:val="22"/>
                <w:szCs w:val="22"/>
                <w:lang w:val="en-GB"/>
              </w:rPr>
              <w:tab/>
              <w:t xml:space="preserve">The </w:t>
            </w:r>
            <w:r w:rsidRPr="00DD7FA4">
              <w:rPr>
                <w:rFonts w:ascii="Arial" w:hAnsi="Arial" w:cs="Arial"/>
                <w:sz w:val="22"/>
                <w:szCs w:val="22"/>
              </w:rPr>
              <w:t xml:space="preserve">negotiations include the clarification of the Consultant’s tax liability in the Client’s country and how it should be reflected in the Contract. </w:t>
            </w:r>
          </w:p>
          <w:p w14:paraId="7B43B0CA" w14:textId="4AEB56D0" w:rsidR="004F3906" w:rsidRPr="00DD7FA4" w:rsidRDefault="004F3906" w:rsidP="00BB32F2">
            <w:pPr>
              <w:pStyle w:val="BodyTextIndent2"/>
              <w:numPr>
                <w:ilvl w:val="1"/>
                <w:numId w:val="0"/>
              </w:numPr>
              <w:spacing w:before="120" w:after="120"/>
              <w:ind w:left="515" w:hanging="515"/>
              <w:rPr>
                <w:rFonts w:ascii="Arial" w:hAnsi="Arial" w:cs="Arial"/>
                <w:sz w:val="22"/>
                <w:szCs w:val="22"/>
              </w:rPr>
            </w:pPr>
            <w:r w:rsidRPr="00DD7FA4">
              <w:rPr>
                <w:rFonts w:ascii="Arial" w:hAnsi="Arial" w:cs="Arial"/>
                <w:sz w:val="22"/>
                <w:szCs w:val="22"/>
              </w:rPr>
              <w:lastRenderedPageBreak/>
              <w:t>28.7</w:t>
            </w:r>
            <w:r w:rsidRPr="00DD7FA4">
              <w:rPr>
                <w:rFonts w:ascii="Arial" w:hAnsi="Arial" w:cs="Arial"/>
                <w:sz w:val="22"/>
                <w:szCs w:val="22"/>
              </w:rPr>
              <w:tab/>
              <w:t xml:space="preserve">If the selection method included cost as a factor in the evaluation, the total price stated in the Financial Proposal for a </w:t>
            </w:r>
            <w:r w:rsidR="00A0095F" w:rsidRPr="00DD7FA4">
              <w:rPr>
                <w:rFonts w:ascii="Arial" w:hAnsi="Arial" w:cs="Arial"/>
                <w:sz w:val="22"/>
                <w:szCs w:val="22"/>
              </w:rPr>
              <w:t>Lump Sum</w:t>
            </w:r>
            <w:r w:rsidRPr="00DD7FA4">
              <w:rPr>
                <w:rFonts w:ascii="Arial" w:hAnsi="Arial" w:cs="Arial"/>
                <w:sz w:val="22"/>
                <w:szCs w:val="22"/>
              </w:rPr>
              <w:t xml:space="preserve"> contract</w:t>
            </w:r>
            <w:r w:rsidR="000A2AE4" w:rsidRPr="000A2AE4">
              <w:rPr>
                <w:rFonts w:ascii="Arial" w:hAnsi="Arial" w:cs="Arial"/>
                <w:sz w:val="22"/>
                <w:szCs w:val="22"/>
              </w:rPr>
              <w:t xml:space="preserve">, </w:t>
            </w:r>
            <w:r w:rsidR="00A01073" w:rsidRPr="00A01073">
              <w:rPr>
                <w:rFonts w:ascii="Arial" w:hAnsi="Arial" w:cs="Arial"/>
                <w:sz w:val="22"/>
                <w:szCs w:val="22"/>
              </w:rPr>
              <w:t xml:space="preserve">subject always to adjustment </w:t>
            </w:r>
            <w:r w:rsidR="000A2AE4" w:rsidRPr="000A2AE4">
              <w:rPr>
                <w:rFonts w:ascii="Arial" w:hAnsi="Arial" w:cs="Arial"/>
                <w:sz w:val="22"/>
                <w:szCs w:val="22"/>
              </w:rPr>
              <w:t xml:space="preserve">pursuant to 24.2 above, </w:t>
            </w:r>
            <w:r w:rsidRPr="00DD7FA4">
              <w:rPr>
                <w:rFonts w:ascii="Arial" w:hAnsi="Arial" w:cs="Arial"/>
                <w:sz w:val="22"/>
                <w:szCs w:val="22"/>
              </w:rPr>
              <w:t xml:space="preserve">shall not be negotiated. </w:t>
            </w:r>
          </w:p>
        </w:tc>
      </w:tr>
      <w:tr w:rsidR="004F3906" w:rsidRPr="00DD7FA4" w14:paraId="19350E2A" w14:textId="77777777" w:rsidTr="00C82F74">
        <w:trPr>
          <w:gridAfter w:val="2"/>
          <w:wAfter w:w="180" w:type="dxa"/>
        </w:trPr>
        <w:tc>
          <w:tcPr>
            <w:tcW w:w="2520" w:type="dxa"/>
            <w:gridSpan w:val="2"/>
          </w:tcPr>
          <w:p w14:paraId="73B09562" w14:textId="77777777" w:rsidR="004F3906" w:rsidRPr="00DD7FA4" w:rsidRDefault="004F3906" w:rsidP="00BB32F2">
            <w:pPr>
              <w:pStyle w:val="Heading5"/>
              <w:numPr>
                <w:ilvl w:val="0"/>
                <w:numId w:val="1"/>
              </w:numPr>
              <w:tabs>
                <w:tab w:val="clear" w:pos="431"/>
              </w:tabs>
              <w:spacing w:before="120" w:after="120"/>
              <w:ind w:left="425" w:hanging="425"/>
              <w:rPr>
                <w:rFonts w:ascii="Arial" w:hAnsi="Arial" w:cs="Arial"/>
                <w:sz w:val="22"/>
                <w:szCs w:val="22"/>
              </w:rPr>
            </w:pPr>
            <w:bookmarkStart w:id="129" w:name="_Toc330557873"/>
            <w:r w:rsidRPr="00DD7FA4">
              <w:rPr>
                <w:rFonts w:ascii="Arial" w:hAnsi="Arial" w:cs="Arial"/>
                <w:sz w:val="22"/>
                <w:szCs w:val="22"/>
              </w:rPr>
              <w:lastRenderedPageBreak/>
              <w:t>Conclusion of Negotiations</w:t>
            </w:r>
            <w:bookmarkEnd w:id="129"/>
          </w:p>
        </w:tc>
        <w:tc>
          <w:tcPr>
            <w:tcW w:w="6570" w:type="dxa"/>
            <w:gridSpan w:val="2"/>
          </w:tcPr>
          <w:p w14:paraId="585FB9BA" w14:textId="6A18F8E5" w:rsidR="004F3906" w:rsidRPr="00DD7FA4" w:rsidRDefault="004F3906" w:rsidP="00BB32F2">
            <w:pPr>
              <w:pStyle w:val="BodyTextIndent2"/>
              <w:numPr>
                <w:ilvl w:val="1"/>
                <w:numId w:val="0"/>
              </w:numPr>
              <w:tabs>
                <w:tab w:val="left" w:pos="774"/>
              </w:tabs>
              <w:spacing w:before="120" w:after="120"/>
              <w:ind w:left="515" w:hanging="515"/>
              <w:rPr>
                <w:rFonts w:ascii="Arial" w:hAnsi="Arial" w:cs="Arial"/>
                <w:sz w:val="22"/>
                <w:szCs w:val="22"/>
              </w:rPr>
            </w:pPr>
            <w:r w:rsidRPr="00DD7FA4">
              <w:rPr>
                <w:rFonts w:ascii="Arial" w:hAnsi="Arial" w:cs="Arial"/>
                <w:sz w:val="22"/>
                <w:szCs w:val="22"/>
                <w:lang w:val="en-GB"/>
              </w:rPr>
              <w:t>29.1</w:t>
            </w:r>
            <w:r w:rsidRPr="00DD7FA4">
              <w:rPr>
                <w:rFonts w:ascii="Arial" w:hAnsi="Arial" w:cs="Arial"/>
                <w:sz w:val="22"/>
                <w:szCs w:val="22"/>
                <w:lang w:val="en-GB"/>
              </w:rPr>
              <w:tab/>
              <w:t xml:space="preserve">The </w:t>
            </w:r>
            <w:r w:rsidRPr="00DD7FA4">
              <w:rPr>
                <w:rFonts w:ascii="Arial" w:hAnsi="Arial" w:cs="Arial"/>
                <w:sz w:val="22"/>
                <w:szCs w:val="22"/>
              </w:rPr>
              <w:t xml:space="preserve">negotiations are concluded with a review of the finalized draft Contract, which </w:t>
            </w:r>
            <w:r w:rsidR="00AC568C" w:rsidRPr="00DD7FA4">
              <w:rPr>
                <w:rFonts w:ascii="Arial" w:hAnsi="Arial" w:cs="Arial"/>
                <w:sz w:val="22"/>
                <w:szCs w:val="22"/>
              </w:rPr>
              <w:t xml:space="preserve">shall </w:t>
            </w:r>
            <w:r w:rsidRPr="00DD7FA4">
              <w:rPr>
                <w:rFonts w:ascii="Arial" w:hAnsi="Arial" w:cs="Arial"/>
                <w:sz w:val="22"/>
                <w:szCs w:val="22"/>
              </w:rPr>
              <w:t xml:space="preserve">then </w:t>
            </w:r>
            <w:r w:rsidR="00530BB4" w:rsidRPr="00DD7FA4">
              <w:rPr>
                <w:rFonts w:ascii="Arial" w:hAnsi="Arial" w:cs="Arial"/>
                <w:sz w:val="22"/>
                <w:szCs w:val="22"/>
              </w:rPr>
              <w:t>b</w:t>
            </w:r>
            <w:r w:rsidRPr="00DD7FA4">
              <w:rPr>
                <w:rFonts w:ascii="Arial" w:hAnsi="Arial" w:cs="Arial"/>
                <w:sz w:val="22"/>
                <w:szCs w:val="22"/>
              </w:rPr>
              <w:t xml:space="preserve">e initialed by the Client and the Consultant’s authorized representative. </w:t>
            </w:r>
          </w:p>
          <w:p w14:paraId="6B64E86A" w14:textId="1BB7D985" w:rsidR="004F3906" w:rsidRPr="00DD7FA4" w:rsidRDefault="004F3906" w:rsidP="00BB32F2">
            <w:pPr>
              <w:pStyle w:val="BodyTextIndent2"/>
              <w:numPr>
                <w:ilvl w:val="1"/>
                <w:numId w:val="0"/>
              </w:numPr>
              <w:tabs>
                <w:tab w:val="left" w:pos="774"/>
              </w:tabs>
              <w:spacing w:before="120" w:after="120"/>
              <w:ind w:left="515" w:hanging="515"/>
              <w:rPr>
                <w:rFonts w:ascii="Arial" w:hAnsi="Arial" w:cs="Arial"/>
                <w:sz w:val="22"/>
                <w:szCs w:val="22"/>
              </w:rPr>
            </w:pPr>
            <w:r w:rsidRPr="00DD7FA4">
              <w:rPr>
                <w:rFonts w:ascii="Arial" w:hAnsi="Arial" w:cs="Arial"/>
                <w:sz w:val="22"/>
                <w:szCs w:val="22"/>
              </w:rPr>
              <w:t>29.2</w:t>
            </w:r>
            <w:r w:rsidRPr="00DD7FA4">
              <w:rPr>
                <w:rFonts w:ascii="Arial" w:hAnsi="Arial" w:cs="Arial"/>
                <w:sz w:val="22"/>
                <w:szCs w:val="22"/>
              </w:rPr>
              <w:tab/>
              <w:t xml:space="preserve">If the negotiations fail, the Client shall inform the Consultant in writing of all pending issues and disagreements and provide a final opportunity to the Consultant to respond. If </w:t>
            </w:r>
            <w:r w:rsidR="001663EF" w:rsidRPr="00DD7FA4">
              <w:rPr>
                <w:rFonts w:ascii="Arial" w:hAnsi="Arial" w:cs="Arial"/>
                <w:sz w:val="22"/>
                <w:szCs w:val="22"/>
              </w:rPr>
              <w:t xml:space="preserve">the </w:t>
            </w:r>
            <w:r w:rsidRPr="00DD7FA4">
              <w:rPr>
                <w:rFonts w:ascii="Arial" w:hAnsi="Arial" w:cs="Arial"/>
                <w:sz w:val="22"/>
                <w:szCs w:val="22"/>
              </w:rPr>
              <w:t>disagreement persists, the Client shall terminate the negotiations informing the Consultant of the reasons for doing so</w:t>
            </w:r>
            <w:r w:rsidR="001663EF" w:rsidRPr="00DD7FA4">
              <w:rPr>
                <w:rFonts w:ascii="Arial" w:hAnsi="Arial" w:cs="Arial"/>
                <w:sz w:val="22"/>
                <w:szCs w:val="22"/>
              </w:rPr>
              <w:t xml:space="preserve"> in writing</w:t>
            </w:r>
            <w:r w:rsidRPr="00DD7FA4">
              <w:rPr>
                <w:rFonts w:ascii="Arial" w:hAnsi="Arial" w:cs="Arial"/>
                <w:sz w:val="22"/>
                <w:szCs w:val="22"/>
              </w:rPr>
              <w:t xml:space="preserve">. After having obtained the Bank’s no objection, the Client will invite the next-ranked Consultant to negotiate a Contract. Once the Client commences negotiations with the next-ranked Consultant, the Client shall not reopen the earlier negotiations. </w:t>
            </w:r>
          </w:p>
        </w:tc>
      </w:tr>
      <w:tr w:rsidR="00C53ACF" w:rsidRPr="00DD7FA4" w14:paraId="49B642E1" w14:textId="77777777" w:rsidTr="00C82F74">
        <w:trPr>
          <w:gridAfter w:val="2"/>
          <w:wAfter w:w="180" w:type="dxa"/>
        </w:trPr>
        <w:tc>
          <w:tcPr>
            <w:tcW w:w="2520" w:type="dxa"/>
            <w:gridSpan w:val="2"/>
          </w:tcPr>
          <w:p w14:paraId="236D2B37" w14:textId="77777777" w:rsidR="00C53ACF" w:rsidRPr="00DD7FA4" w:rsidRDefault="0031313C" w:rsidP="00BB32F2">
            <w:pPr>
              <w:pStyle w:val="Heading5"/>
              <w:numPr>
                <w:ilvl w:val="0"/>
                <w:numId w:val="1"/>
              </w:numPr>
              <w:tabs>
                <w:tab w:val="clear" w:pos="431"/>
              </w:tabs>
              <w:spacing w:before="120" w:after="120"/>
              <w:ind w:left="425" w:hanging="425"/>
              <w:rPr>
                <w:rFonts w:ascii="Arial" w:hAnsi="Arial" w:cs="Arial"/>
                <w:sz w:val="22"/>
                <w:szCs w:val="22"/>
              </w:rPr>
            </w:pPr>
            <w:bookmarkStart w:id="130" w:name="_Toc330557874"/>
            <w:r w:rsidRPr="00DD7FA4">
              <w:rPr>
                <w:rFonts w:ascii="Arial" w:hAnsi="Arial" w:cs="Arial"/>
                <w:sz w:val="22"/>
                <w:szCs w:val="22"/>
              </w:rPr>
              <w:t>Award of Contract</w:t>
            </w:r>
            <w:bookmarkEnd w:id="130"/>
          </w:p>
        </w:tc>
        <w:tc>
          <w:tcPr>
            <w:tcW w:w="6570" w:type="dxa"/>
            <w:gridSpan w:val="2"/>
          </w:tcPr>
          <w:p w14:paraId="2E1F9B2C" w14:textId="5B115982" w:rsidR="00C53ACF" w:rsidRPr="00DD7FA4" w:rsidRDefault="00C53ACF" w:rsidP="00BB32F2">
            <w:pPr>
              <w:pStyle w:val="ListParagraph"/>
              <w:numPr>
                <w:ilvl w:val="1"/>
                <w:numId w:val="0"/>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30.1</w:t>
            </w:r>
            <w:r w:rsidRPr="00DD7FA4">
              <w:rPr>
                <w:rFonts w:ascii="Arial" w:hAnsi="Arial" w:cs="Arial"/>
                <w:sz w:val="22"/>
                <w:szCs w:val="22"/>
                <w:lang w:val="en-GB"/>
              </w:rPr>
              <w:tab/>
              <w:t xml:space="preserve">After completing the negotiations the Client shall obtain the Bank’s no objection to the negotiated draft Contract, if applicable; sign the Contract; publish the award information as per the instructions in the </w:t>
            </w:r>
            <w:r w:rsidRPr="00DD7FA4">
              <w:rPr>
                <w:rFonts w:ascii="Arial" w:hAnsi="Arial" w:cs="Arial"/>
                <w:b/>
                <w:sz w:val="22"/>
                <w:szCs w:val="22"/>
                <w:lang w:val="en-GB"/>
              </w:rPr>
              <w:t>Data Sheet</w:t>
            </w:r>
            <w:r w:rsidRPr="00DD7FA4">
              <w:rPr>
                <w:rFonts w:ascii="Arial" w:hAnsi="Arial" w:cs="Arial"/>
                <w:sz w:val="22"/>
                <w:szCs w:val="22"/>
                <w:lang w:val="en-GB"/>
              </w:rPr>
              <w:t xml:space="preserve">; and promptly notify the other shortlisted </w:t>
            </w:r>
            <w:r w:rsidR="00B85770" w:rsidRPr="00DD7FA4">
              <w:rPr>
                <w:rFonts w:ascii="Arial" w:hAnsi="Arial" w:cs="Arial"/>
                <w:sz w:val="22"/>
                <w:szCs w:val="22"/>
                <w:lang w:val="en-GB"/>
              </w:rPr>
              <w:t>c</w:t>
            </w:r>
            <w:r w:rsidRPr="00DD7FA4">
              <w:rPr>
                <w:rFonts w:ascii="Arial" w:hAnsi="Arial" w:cs="Arial"/>
                <w:sz w:val="22"/>
                <w:szCs w:val="22"/>
                <w:lang w:val="en-GB"/>
              </w:rPr>
              <w:t>onsultants.</w:t>
            </w:r>
          </w:p>
          <w:p w14:paraId="03E3801B" w14:textId="43DFB2A1" w:rsidR="00C53ACF" w:rsidRPr="00DD7FA4" w:rsidRDefault="00C53ACF" w:rsidP="00BB32F2">
            <w:pPr>
              <w:pStyle w:val="BodyTextIndent2"/>
              <w:numPr>
                <w:ilvl w:val="1"/>
                <w:numId w:val="0"/>
              </w:numPr>
              <w:tabs>
                <w:tab w:val="left" w:pos="774"/>
              </w:tabs>
              <w:spacing w:before="120" w:after="120"/>
              <w:ind w:left="515" w:hanging="515"/>
              <w:rPr>
                <w:rFonts w:ascii="Arial" w:hAnsi="Arial" w:cs="Arial"/>
                <w:sz w:val="22"/>
                <w:szCs w:val="22"/>
                <w:lang w:val="en-GB"/>
              </w:rPr>
            </w:pPr>
            <w:r w:rsidRPr="00DD7FA4">
              <w:rPr>
                <w:rFonts w:ascii="Arial" w:hAnsi="Arial" w:cs="Arial"/>
                <w:sz w:val="22"/>
                <w:szCs w:val="22"/>
                <w:lang w:val="en-GB"/>
              </w:rPr>
              <w:t>30.2</w:t>
            </w:r>
            <w:r w:rsidRPr="00DD7FA4">
              <w:rPr>
                <w:rFonts w:ascii="Arial" w:hAnsi="Arial" w:cs="Arial"/>
                <w:sz w:val="22"/>
                <w:szCs w:val="22"/>
                <w:lang w:val="en-GB"/>
              </w:rPr>
              <w:tab/>
              <w:t xml:space="preserve">The Consultant is expected to commence the assignment on the date and at the location specified in the </w:t>
            </w:r>
            <w:r w:rsidRPr="00DD7FA4">
              <w:rPr>
                <w:rFonts w:ascii="Arial" w:hAnsi="Arial" w:cs="Arial"/>
                <w:b/>
                <w:sz w:val="22"/>
                <w:szCs w:val="22"/>
                <w:lang w:val="en-GB"/>
              </w:rPr>
              <w:t>Data Sheet</w:t>
            </w:r>
            <w:r w:rsidRPr="00DD7FA4">
              <w:rPr>
                <w:rFonts w:ascii="Arial" w:hAnsi="Arial" w:cs="Arial"/>
                <w:sz w:val="22"/>
                <w:szCs w:val="22"/>
                <w:lang w:val="en-GB"/>
              </w:rPr>
              <w:t>.</w:t>
            </w:r>
          </w:p>
        </w:tc>
      </w:tr>
      <w:tr w:rsidR="003F0AAE" w:rsidRPr="00DD7FA4" w14:paraId="5BA789D5" w14:textId="77777777" w:rsidTr="003F0AAE">
        <w:trPr>
          <w:gridAfter w:val="2"/>
          <w:wAfter w:w="180" w:type="dxa"/>
        </w:trPr>
        <w:tc>
          <w:tcPr>
            <w:tcW w:w="2520" w:type="dxa"/>
            <w:gridSpan w:val="2"/>
          </w:tcPr>
          <w:p w14:paraId="70309EFB" w14:textId="17269E2B" w:rsidR="003F0AAE" w:rsidRPr="00DD7FA4" w:rsidRDefault="00A0095F" w:rsidP="00BB32F2">
            <w:pPr>
              <w:pStyle w:val="Heading5"/>
              <w:numPr>
                <w:ilvl w:val="0"/>
                <w:numId w:val="1"/>
              </w:numPr>
              <w:tabs>
                <w:tab w:val="clear" w:pos="431"/>
              </w:tabs>
              <w:spacing w:before="120" w:after="120"/>
              <w:ind w:left="425" w:hanging="425"/>
              <w:rPr>
                <w:rFonts w:ascii="Arial" w:hAnsi="Arial" w:cs="Arial"/>
                <w:sz w:val="22"/>
                <w:szCs w:val="22"/>
              </w:rPr>
            </w:pPr>
            <w:r w:rsidRPr="00DD7FA4">
              <w:rPr>
                <w:rFonts w:ascii="Arial" w:hAnsi="Arial" w:cs="Arial"/>
                <w:sz w:val="22"/>
                <w:szCs w:val="22"/>
              </w:rPr>
              <w:t>Procurement-Related Complaint</w:t>
            </w:r>
          </w:p>
        </w:tc>
        <w:tc>
          <w:tcPr>
            <w:tcW w:w="6570" w:type="dxa"/>
            <w:gridSpan w:val="2"/>
          </w:tcPr>
          <w:p w14:paraId="144FFCF2" w14:textId="0E447279" w:rsidR="003F0AAE" w:rsidRPr="00DD7FA4" w:rsidRDefault="00E85DE7" w:rsidP="00BB32F2">
            <w:pPr>
              <w:pStyle w:val="BodyTextIndent2"/>
              <w:numPr>
                <w:ilvl w:val="1"/>
                <w:numId w:val="0"/>
              </w:numPr>
              <w:tabs>
                <w:tab w:val="left" w:pos="774"/>
              </w:tabs>
              <w:spacing w:before="120" w:after="120"/>
              <w:ind w:left="515" w:hanging="515"/>
              <w:rPr>
                <w:rFonts w:ascii="Arial" w:hAnsi="Arial" w:cs="Arial"/>
                <w:sz w:val="22"/>
                <w:szCs w:val="22"/>
                <w:lang w:val="en-GB"/>
              </w:rPr>
            </w:pPr>
            <w:r w:rsidRPr="00DD7FA4">
              <w:rPr>
                <w:rFonts w:ascii="Arial" w:hAnsi="Arial" w:cs="Arial"/>
                <w:sz w:val="22"/>
                <w:szCs w:val="22"/>
                <w:lang w:val="en-GB"/>
              </w:rPr>
              <w:t>31</w:t>
            </w:r>
            <w:r w:rsidR="00A60553" w:rsidRPr="00DD7FA4">
              <w:rPr>
                <w:rFonts w:ascii="Arial" w:hAnsi="Arial" w:cs="Arial"/>
                <w:sz w:val="22"/>
                <w:szCs w:val="22"/>
                <w:lang w:val="en-GB"/>
              </w:rPr>
              <w:t xml:space="preserve">.1 </w:t>
            </w:r>
            <w:r w:rsidR="003F0AAE" w:rsidRPr="00DD7FA4">
              <w:rPr>
                <w:rFonts w:ascii="Arial" w:hAnsi="Arial" w:cs="Arial"/>
                <w:sz w:val="22"/>
                <w:szCs w:val="22"/>
                <w:lang w:val="en-GB"/>
              </w:rPr>
              <w:t xml:space="preserve">The procedures for making a </w:t>
            </w:r>
            <w:r w:rsidR="00A0095F" w:rsidRPr="00DD7FA4">
              <w:rPr>
                <w:rFonts w:ascii="Arial" w:hAnsi="Arial" w:cs="Arial"/>
                <w:sz w:val="22"/>
                <w:szCs w:val="22"/>
                <w:lang w:val="en-GB"/>
              </w:rPr>
              <w:t>procurement-</w:t>
            </w:r>
            <w:r w:rsidR="003F0AAE" w:rsidRPr="00DD7FA4">
              <w:rPr>
                <w:rFonts w:ascii="Arial" w:hAnsi="Arial" w:cs="Arial"/>
                <w:sz w:val="22"/>
                <w:szCs w:val="22"/>
                <w:lang w:val="en-GB"/>
              </w:rPr>
              <w:t xml:space="preserve">related </w:t>
            </w:r>
            <w:r w:rsidR="0059319B" w:rsidRPr="00DD7FA4">
              <w:rPr>
                <w:rFonts w:ascii="Arial" w:hAnsi="Arial" w:cs="Arial"/>
                <w:sz w:val="22"/>
                <w:szCs w:val="22"/>
                <w:lang w:val="en-GB"/>
              </w:rPr>
              <w:t>c</w:t>
            </w:r>
            <w:r w:rsidR="003F0AAE" w:rsidRPr="00DD7FA4">
              <w:rPr>
                <w:rFonts w:ascii="Arial" w:hAnsi="Arial" w:cs="Arial"/>
                <w:sz w:val="22"/>
                <w:szCs w:val="22"/>
                <w:lang w:val="en-GB"/>
              </w:rPr>
              <w:t xml:space="preserve">omplaint are as specified in the </w:t>
            </w:r>
            <w:r w:rsidR="003F0AAE" w:rsidRPr="00DD7FA4">
              <w:rPr>
                <w:rFonts w:ascii="Arial" w:hAnsi="Arial" w:cs="Arial"/>
                <w:b/>
                <w:sz w:val="22"/>
                <w:szCs w:val="22"/>
                <w:lang w:val="en-GB"/>
              </w:rPr>
              <w:t>Data Sheet</w:t>
            </w:r>
            <w:r w:rsidR="003F0AAE" w:rsidRPr="00DD7FA4">
              <w:rPr>
                <w:rFonts w:ascii="Arial" w:hAnsi="Arial" w:cs="Arial"/>
                <w:sz w:val="22"/>
                <w:szCs w:val="22"/>
                <w:lang w:val="en-GB"/>
              </w:rPr>
              <w:t>.</w:t>
            </w:r>
          </w:p>
        </w:tc>
      </w:tr>
    </w:tbl>
    <w:p w14:paraId="455F99E1" w14:textId="77777777" w:rsidR="004F3906" w:rsidRPr="00DD7FA4" w:rsidRDefault="004F3906" w:rsidP="00BB32F2">
      <w:pPr>
        <w:spacing w:before="120" w:after="120"/>
        <w:jc w:val="center"/>
        <w:rPr>
          <w:rFonts w:ascii="Arial" w:hAnsi="Arial" w:cs="Arial"/>
          <w:b/>
          <w:sz w:val="22"/>
          <w:szCs w:val="22"/>
        </w:rPr>
      </w:pPr>
    </w:p>
    <w:p w14:paraId="7F9F1CFC" w14:textId="77777777" w:rsidR="004F3906" w:rsidRPr="00DD7FA4" w:rsidRDefault="004F3906" w:rsidP="004F3906">
      <w:pPr>
        <w:rPr>
          <w:rFonts w:ascii="Arial" w:hAnsi="Arial" w:cs="Arial"/>
          <w:lang w:val="en-GB" w:eastAsia="it-IT"/>
        </w:rPr>
      </w:pPr>
      <w:r w:rsidRPr="00DD7FA4">
        <w:rPr>
          <w:rFonts w:ascii="Arial" w:hAnsi="Arial" w:cs="Arial"/>
          <w:lang w:val="en-GB" w:eastAsia="it-IT"/>
        </w:rPr>
        <w:br w:type="page"/>
      </w:r>
    </w:p>
    <w:p w14:paraId="1627DDFE" w14:textId="77777777" w:rsidR="004F3906" w:rsidRPr="00AC324B" w:rsidRDefault="004F3906" w:rsidP="00AC324B">
      <w:pPr>
        <w:pStyle w:val="BodyText"/>
        <w:spacing w:before="120"/>
        <w:jc w:val="center"/>
        <w:rPr>
          <w:rFonts w:ascii="Arial" w:hAnsi="Arial" w:cs="Arial"/>
          <w:b/>
          <w:bCs/>
          <w:sz w:val="28"/>
          <w:szCs w:val="22"/>
        </w:rPr>
      </w:pPr>
      <w:bookmarkStart w:id="131" w:name="_Toc330557875"/>
      <w:r w:rsidRPr="00AC324B">
        <w:rPr>
          <w:rFonts w:ascii="Arial" w:hAnsi="Arial" w:cs="Arial"/>
          <w:b/>
          <w:bCs/>
          <w:sz w:val="28"/>
          <w:szCs w:val="22"/>
        </w:rPr>
        <w:lastRenderedPageBreak/>
        <w:t>E.  Data Sheet</w:t>
      </w:r>
      <w:bookmarkEnd w:id="131"/>
    </w:p>
    <w:p w14:paraId="40464247" w14:textId="77777777" w:rsidR="004F3906" w:rsidRPr="00AC324B" w:rsidRDefault="004F3906" w:rsidP="00AC324B">
      <w:pPr>
        <w:spacing w:before="120" w:after="120"/>
        <w:jc w:val="center"/>
        <w:rPr>
          <w:rFonts w:ascii="Arial" w:hAnsi="Arial" w:cs="Arial"/>
          <w:bCs/>
          <w:sz w:val="22"/>
          <w:szCs w:val="22"/>
          <w:lang w:val="en-GB"/>
        </w:rPr>
      </w:pPr>
    </w:p>
    <w:tbl>
      <w:tblPr>
        <w:tblW w:w="9443" w:type="dxa"/>
        <w:jc w:val="center"/>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87"/>
        <w:gridCol w:w="7856"/>
      </w:tblGrid>
      <w:tr w:rsidR="004F3906" w:rsidRPr="000C5F43" w14:paraId="04168868" w14:textId="77777777" w:rsidTr="00D620F7">
        <w:trPr>
          <w:cantSplit/>
          <w:jc w:val="center"/>
        </w:trPr>
        <w:tc>
          <w:tcPr>
            <w:tcW w:w="9443" w:type="dxa"/>
            <w:gridSpan w:val="2"/>
            <w:tcBorders>
              <w:top w:val="single" w:sz="4" w:space="0" w:color="auto"/>
            </w:tcBorders>
            <w:tcMar>
              <w:top w:w="57" w:type="dxa"/>
              <w:bottom w:w="57" w:type="dxa"/>
            </w:tcMar>
            <w:vAlign w:val="center"/>
          </w:tcPr>
          <w:p w14:paraId="62697E13" w14:textId="77777777" w:rsidR="004F3906" w:rsidRPr="000C5F43" w:rsidRDefault="004F3906" w:rsidP="00AC324B">
            <w:pPr>
              <w:pStyle w:val="BankNormal"/>
              <w:tabs>
                <w:tab w:val="right" w:pos="7218"/>
              </w:tabs>
              <w:spacing w:before="120" w:after="120"/>
              <w:jc w:val="center"/>
              <w:rPr>
                <w:rFonts w:ascii="Arial" w:hAnsi="Arial" w:cs="Arial"/>
                <w:b/>
                <w:sz w:val="28"/>
                <w:szCs w:val="22"/>
                <w:lang w:val="en-GB" w:eastAsia="it-IT"/>
              </w:rPr>
            </w:pPr>
            <w:r w:rsidRPr="000C5F43">
              <w:rPr>
                <w:rFonts w:ascii="Arial" w:hAnsi="Arial" w:cs="Arial"/>
                <w:b/>
                <w:sz w:val="28"/>
                <w:szCs w:val="22"/>
                <w:lang w:val="en-GB" w:eastAsia="it-IT"/>
              </w:rPr>
              <w:t>A. General</w:t>
            </w:r>
          </w:p>
        </w:tc>
      </w:tr>
      <w:tr w:rsidR="004F3906" w:rsidRPr="00AC324B" w14:paraId="3156E7C1" w14:textId="77777777" w:rsidTr="00D620F7">
        <w:trPr>
          <w:cantSplit/>
          <w:jc w:val="center"/>
        </w:trPr>
        <w:tc>
          <w:tcPr>
            <w:tcW w:w="1587" w:type="dxa"/>
            <w:tcMar>
              <w:top w:w="57" w:type="dxa"/>
              <w:bottom w:w="57" w:type="dxa"/>
            </w:tcMar>
            <w:vAlign w:val="center"/>
          </w:tcPr>
          <w:p w14:paraId="6F7BA7AA" w14:textId="77777777" w:rsidR="004F3906" w:rsidRPr="00AC324B" w:rsidRDefault="004F3906" w:rsidP="00AC324B">
            <w:pPr>
              <w:spacing w:before="120" w:after="120"/>
              <w:rPr>
                <w:rFonts w:ascii="Arial" w:hAnsi="Arial" w:cs="Arial"/>
                <w:b/>
                <w:sz w:val="22"/>
                <w:szCs w:val="22"/>
                <w:lang w:val="en-GB"/>
              </w:rPr>
            </w:pPr>
            <w:r w:rsidRPr="00AC324B">
              <w:rPr>
                <w:rFonts w:ascii="Arial" w:hAnsi="Arial" w:cs="Arial"/>
                <w:b/>
                <w:sz w:val="22"/>
                <w:szCs w:val="22"/>
                <w:lang w:val="en-GB"/>
              </w:rPr>
              <w:t>ITC Clause</w:t>
            </w:r>
          </w:p>
          <w:p w14:paraId="75DC1333" w14:textId="77777777" w:rsidR="004F3906" w:rsidRPr="00AC324B" w:rsidRDefault="004F3906" w:rsidP="00AC324B">
            <w:pPr>
              <w:spacing w:before="120" w:after="120"/>
              <w:rPr>
                <w:rFonts w:ascii="Arial" w:hAnsi="Arial" w:cs="Arial"/>
                <w:sz w:val="22"/>
                <w:szCs w:val="22"/>
                <w:lang w:val="en-GB"/>
              </w:rPr>
            </w:pPr>
            <w:r w:rsidRPr="00AC324B">
              <w:rPr>
                <w:rFonts w:ascii="Arial" w:hAnsi="Arial" w:cs="Arial"/>
                <w:b/>
                <w:sz w:val="22"/>
                <w:szCs w:val="22"/>
                <w:lang w:val="en-GB"/>
              </w:rPr>
              <w:t>Reference</w:t>
            </w:r>
          </w:p>
        </w:tc>
        <w:tc>
          <w:tcPr>
            <w:tcW w:w="7856" w:type="dxa"/>
            <w:tcMar>
              <w:top w:w="85" w:type="dxa"/>
              <w:bottom w:w="142" w:type="dxa"/>
            </w:tcMar>
          </w:tcPr>
          <w:p w14:paraId="16D981D8" w14:textId="77777777" w:rsidR="004F3906" w:rsidRPr="00AC324B" w:rsidRDefault="004F3906" w:rsidP="00AC324B">
            <w:pPr>
              <w:pStyle w:val="BankNormal"/>
              <w:tabs>
                <w:tab w:val="right" w:pos="7218"/>
              </w:tabs>
              <w:spacing w:before="120" w:after="120"/>
              <w:rPr>
                <w:rFonts w:ascii="Arial" w:hAnsi="Arial" w:cs="Arial"/>
                <w:sz w:val="22"/>
                <w:szCs w:val="22"/>
                <w:lang w:val="en-GB" w:eastAsia="it-IT"/>
              </w:rPr>
            </w:pPr>
          </w:p>
        </w:tc>
      </w:tr>
      <w:tr w:rsidR="00E829DF" w:rsidRPr="00AC324B" w14:paraId="5B62E306" w14:textId="77777777" w:rsidTr="00D620F7">
        <w:trPr>
          <w:cantSplit/>
          <w:jc w:val="center"/>
        </w:trPr>
        <w:tc>
          <w:tcPr>
            <w:tcW w:w="1587" w:type="dxa"/>
            <w:tcMar>
              <w:top w:w="57" w:type="dxa"/>
              <w:bottom w:w="57" w:type="dxa"/>
            </w:tcMar>
            <w:vAlign w:val="center"/>
          </w:tcPr>
          <w:p w14:paraId="6E059800" w14:textId="77777777" w:rsidR="00E829DF" w:rsidRPr="00AC324B" w:rsidRDefault="00E829DF" w:rsidP="00AC324B">
            <w:pPr>
              <w:spacing w:before="120" w:after="120"/>
              <w:rPr>
                <w:rFonts w:ascii="Arial" w:hAnsi="Arial" w:cs="Arial"/>
                <w:b/>
                <w:sz w:val="22"/>
                <w:szCs w:val="22"/>
                <w:lang w:val="en-GB"/>
              </w:rPr>
            </w:pPr>
            <w:r w:rsidRPr="00AC324B">
              <w:rPr>
                <w:rFonts w:ascii="Arial" w:hAnsi="Arial" w:cs="Arial"/>
                <w:b/>
                <w:sz w:val="22"/>
                <w:szCs w:val="22"/>
              </w:rPr>
              <w:t>1 (b)</w:t>
            </w:r>
          </w:p>
        </w:tc>
        <w:tc>
          <w:tcPr>
            <w:tcW w:w="7856" w:type="dxa"/>
            <w:tcMar>
              <w:top w:w="85" w:type="dxa"/>
              <w:bottom w:w="142" w:type="dxa"/>
            </w:tcMar>
          </w:tcPr>
          <w:p w14:paraId="67A51D60" w14:textId="16E7C797" w:rsidR="00E829DF" w:rsidRPr="00AC324B" w:rsidRDefault="00E829DF" w:rsidP="00AC324B">
            <w:pPr>
              <w:tabs>
                <w:tab w:val="left" w:pos="567"/>
                <w:tab w:val="right" w:pos="7306"/>
              </w:tabs>
              <w:spacing w:before="120" w:after="120"/>
              <w:jc w:val="both"/>
              <w:rPr>
                <w:rFonts w:ascii="Arial" w:hAnsi="Arial" w:cs="Arial"/>
                <w:b/>
                <w:sz w:val="22"/>
                <w:szCs w:val="22"/>
                <w:u w:val="single"/>
                <w:lang w:val="en-GB"/>
              </w:rPr>
            </w:pPr>
            <w:r w:rsidRPr="00AC324B">
              <w:rPr>
                <w:rFonts w:ascii="Arial" w:hAnsi="Arial" w:cs="Arial"/>
                <w:b/>
                <w:sz w:val="22"/>
                <w:szCs w:val="22"/>
                <w:u w:val="single"/>
                <w:lang w:val="en-GB"/>
              </w:rPr>
              <w:t>Applicable Guidelines</w:t>
            </w:r>
          </w:p>
          <w:p w14:paraId="19047756" w14:textId="1B15C438" w:rsidR="00304D54" w:rsidRPr="002A4AB0" w:rsidRDefault="00286824" w:rsidP="00AC324B">
            <w:pPr>
              <w:tabs>
                <w:tab w:val="left" w:pos="567"/>
                <w:tab w:val="right" w:pos="7306"/>
              </w:tabs>
              <w:spacing w:before="120" w:after="120"/>
              <w:jc w:val="both"/>
              <w:rPr>
                <w:rFonts w:ascii="Arial" w:hAnsi="Arial" w:cs="Arial"/>
                <w:sz w:val="22"/>
                <w:szCs w:val="22"/>
                <w:lang w:val="en-GB" w:eastAsia="it-IT"/>
              </w:rPr>
            </w:pPr>
            <w:r w:rsidRPr="00AC324B">
              <w:rPr>
                <w:rFonts w:ascii="Arial" w:hAnsi="Arial" w:cs="Arial"/>
                <w:sz w:val="22"/>
                <w:szCs w:val="22"/>
                <w:lang w:val="en-GB" w:eastAsia="it-IT"/>
              </w:rPr>
              <w:t>ADB Procurement Policy 2017</w:t>
            </w:r>
            <w:r w:rsidR="007F2AB0" w:rsidRPr="00AC324B">
              <w:rPr>
                <w:rFonts w:ascii="Arial" w:hAnsi="Arial" w:cs="Arial"/>
                <w:sz w:val="22"/>
                <w:szCs w:val="22"/>
                <w:lang w:val="en-GB" w:eastAsia="it-IT"/>
              </w:rPr>
              <w:t xml:space="preserve"> (Policy)</w:t>
            </w:r>
            <w:r w:rsidR="00304D54" w:rsidRPr="00AC324B">
              <w:rPr>
                <w:rFonts w:ascii="Arial" w:hAnsi="Arial" w:cs="Arial"/>
                <w:sz w:val="22"/>
                <w:szCs w:val="22"/>
                <w:lang w:val="en-GB" w:eastAsia="it-IT"/>
              </w:rPr>
              <w:t xml:space="preserve"> </w:t>
            </w:r>
            <w:r w:rsidR="007F2AB0" w:rsidRPr="00AC324B">
              <w:rPr>
                <w:rFonts w:ascii="Arial" w:hAnsi="Arial" w:cs="Arial"/>
                <w:sz w:val="22"/>
                <w:szCs w:val="22"/>
                <w:lang w:val="en-GB" w:eastAsia="it-IT"/>
              </w:rPr>
              <w:t>and Procurement Regulations for ADB Borrowers 2017 (as amended from time to time) (Procurement Regulations)</w:t>
            </w:r>
          </w:p>
        </w:tc>
      </w:tr>
      <w:tr w:rsidR="004F3906" w:rsidRPr="00AC324B" w14:paraId="073066E6" w14:textId="77777777" w:rsidTr="00D620F7">
        <w:trPr>
          <w:cantSplit/>
          <w:jc w:val="center"/>
        </w:trPr>
        <w:tc>
          <w:tcPr>
            <w:tcW w:w="1587" w:type="dxa"/>
          </w:tcPr>
          <w:p w14:paraId="7BAC53A3" w14:textId="77777777" w:rsidR="004F3906" w:rsidRPr="00AC324B" w:rsidRDefault="004F3906" w:rsidP="00AC324B">
            <w:pPr>
              <w:spacing w:before="120" w:after="120"/>
              <w:rPr>
                <w:rFonts w:ascii="Arial" w:hAnsi="Arial" w:cs="Arial"/>
                <w:b/>
                <w:sz w:val="22"/>
                <w:szCs w:val="22"/>
              </w:rPr>
            </w:pPr>
            <w:r w:rsidRPr="00AC324B">
              <w:rPr>
                <w:rFonts w:ascii="Arial" w:hAnsi="Arial" w:cs="Arial"/>
                <w:b/>
                <w:sz w:val="22"/>
                <w:szCs w:val="22"/>
              </w:rPr>
              <w:t xml:space="preserve">1 (c) </w:t>
            </w:r>
          </w:p>
        </w:tc>
        <w:tc>
          <w:tcPr>
            <w:tcW w:w="7856" w:type="dxa"/>
            <w:tcMar>
              <w:top w:w="85" w:type="dxa"/>
              <w:bottom w:w="142" w:type="dxa"/>
            </w:tcMar>
          </w:tcPr>
          <w:p w14:paraId="1D119B17" w14:textId="77777777" w:rsidR="00113F05" w:rsidRPr="00AC324B" w:rsidRDefault="00113F05" w:rsidP="00AC324B">
            <w:pPr>
              <w:tabs>
                <w:tab w:val="left" w:pos="567"/>
                <w:tab w:val="right" w:pos="7306"/>
              </w:tabs>
              <w:spacing w:before="120" w:after="120"/>
              <w:jc w:val="both"/>
              <w:rPr>
                <w:rFonts w:ascii="Arial" w:hAnsi="Arial" w:cs="Arial"/>
                <w:b/>
                <w:bCs/>
                <w:i/>
                <w:color w:val="2E74B5"/>
                <w:sz w:val="22"/>
                <w:szCs w:val="22"/>
                <w:lang w:val="en-GB"/>
              </w:rPr>
            </w:pPr>
            <w:r w:rsidRPr="00AC324B">
              <w:rPr>
                <w:rFonts w:ascii="Arial" w:hAnsi="Arial" w:cs="Arial"/>
                <w:b/>
                <w:sz w:val="22"/>
                <w:szCs w:val="22"/>
                <w:u w:val="single"/>
                <w:lang w:val="en-GB"/>
              </w:rPr>
              <w:t>Country of Applicable Law</w:t>
            </w:r>
          </w:p>
          <w:p w14:paraId="21319BBD" w14:textId="671FEC2B" w:rsidR="004F3906" w:rsidRPr="002A4AB0" w:rsidRDefault="002A4AB0" w:rsidP="002A4AB0">
            <w:pPr>
              <w:tabs>
                <w:tab w:val="left" w:pos="567"/>
                <w:tab w:val="right" w:pos="7306"/>
              </w:tabs>
              <w:spacing w:before="120" w:after="120"/>
              <w:jc w:val="both"/>
              <w:rPr>
                <w:rFonts w:ascii="Arial" w:hAnsi="Arial" w:cs="Arial"/>
                <w:bCs/>
                <w:color w:val="17365D"/>
                <w:sz w:val="22"/>
                <w:szCs w:val="22"/>
                <w:lang w:val="en-GB"/>
              </w:rPr>
            </w:pPr>
            <w:r w:rsidRPr="002A4AB0">
              <w:rPr>
                <w:rFonts w:ascii="Arial" w:hAnsi="Arial" w:cs="Arial"/>
                <w:bCs/>
                <w:color w:val="17365D"/>
                <w:sz w:val="22"/>
                <w:szCs w:val="22"/>
                <w:lang w:val="en-GB"/>
              </w:rPr>
              <w:t>None</w:t>
            </w:r>
          </w:p>
        </w:tc>
      </w:tr>
      <w:tr w:rsidR="004F3906" w:rsidRPr="00AC324B" w14:paraId="07AC95CE" w14:textId="77777777" w:rsidTr="7B87A260">
        <w:trPr>
          <w:cantSplit/>
          <w:jc w:val="center"/>
        </w:trPr>
        <w:tc>
          <w:tcPr>
            <w:tcW w:w="1587" w:type="dxa"/>
            <w:shd w:val="clear" w:color="auto" w:fill="FFFFFF" w:themeFill="background1"/>
          </w:tcPr>
          <w:p w14:paraId="66E832BC" w14:textId="79649F99" w:rsidR="004F3906" w:rsidRPr="00AC324B" w:rsidRDefault="004F3906" w:rsidP="00AC324B">
            <w:pPr>
              <w:spacing w:before="120" w:after="120"/>
              <w:rPr>
                <w:rFonts w:ascii="Arial" w:eastAsia="MS Mincho" w:hAnsi="Arial" w:cs="Arial"/>
                <w:b/>
                <w:sz w:val="22"/>
                <w:szCs w:val="22"/>
                <w:lang w:eastAsia="ja-JP"/>
              </w:rPr>
            </w:pPr>
            <w:r w:rsidRPr="00AC324B">
              <w:rPr>
                <w:rFonts w:ascii="Arial" w:eastAsia="MS Mincho" w:hAnsi="Arial" w:cs="Arial"/>
                <w:b/>
                <w:sz w:val="22"/>
                <w:szCs w:val="22"/>
                <w:lang w:eastAsia="ja-JP"/>
              </w:rPr>
              <w:t>1(k)</w:t>
            </w:r>
            <w:r w:rsidRPr="00AC324B">
              <w:rPr>
                <w:rStyle w:val="FootnoteReference"/>
                <w:rFonts w:ascii="Arial" w:eastAsia="MS Mincho" w:hAnsi="Arial" w:cs="Arial"/>
                <w:b/>
                <w:sz w:val="22"/>
                <w:szCs w:val="22"/>
                <w:lang w:eastAsia="ja-JP"/>
              </w:rPr>
              <w:footnoteReference w:id="5"/>
            </w:r>
          </w:p>
          <w:p w14:paraId="74EF4470" w14:textId="77777777" w:rsidR="004F3906" w:rsidRPr="00AC324B" w:rsidRDefault="004F3906" w:rsidP="00AC324B">
            <w:pPr>
              <w:spacing w:before="120" w:after="120"/>
              <w:rPr>
                <w:rFonts w:ascii="Arial" w:hAnsi="Arial" w:cs="Arial"/>
                <w:b/>
                <w:sz w:val="22"/>
                <w:szCs w:val="22"/>
              </w:rPr>
            </w:pPr>
            <w:r w:rsidRPr="00AC324B">
              <w:rPr>
                <w:rFonts w:ascii="Arial" w:eastAsia="MS Mincho" w:hAnsi="Arial" w:cs="Arial"/>
                <w:b/>
                <w:sz w:val="22"/>
                <w:szCs w:val="22"/>
                <w:lang w:eastAsia="ja-JP"/>
              </w:rPr>
              <w:t>(definitions)</w:t>
            </w:r>
          </w:p>
        </w:tc>
        <w:tc>
          <w:tcPr>
            <w:tcW w:w="7856" w:type="dxa"/>
            <w:shd w:val="clear" w:color="auto" w:fill="FFFFFF" w:themeFill="background1"/>
            <w:tcMar>
              <w:top w:w="85" w:type="dxa"/>
              <w:bottom w:w="142" w:type="dxa"/>
            </w:tcMar>
          </w:tcPr>
          <w:p w14:paraId="1A217D58" w14:textId="77777777" w:rsidR="00113F05" w:rsidRPr="00AC324B" w:rsidRDefault="00113F05" w:rsidP="00AC324B">
            <w:pPr>
              <w:autoSpaceDE w:val="0"/>
              <w:autoSpaceDN w:val="0"/>
              <w:adjustRightInd w:val="0"/>
              <w:spacing w:before="120" w:after="120"/>
              <w:jc w:val="both"/>
              <w:rPr>
                <w:rFonts w:ascii="Arial" w:eastAsia="MS Mincho" w:hAnsi="Arial" w:cs="Arial"/>
                <w:b/>
                <w:sz w:val="22"/>
                <w:szCs w:val="22"/>
                <w:u w:val="single"/>
                <w:lang w:eastAsia="ja-JP"/>
              </w:rPr>
            </w:pPr>
            <w:r w:rsidRPr="00AC324B">
              <w:rPr>
                <w:rFonts w:ascii="Arial" w:eastAsia="MS Mincho" w:hAnsi="Arial" w:cs="Arial"/>
                <w:b/>
                <w:sz w:val="22"/>
                <w:szCs w:val="22"/>
                <w:u w:val="single"/>
                <w:lang w:eastAsia="ja-JP"/>
              </w:rPr>
              <w:t>Experts</w:t>
            </w:r>
          </w:p>
          <w:p w14:paraId="4B194B1B" w14:textId="0F884A07" w:rsidR="004F3906" w:rsidRDefault="004F3906" w:rsidP="00AC324B">
            <w:pPr>
              <w:autoSpaceDE w:val="0"/>
              <w:autoSpaceDN w:val="0"/>
              <w:adjustRightInd w:val="0"/>
              <w:spacing w:before="120" w:after="120"/>
              <w:jc w:val="both"/>
              <w:rPr>
                <w:rFonts w:ascii="Arial" w:eastAsia="MS Mincho" w:hAnsi="Arial" w:cs="Arial"/>
                <w:sz w:val="22"/>
                <w:szCs w:val="22"/>
                <w:lang w:eastAsia="ja-JP"/>
              </w:rPr>
            </w:pPr>
            <w:r w:rsidRPr="00AC324B">
              <w:rPr>
                <w:rFonts w:ascii="Arial" w:eastAsia="MS Mincho" w:hAnsi="Arial" w:cs="Arial"/>
                <w:sz w:val="22"/>
                <w:szCs w:val="22"/>
                <w:lang w:eastAsia="ja-JP"/>
              </w:rPr>
              <w:t>ADB differentiates between International and National Experts.</w:t>
            </w:r>
          </w:p>
          <w:p w14:paraId="4B1D17FB" w14:textId="0F8170E4" w:rsidR="0069274B" w:rsidRPr="00672682" w:rsidRDefault="0069274B" w:rsidP="00AC324B">
            <w:pPr>
              <w:autoSpaceDE w:val="0"/>
              <w:autoSpaceDN w:val="0"/>
              <w:adjustRightInd w:val="0"/>
              <w:spacing w:before="120" w:after="120"/>
              <w:jc w:val="both"/>
              <w:rPr>
                <w:rFonts w:ascii="Arial" w:eastAsia="MS Mincho" w:hAnsi="Arial" w:cs="Arial"/>
                <w:sz w:val="22"/>
                <w:szCs w:val="22"/>
                <w:u w:val="single"/>
                <w:lang w:eastAsia="ja-JP"/>
              </w:rPr>
            </w:pPr>
            <w:r w:rsidRPr="00672682">
              <w:rPr>
                <w:rFonts w:ascii="Arial" w:eastAsia="MS Mincho" w:hAnsi="Arial" w:cs="Arial"/>
                <w:sz w:val="22"/>
                <w:szCs w:val="22"/>
                <w:u w:val="single"/>
                <w:lang w:eastAsia="ja-JP"/>
              </w:rPr>
              <w:t>International Experts</w:t>
            </w:r>
          </w:p>
          <w:p w14:paraId="2463172A" w14:textId="38856C70" w:rsidR="004F3906" w:rsidRDefault="009B3192" w:rsidP="00AC324B">
            <w:pPr>
              <w:autoSpaceDE w:val="0"/>
              <w:autoSpaceDN w:val="0"/>
              <w:adjustRightInd w:val="0"/>
              <w:spacing w:before="120" w:after="120"/>
              <w:jc w:val="both"/>
              <w:rPr>
                <w:rFonts w:ascii="Arial" w:hAnsi="Arial" w:cs="Arial"/>
                <w:iCs/>
                <w:color w:val="000000"/>
                <w:sz w:val="22"/>
                <w:szCs w:val="22"/>
              </w:rPr>
            </w:pPr>
            <w:r>
              <w:rPr>
                <w:rFonts w:ascii="Arial" w:hAnsi="Arial" w:cs="Arial"/>
                <w:iCs/>
                <w:color w:val="000000"/>
                <w:sz w:val="22"/>
                <w:szCs w:val="22"/>
              </w:rPr>
              <w:t xml:space="preserve">An </w:t>
            </w:r>
            <w:r w:rsidR="00980B99" w:rsidRPr="00AC324B">
              <w:rPr>
                <w:rFonts w:ascii="Arial" w:hAnsi="Arial" w:cs="Arial"/>
                <w:iCs/>
                <w:color w:val="000000"/>
                <w:sz w:val="22"/>
                <w:szCs w:val="22"/>
              </w:rPr>
              <w:t xml:space="preserve">International </w:t>
            </w:r>
            <w:r w:rsidR="00B5151E">
              <w:rPr>
                <w:rFonts w:ascii="Arial" w:hAnsi="Arial" w:cs="Arial"/>
                <w:iCs/>
                <w:color w:val="000000"/>
                <w:sz w:val="22"/>
                <w:szCs w:val="22"/>
              </w:rPr>
              <w:t>E</w:t>
            </w:r>
            <w:r w:rsidR="00980B99" w:rsidRPr="00AC324B">
              <w:rPr>
                <w:rFonts w:ascii="Arial" w:hAnsi="Arial" w:cs="Arial"/>
                <w:iCs/>
                <w:color w:val="000000"/>
                <w:sz w:val="22"/>
                <w:szCs w:val="22"/>
              </w:rPr>
              <w:t>xpert mean</w:t>
            </w:r>
            <w:r>
              <w:rPr>
                <w:rFonts w:ascii="Arial" w:hAnsi="Arial" w:cs="Arial"/>
                <w:iCs/>
                <w:color w:val="000000"/>
                <w:sz w:val="22"/>
                <w:szCs w:val="22"/>
              </w:rPr>
              <w:t>s</w:t>
            </w:r>
            <w:r w:rsidR="00980B99" w:rsidRPr="00AC324B">
              <w:rPr>
                <w:rFonts w:ascii="Arial" w:hAnsi="Arial" w:cs="Arial"/>
                <w:iCs/>
                <w:color w:val="000000"/>
                <w:sz w:val="22"/>
                <w:szCs w:val="22"/>
              </w:rPr>
              <w:t xml:space="preserve"> </w:t>
            </w:r>
            <w:r>
              <w:rPr>
                <w:rFonts w:ascii="Arial" w:hAnsi="Arial" w:cs="Arial"/>
                <w:iCs/>
                <w:color w:val="000000"/>
                <w:sz w:val="22"/>
                <w:szCs w:val="22"/>
              </w:rPr>
              <w:t xml:space="preserve">an </w:t>
            </w:r>
            <w:r w:rsidR="00980B99" w:rsidRPr="00AC324B">
              <w:rPr>
                <w:rFonts w:ascii="Arial" w:hAnsi="Arial" w:cs="Arial"/>
                <w:iCs/>
                <w:color w:val="000000"/>
                <w:sz w:val="22"/>
                <w:szCs w:val="22"/>
              </w:rPr>
              <w:t xml:space="preserve">expert </w:t>
            </w:r>
            <w:r w:rsidR="00FF7DEB" w:rsidRPr="00AC324B">
              <w:rPr>
                <w:rFonts w:ascii="Arial" w:hAnsi="Arial" w:cs="Arial"/>
                <w:iCs/>
                <w:color w:val="000000"/>
                <w:sz w:val="22"/>
                <w:szCs w:val="22"/>
              </w:rPr>
              <w:t xml:space="preserve">who </w:t>
            </w:r>
            <w:r w:rsidR="007578D9">
              <w:rPr>
                <w:rFonts w:ascii="Arial" w:hAnsi="Arial" w:cs="Arial"/>
                <w:iCs/>
                <w:color w:val="000000"/>
                <w:sz w:val="22"/>
                <w:szCs w:val="22"/>
              </w:rPr>
              <w:t>has</w:t>
            </w:r>
            <w:r w:rsidR="007578D9" w:rsidRPr="00AC324B">
              <w:rPr>
                <w:rFonts w:ascii="Arial" w:hAnsi="Arial" w:cs="Arial"/>
                <w:iCs/>
                <w:color w:val="000000"/>
                <w:sz w:val="22"/>
                <w:szCs w:val="22"/>
              </w:rPr>
              <w:t xml:space="preserve"> </w:t>
            </w:r>
            <w:r w:rsidR="00FB4736" w:rsidRPr="00FB4736">
              <w:rPr>
                <w:rFonts w:ascii="Arial" w:hAnsi="Arial" w:cs="Arial"/>
                <w:iCs/>
                <w:color w:val="000000"/>
                <w:sz w:val="22"/>
                <w:szCs w:val="22"/>
              </w:rPr>
              <w:t>the qualification and experience required for an international position</w:t>
            </w:r>
            <w:r w:rsidR="00F85335" w:rsidRPr="00AC324B">
              <w:rPr>
                <w:rFonts w:ascii="Arial" w:hAnsi="Arial" w:cs="Arial"/>
                <w:iCs/>
                <w:color w:val="000000"/>
                <w:sz w:val="22"/>
                <w:szCs w:val="22"/>
              </w:rPr>
              <w:t>.</w:t>
            </w:r>
          </w:p>
          <w:p w14:paraId="1B94CAA2" w14:textId="0D48E4DB" w:rsidR="0069274B" w:rsidRDefault="0069274B" w:rsidP="00AC324B">
            <w:pPr>
              <w:autoSpaceDE w:val="0"/>
              <w:autoSpaceDN w:val="0"/>
              <w:adjustRightInd w:val="0"/>
              <w:spacing w:before="120" w:after="120"/>
              <w:jc w:val="both"/>
              <w:rPr>
                <w:rFonts w:ascii="Arial" w:hAnsi="Arial" w:cs="Arial"/>
                <w:iCs/>
                <w:color w:val="000000"/>
                <w:sz w:val="22"/>
                <w:szCs w:val="22"/>
              </w:rPr>
            </w:pPr>
            <w:r w:rsidRPr="0069274B">
              <w:rPr>
                <w:rFonts w:ascii="Arial" w:hAnsi="Arial" w:cs="Arial"/>
                <w:iCs/>
                <w:color w:val="000000"/>
                <w:sz w:val="22"/>
                <w:szCs w:val="22"/>
              </w:rPr>
              <w:t>Note that per ITC 6.2.1</w:t>
            </w:r>
            <w:r>
              <w:rPr>
                <w:rFonts w:ascii="Arial" w:hAnsi="Arial" w:cs="Arial"/>
                <w:iCs/>
                <w:color w:val="000000"/>
                <w:sz w:val="22"/>
                <w:szCs w:val="22"/>
              </w:rPr>
              <w:t xml:space="preserve">, </w:t>
            </w:r>
            <w:r w:rsidRPr="0069274B">
              <w:rPr>
                <w:rFonts w:ascii="Arial" w:hAnsi="Arial" w:cs="Arial"/>
                <w:iCs/>
                <w:color w:val="000000"/>
                <w:sz w:val="22"/>
                <w:szCs w:val="22"/>
              </w:rPr>
              <w:t>International Experts employed or engaged by an eligible consulting firm will be considered eligible regardless of their nationality.</w:t>
            </w:r>
          </w:p>
          <w:p w14:paraId="2917BB71" w14:textId="0E7EA935" w:rsidR="0069274B" w:rsidRDefault="0069274B" w:rsidP="00AC324B">
            <w:pPr>
              <w:autoSpaceDE w:val="0"/>
              <w:autoSpaceDN w:val="0"/>
              <w:adjustRightInd w:val="0"/>
              <w:spacing w:before="120" w:after="120"/>
              <w:jc w:val="both"/>
              <w:rPr>
                <w:rFonts w:ascii="Arial" w:hAnsi="Arial" w:cs="Arial"/>
                <w:iCs/>
                <w:color w:val="000000"/>
                <w:sz w:val="22"/>
                <w:szCs w:val="22"/>
              </w:rPr>
            </w:pPr>
          </w:p>
          <w:p w14:paraId="2C2E10D9" w14:textId="22645048" w:rsidR="0069274B" w:rsidRPr="00672682" w:rsidRDefault="0069274B" w:rsidP="00AC324B">
            <w:pPr>
              <w:autoSpaceDE w:val="0"/>
              <w:autoSpaceDN w:val="0"/>
              <w:adjustRightInd w:val="0"/>
              <w:spacing w:before="120" w:after="120"/>
              <w:jc w:val="both"/>
              <w:rPr>
                <w:rFonts w:ascii="Arial" w:hAnsi="Arial" w:cs="Arial"/>
                <w:iCs/>
                <w:color w:val="000000"/>
                <w:sz w:val="22"/>
                <w:szCs w:val="22"/>
                <w:u w:val="single"/>
              </w:rPr>
            </w:pPr>
            <w:r w:rsidRPr="00672682">
              <w:rPr>
                <w:rFonts w:ascii="Arial" w:hAnsi="Arial" w:cs="Arial"/>
                <w:iCs/>
                <w:color w:val="000000"/>
                <w:sz w:val="22"/>
                <w:szCs w:val="22"/>
                <w:u w:val="single"/>
              </w:rPr>
              <w:t>National Experts</w:t>
            </w:r>
          </w:p>
          <w:p w14:paraId="796DCB95" w14:textId="390F7307" w:rsidR="00887AF1" w:rsidRDefault="00887AF1" w:rsidP="00AC324B">
            <w:pPr>
              <w:autoSpaceDE w:val="0"/>
              <w:autoSpaceDN w:val="0"/>
              <w:adjustRightInd w:val="0"/>
              <w:spacing w:before="120" w:after="120"/>
              <w:jc w:val="both"/>
              <w:rPr>
                <w:rFonts w:ascii="Arial" w:hAnsi="Arial" w:cs="Arial"/>
                <w:sz w:val="22"/>
                <w:szCs w:val="22"/>
              </w:rPr>
            </w:pPr>
            <w:r w:rsidRPr="00AC324B">
              <w:rPr>
                <w:rFonts w:ascii="Arial" w:hAnsi="Arial" w:cs="Arial"/>
                <w:sz w:val="22"/>
                <w:szCs w:val="22"/>
              </w:rPr>
              <w:t>Nationals of the Client’s country who possess the appropriate international experience may be considered for assignments that require international expertise in the national’s own country.</w:t>
            </w:r>
          </w:p>
          <w:p w14:paraId="2BE83E59" w14:textId="5B30CBD7" w:rsidR="004F3906" w:rsidRPr="00AC324B" w:rsidRDefault="00287842" w:rsidP="00AC324B">
            <w:pPr>
              <w:autoSpaceDE w:val="0"/>
              <w:autoSpaceDN w:val="0"/>
              <w:adjustRightInd w:val="0"/>
              <w:spacing w:before="120" w:after="120"/>
              <w:jc w:val="both"/>
              <w:rPr>
                <w:rFonts w:ascii="Arial" w:hAnsi="Arial" w:cs="Arial"/>
                <w:sz w:val="22"/>
                <w:szCs w:val="22"/>
                <w:lang w:val="en-GB"/>
              </w:rPr>
            </w:pPr>
            <w:r w:rsidRPr="00287842">
              <w:rPr>
                <w:rFonts w:ascii="Arial" w:hAnsi="Arial" w:cs="Arial"/>
                <w:sz w:val="22"/>
                <w:szCs w:val="22"/>
              </w:rPr>
              <w:t>Individuals of ADB member countries who have appropriate authorization to legally reside and work in the country of the assignment but do not hold the nationality of that country may also be considered as national consultants.</w:t>
            </w:r>
          </w:p>
        </w:tc>
      </w:tr>
      <w:tr w:rsidR="004F3906" w:rsidRPr="00AC324B" w14:paraId="0A3D76EF" w14:textId="77777777" w:rsidTr="00D620F7">
        <w:trPr>
          <w:cantSplit/>
          <w:jc w:val="center"/>
        </w:trPr>
        <w:tc>
          <w:tcPr>
            <w:tcW w:w="1587" w:type="dxa"/>
          </w:tcPr>
          <w:p w14:paraId="02FBBF87" w14:textId="77777777" w:rsidR="004F3906" w:rsidRPr="00AC324B" w:rsidRDefault="006B1710" w:rsidP="00AC324B">
            <w:pPr>
              <w:spacing w:before="120" w:after="120"/>
              <w:rPr>
                <w:rFonts w:ascii="Arial" w:hAnsi="Arial" w:cs="Arial"/>
                <w:b/>
                <w:sz w:val="22"/>
                <w:szCs w:val="22"/>
                <w:lang w:val="en-GB"/>
              </w:rPr>
            </w:pPr>
            <w:r w:rsidRPr="00AC324B">
              <w:rPr>
                <w:rFonts w:ascii="Arial" w:hAnsi="Arial" w:cs="Arial"/>
                <w:b/>
                <w:bCs/>
                <w:sz w:val="22"/>
                <w:szCs w:val="22"/>
              </w:rPr>
              <w:lastRenderedPageBreak/>
              <w:t>2.1</w:t>
            </w:r>
          </w:p>
        </w:tc>
        <w:tc>
          <w:tcPr>
            <w:tcW w:w="7856" w:type="dxa"/>
            <w:tcMar>
              <w:top w:w="85" w:type="dxa"/>
              <w:bottom w:w="142" w:type="dxa"/>
            </w:tcMar>
          </w:tcPr>
          <w:p w14:paraId="0EEF60A8" w14:textId="77777777" w:rsidR="00113F05" w:rsidRPr="00AC324B" w:rsidRDefault="00113F05" w:rsidP="00AC324B">
            <w:pPr>
              <w:tabs>
                <w:tab w:val="left" w:pos="567"/>
                <w:tab w:val="right" w:pos="7306"/>
              </w:tabs>
              <w:spacing w:before="120" w:after="120"/>
              <w:ind w:left="567" w:hanging="567"/>
              <w:rPr>
                <w:rFonts w:ascii="Arial" w:hAnsi="Arial" w:cs="Arial"/>
                <w:b/>
                <w:bCs/>
                <w:sz w:val="22"/>
                <w:szCs w:val="22"/>
                <w:u w:val="single"/>
                <w:lang w:val="en-GB"/>
              </w:rPr>
            </w:pPr>
            <w:r w:rsidRPr="00AC324B">
              <w:rPr>
                <w:rFonts w:ascii="Arial" w:hAnsi="Arial" w:cs="Arial"/>
                <w:b/>
                <w:bCs/>
                <w:sz w:val="22"/>
                <w:szCs w:val="22"/>
                <w:u w:val="single"/>
                <w:lang w:val="en-GB"/>
              </w:rPr>
              <w:t>Method of Selection</w:t>
            </w:r>
          </w:p>
          <w:p w14:paraId="427AD698" w14:textId="77777777" w:rsidR="002A4AB0" w:rsidRDefault="004F3906" w:rsidP="002A4AB0">
            <w:pPr>
              <w:pStyle w:val="BodyText"/>
              <w:spacing w:after="0"/>
              <w:rPr>
                <w:rFonts w:ascii="Arial" w:hAnsi="Arial" w:cs="Arial"/>
                <w:sz w:val="22"/>
                <w:szCs w:val="22"/>
              </w:rPr>
            </w:pPr>
            <w:r w:rsidRPr="00AC324B">
              <w:rPr>
                <w:rFonts w:ascii="Arial" w:hAnsi="Arial" w:cs="Arial"/>
                <w:b/>
                <w:sz w:val="22"/>
                <w:szCs w:val="22"/>
                <w:lang w:val="en-GB"/>
              </w:rPr>
              <w:t xml:space="preserve">Name of the Client: </w:t>
            </w:r>
            <w:r w:rsidR="002A4AB0" w:rsidRPr="00FB3EFD">
              <w:rPr>
                <w:rFonts w:ascii="Arial" w:hAnsi="Arial" w:cs="Arial"/>
                <w:sz w:val="22"/>
                <w:szCs w:val="22"/>
              </w:rPr>
              <w:t>Project Management Unit for Output 3 Agriculture Value Chain Infrastructures</w:t>
            </w:r>
          </w:p>
          <w:p w14:paraId="7AC8F3CA" w14:textId="1ED036CB" w:rsidR="004F3906" w:rsidRPr="00AC324B" w:rsidRDefault="004F3906" w:rsidP="00AC324B">
            <w:pPr>
              <w:tabs>
                <w:tab w:val="left" w:pos="567"/>
                <w:tab w:val="right" w:pos="7306"/>
              </w:tabs>
              <w:spacing w:before="120" w:after="120"/>
              <w:rPr>
                <w:rFonts w:ascii="Arial" w:hAnsi="Arial" w:cs="Arial"/>
                <w:sz w:val="22"/>
                <w:szCs w:val="22"/>
                <w:u w:val="single"/>
                <w:lang w:val="en-GB"/>
              </w:rPr>
            </w:pPr>
            <w:r w:rsidRPr="00AC324B">
              <w:rPr>
                <w:rFonts w:ascii="Arial" w:hAnsi="Arial" w:cs="Arial"/>
                <w:b/>
                <w:sz w:val="22"/>
                <w:szCs w:val="22"/>
                <w:lang w:val="en-GB"/>
              </w:rPr>
              <w:t>Method of selection</w:t>
            </w:r>
            <w:r w:rsidRPr="00AC324B">
              <w:rPr>
                <w:rFonts w:ascii="Arial" w:hAnsi="Arial" w:cs="Arial"/>
                <w:sz w:val="22"/>
                <w:szCs w:val="22"/>
                <w:lang w:val="en-GB"/>
              </w:rPr>
              <w:t xml:space="preserve">: </w:t>
            </w:r>
            <w:r w:rsidR="002A4AB0" w:rsidRPr="00F75CDE">
              <w:rPr>
                <w:rFonts w:ascii="Arial" w:hAnsi="Arial" w:cs="Arial"/>
                <w:sz w:val="22"/>
                <w:szCs w:val="22"/>
                <w:lang w:val="en-GB"/>
              </w:rPr>
              <w:t>Consultant</w:t>
            </w:r>
            <w:r w:rsidR="002A4AB0">
              <w:rPr>
                <w:rFonts w:ascii="Arial" w:hAnsi="Arial" w:cs="Arial"/>
                <w:sz w:val="22"/>
                <w:szCs w:val="22"/>
                <w:lang w:val="en-GB"/>
              </w:rPr>
              <w:t>s’</w:t>
            </w:r>
            <w:r w:rsidR="002A4AB0" w:rsidRPr="00F75CDE">
              <w:rPr>
                <w:rFonts w:ascii="Arial" w:hAnsi="Arial" w:cs="Arial"/>
                <w:sz w:val="22"/>
                <w:szCs w:val="22"/>
                <w:lang w:val="en-GB"/>
              </w:rPr>
              <w:t xml:space="preserve"> Qualification</w:t>
            </w:r>
            <w:r w:rsidR="002A4AB0" w:rsidRPr="00C4049B">
              <w:rPr>
                <w:rFonts w:ascii="Arial" w:hAnsi="Arial" w:cs="Arial"/>
                <w:sz w:val="22"/>
                <w:szCs w:val="22"/>
                <w:lang w:val="en-GB"/>
              </w:rPr>
              <w:t xml:space="preserve"> Selection (</w:t>
            </w:r>
            <w:r w:rsidR="002A4AB0">
              <w:rPr>
                <w:rFonts w:ascii="Arial" w:hAnsi="Arial" w:cs="Arial"/>
                <w:sz w:val="22"/>
                <w:szCs w:val="22"/>
                <w:lang w:val="en-GB"/>
              </w:rPr>
              <w:t>CQ</w:t>
            </w:r>
            <w:r w:rsidR="002A4AB0" w:rsidRPr="00C4049B">
              <w:rPr>
                <w:rFonts w:ascii="Arial" w:hAnsi="Arial" w:cs="Arial"/>
                <w:sz w:val="22"/>
                <w:szCs w:val="22"/>
                <w:lang w:val="en-GB"/>
              </w:rPr>
              <w:t>S)</w:t>
            </w:r>
            <w:r w:rsidRPr="00AC324B">
              <w:rPr>
                <w:rFonts w:ascii="Arial" w:hAnsi="Arial" w:cs="Arial"/>
                <w:sz w:val="22"/>
                <w:szCs w:val="22"/>
                <w:lang w:val="en-GB"/>
              </w:rPr>
              <w:t xml:space="preserve"> </w:t>
            </w:r>
            <w:r w:rsidR="00B17FDA" w:rsidRPr="00AC324B">
              <w:rPr>
                <w:rFonts w:ascii="Arial" w:eastAsia="MS Mincho" w:hAnsi="Arial" w:cs="Arial"/>
                <w:sz w:val="22"/>
                <w:szCs w:val="22"/>
                <w:u w:val="single"/>
                <w:lang w:eastAsia="ja-JP"/>
              </w:rPr>
              <w:t xml:space="preserve">in accordance with </w:t>
            </w:r>
            <w:r w:rsidR="000E68AC" w:rsidRPr="00AC324B">
              <w:rPr>
                <w:rFonts w:ascii="Arial" w:eastAsia="MS Mincho" w:hAnsi="Arial" w:cs="Arial"/>
                <w:sz w:val="22"/>
                <w:szCs w:val="22"/>
                <w:u w:val="single"/>
                <w:lang w:eastAsia="ja-JP"/>
              </w:rPr>
              <w:t>1 b.</w:t>
            </w:r>
            <w:r w:rsidR="000E68AC" w:rsidRPr="00AC324B">
              <w:rPr>
                <w:rFonts w:ascii="Arial" w:eastAsia="MS Mincho" w:hAnsi="Arial" w:cs="Arial"/>
                <w:color w:val="FF0000"/>
                <w:sz w:val="22"/>
                <w:szCs w:val="22"/>
                <w:u w:val="single"/>
                <w:lang w:eastAsia="ja-JP"/>
              </w:rPr>
              <w:t xml:space="preserve"> </w:t>
            </w:r>
          </w:p>
        </w:tc>
      </w:tr>
      <w:tr w:rsidR="004F3906" w:rsidRPr="00AC324B" w14:paraId="4C43CE75" w14:textId="77777777" w:rsidTr="00D620F7">
        <w:trPr>
          <w:cantSplit/>
          <w:jc w:val="center"/>
        </w:trPr>
        <w:tc>
          <w:tcPr>
            <w:tcW w:w="1587" w:type="dxa"/>
          </w:tcPr>
          <w:p w14:paraId="73086DB0" w14:textId="77777777" w:rsidR="004F3906" w:rsidRPr="00AC324B" w:rsidRDefault="00113F05" w:rsidP="00AC324B">
            <w:pPr>
              <w:spacing w:before="120" w:after="120"/>
              <w:rPr>
                <w:rFonts w:ascii="Arial" w:hAnsi="Arial" w:cs="Arial"/>
                <w:b/>
                <w:bCs/>
                <w:color w:val="FF0000"/>
                <w:sz w:val="22"/>
                <w:szCs w:val="22"/>
                <w:lang w:val="en-GB"/>
              </w:rPr>
            </w:pPr>
            <w:r w:rsidRPr="00AC324B">
              <w:rPr>
                <w:rFonts w:ascii="Arial" w:hAnsi="Arial" w:cs="Arial"/>
                <w:b/>
                <w:bCs/>
                <w:sz w:val="22"/>
                <w:szCs w:val="22"/>
                <w:lang w:val="en-GB"/>
              </w:rPr>
              <w:t>2.2</w:t>
            </w:r>
          </w:p>
        </w:tc>
        <w:tc>
          <w:tcPr>
            <w:tcW w:w="7856" w:type="dxa"/>
            <w:tcMar>
              <w:top w:w="85" w:type="dxa"/>
              <w:bottom w:w="142" w:type="dxa"/>
            </w:tcMar>
          </w:tcPr>
          <w:p w14:paraId="2564E1FD" w14:textId="339F7355" w:rsidR="00113F05" w:rsidRPr="00AC324B" w:rsidRDefault="00113F05" w:rsidP="00AC324B">
            <w:pPr>
              <w:tabs>
                <w:tab w:val="right" w:pos="7218"/>
              </w:tabs>
              <w:spacing w:before="120" w:after="120"/>
              <w:rPr>
                <w:rFonts w:ascii="Arial" w:hAnsi="Arial" w:cs="Arial"/>
                <w:b/>
                <w:bCs/>
                <w:sz w:val="22"/>
                <w:szCs w:val="22"/>
                <w:u w:val="single"/>
                <w:lang w:val="en-GB"/>
              </w:rPr>
            </w:pPr>
            <w:r w:rsidRPr="00AC324B">
              <w:rPr>
                <w:rFonts w:ascii="Arial" w:hAnsi="Arial" w:cs="Arial"/>
                <w:b/>
                <w:bCs/>
                <w:sz w:val="22"/>
                <w:szCs w:val="22"/>
                <w:u w:val="single"/>
                <w:lang w:val="en-GB"/>
              </w:rPr>
              <w:t xml:space="preserve">Submission of </w:t>
            </w:r>
            <w:r w:rsidR="00E73C01" w:rsidRPr="00AC324B">
              <w:rPr>
                <w:rFonts w:ascii="Arial" w:hAnsi="Arial" w:cs="Arial"/>
                <w:b/>
                <w:bCs/>
                <w:sz w:val="22"/>
                <w:szCs w:val="22"/>
                <w:u w:val="single"/>
                <w:lang w:val="en-GB"/>
              </w:rPr>
              <w:t>Proposals</w:t>
            </w:r>
          </w:p>
          <w:p w14:paraId="2A3E73DD" w14:textId="77777777" w:rsidR="00113F05" w:rsidRPr="00AC324B" w:rsidRDefault="00113F05" w:rsidP="00AC324B">
            <w:pPr>
              <w:tabs>
                <w:tab w:val="right" w:pos="7218"/>
              </w:tabs>
              <w:spacing w:before="120" w:after="120"/>
              <w:rPr>
                <w:rFonts w:ascii="Arial" w:hAnsi="Arial" w:cs="Arial"/>
                <w:b/>
                <w:sz w:val="22"/>
                <w:szCs w:val="22"/>
                <w:lang w:val="en-GB"/>
              </w:rPr>
            </w:pPr>
          </w:p>
          <w:p w14:paraId="38EFADAB" w14:textId="77777777" w:rsidR="004F3906" w:rsidRPr="00AC324B" w:rsidRDefault="004F3906" w:rsidP="00AC324B">
            <w:pPr>
              <w:tabs>
                <w:tab w:val="right" w:pos="7218"/>
              </w:tabs>
              <w:spacing w:before="120" w:after="120"/>
              <w:rPr>
                <w:rFonts w:ascii="Arial" w:hAnsi="Arial" w:cs="Arial"/>
                <w:sz w:val="22"/>
                <w:szCs w:val="22"/>
                <w:lang w:val="en-GB"/>
              </w:rPr>
            </w:pPr>
            <w:r w:rsidRPr="00AC324B">
              <w:rPr>
                <w:rFonts w:ascii="Arial" w:hAnsi="Arial" w:cs="Arial"/>
                <w:b/>
                <w:sz w:val="22"/>
                <w:szCs w:val="22"/>
                <w:lang w:val="en-GB"/>
              </w:rPr>
              <w:t>Financial Proposal to be submitted together with Technical Proposal</w:t>
            </w:r>
            <w:r w:rsidRPr="00AC324B">
              <w:rPr>
                <w:rFonts w:ascii="Arial" w:hAnsi="Arial" w:cs="Arial"/>
                <w:sz w:val="22"/>
                <w:szCs w:val="22"/>
                <w:lang w:val="en-GB"/>
              </w:rPr>
              <w:t>:</w:t>
            </w:r>
          </w:p>
          <w:p w14:paraId="5DE63E6E" w14:textId="02192E67" w:rsidR="004F3906" w:rsidRPr="00AC324B" w:rsidRDefault="004F3906" w:rsidP="00AC324B">
            <w:pPr>
              <w:tabs>
                <w:tab w:val="left" w:pos="826"/>
                <w:tab w:val="left" w:pos="1726"/>
                <w:tab w:val="right" w:pos="7218"/>
              </w:tabs>
              <w:spacing w:before="120" w:after="120"/>
              <w:rPr>
                <w:rFonts w:ascii="Arial" w:hAnsi="Arial" w:cs="Arial"/>
                <w:sz w:val="22"/>
                <w:szCs w:val="22"/>
                <w:u w:val="single"/>
                <w:lang w:val="en-GB"/>
              </w:rPr>
            </w:pPr>
            <w:r w:rsidRPr="00AC324B">
              <w:rPr>
                <w:rFonts w:ascii="Arial" w:hAnsi="Arial" w:cs="Arial"/>
                <w:sz w:val="22"/>
                <w:szCs w:val="22"/>
                <w:lang w:val="en-GB"/>
              </w:rPr>
              <w:t xml:space="preserve">Yes </w:t>
            </w:r>
          </w:p>
          <w:p w14:paraId="4658806E" w14:textId="65C90AF3" w:rsidR="004F3906" w:rsidRPr="00F57EDD" w:rsidRDefault="004F3906" w:rsidP="00F57EDD">
            <w:pPr>
              <w:tabs>
                <w:tab w:val="right" w:pos="7306"/>
              </w:tabs>
              <w:spacing w:before="120" w:after="120"/>
              <w:rPr>
                <w:rFonts w:ascii="Arial" w:hAnsi="Arial" w:cs="Arial"/>
                <w:sz w:val="22"/>
                <w:szCs w:val="22"/>
                <w:u w:val="single"/>
                <w:lang w:val="en-GB"/>
              </w:rPr>
            </w:pPr>
            <w:r w:rsidRPr="00AC324B">
              <w:rPr>
                <w:rFonts w:ascii="Arial" w:hAnsi="Arial" w:cs="Arial"/>
                <w:b/>
                <w:sz w:val="22"/>
                <w:szCs w:val="22"/>
                <w:lang w:val="en-GB"/>
              </w:rPr>
              <w:t>The name of the assignment is</w:t>
            </w:r>
            <w:r w:rsidRPr="00AC324B">
              <w:rPr>
                <w:rFonts w:ascii="Arial" w:hAnsi="Arial" w:cs="Arial"/>
                <w:sz w:val="22"/>
                <w:szCs w:val="22"/>
                <w:lang w:val="en-GB"/>
              </w:rPr>
              <w:t xml:space="preserve">: </w:t>
            </w:r>
            <w:r w:rsidR="00DF48B1" w:rsidRPr="00396C48">
              <w:rPr>
                <w:rFonts w:ascii="Arial" w:hAnsi="Arial" w:cs="Arial"/>
                <w:sz w:val="22"/>
                <w:szCs w:val="22"/>
              </w:rPr>
              <w:t>LS</w:t>
            </w:r>
            <w:r w:rsidR="00DF48B1" w:rsidRPr="00396C48">
              <w:rPr>
                <w:rFonts w:ascii="Arial" w:hAnsi="Arial" w:cs="Arial"/>
                <w:sz w:val="22"/>
                <w:szCs w:val="22"/>
                <w:lang w:val="vi-VN"/>
              </w:rPr>
              <w:t>-AR</w:t>
            </w:r>
            <w:r w:rsidR="00DF48B1" w:rsidRPr="00396C48">
              <w:rPr>
                <w:rFonts w:ascii="Arial" w:hAnsi="Arial" w:cs="Arial"/>
                <w:sz w:val="22"/>
                <w:szCs w:val="22"/>
              </w:rPr>
              <w:t>VC-LS01: Construction Supervision Consultants for Construction Work of Output 3 in Lang Son Province</w:t>
            </w:r>
          </w:p>
        </w:tc>
      </w:tr>
      <w:tr w:rsidR="004F3906" w:rsidRPr="00AC324B" w14:paraId="00C24952" w14:textId="77777777" w:rsidTr="00D620F7">
        <w:trPr>
          <w:cantSplit/>
          <w:jc w:val="center"/>
        </w:trPr>
        <w:tc>
          <w:tcPr>
            <w:tcW w:w="1587" w:type="dxa"/>
          </w:tcPr>
          <w:p w14:paraId="605437D1"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sz w:val="22"/>
                <w:szCs w:val="22"/>
                <w:lang w:val="en-GB"/>
              </w:rPr>
              <w:br w:type="page"/>
            </w:r>
            <w:r w:rsidR="00113F05" w:rsidRPr="00AC324B">
              <w:rPr>
                <w:rFonts w:ascii="Arial" w:hAnsi="Arial" w:cs="Arial"/>
                <w:b/>
                <w:bCs/>
                <w:sz w:val="22"/>
                <w:szCs w:val="22"/>
                <w:lang w:val="en-GB"/>
              </w:rPr>
              <w:t>2.3</w:t>
            </w:r>
          </w:p>
        </w:tc>
        <w:tc>
          <w:tcPr>
            <w:tcW w:w="7856" w:type="dxa"/>
            <w:tcMar>
              <w:top w:w="85" w:type="dxa"/>
              <w:bottom w:w="142" w:type="dxa"/>
            </w:tcMar>
          </w:tcPr>
          <w:p w14:paraId="19EE3A8C" w14:textId="07185388" w:rsidR="00113F05" w:rsidRPr="00AC324B" w:rsidRDefault="00113F05" w:rsidP="00AC324B">
            <w:pPr>
              <w:tabs>
                <w:tab w:val="left" w:pos="567"/>
                <w:tab w:val="left" w:pos="4786"/>
                <w:tab w:val="left" w:pos="5686"/>
                <w:tab w:val="right" w:pos="7306"/>
              </w:tabs>
              <w:spacing w:before="120" w:after="120"/>
              <w:rPr>
                <w:rFonts w:ascii="Arial" w:hAnsi="Arial" w:cs="Arial"/>
                <w:b/>
                <w:bCs/>
                <w:sz w:val="22"/>
                <w:szCs w:val="22"/>
                <w:u w:val="single"/>
                <w:lang w:val="en-GB"/>
              </w:rPr>
            </w:pPr>
            <w:r w:rsidRPr="00AC324B">
              <w:rPr>
                <w:rFonts w:ascii="Arial" w:hAnsi="Arial" w:cs="Arial"/>
                <w:b/>
                <w:bCs/>
                <w:sz w:val="22"/>
                <w:szCs w:val="22"/>
                <w:u w:val="single"/>
                <w:lang w:val="en-GB"/>
              </w:rPr>
              <w:t xml:space="preserve">Pre-proposal </w:t>
            </w:r>
            <w:r w:rsidR="00E73C01" w:rsidRPr="00AC324B">
              <w:rPr>
                <w:rFonts w:ascii="Arial" w:hAnsi="Arial" w:cs="Arial"/>
                <w:b/>
                <w:bCs/>
                <w:sz w:val="22"/>
                <w:szCs w:val="22"/>
                <w:u w:val="single"/>
                <w:lang w:val="en-GB"/>
              </w:rPr>
              <w:t>Conference</w:t>
            </w:r>
          </w:p>
          <w:p w14:paraId="6348DCBB" w14:textId="77777777" w:rsidR="00113F05" w:rsidRPr="00AC324B" w:rsidRDefault="00113F05" w:rsidP="00AC324B">
            <w:pPr>
              <w:tabs>
                <w:tab w:val="left" w:pos="567"/>
                <w:tab w:val="left" w:pos="4786"/>
                <w:tab w:val="left" w:pos="5686"/>
                <w:tab w:val="right" w:pos="7306"/>
              </w:tabs>
              <w:spacing w:before="120" w:after="120"/>
              <w:rPr>
                <w:rFonts w:ascii="Arial" w:hAnsi="Arial" w:cs="Arial"/>
                <w:b/>
                <w:sz w:val="22"/>
                <w:szCs w:val="22"/>
                <w:lang w:val="en-GB"/>
              </w:rPr>
            </w:pPr>
          </w:p>
          <w:p w14:paraId="5881A5CB" w14:textId="49339BDB" w:rsidR="004F3906" w:rsidRPr="00F57EDD" w:rsidRDefault="004F3906" w:rsidP="00F57EDD">
            <w:pPr>
              <w:tabs>
                <w:tab w:val="left" w:pos="567"/>
                <w:tab w:val="left" w:pos="4786"/>
                <w:tab w:val="left" w:pos="5686"/>
                <w:tab w:val="right" w:pos="7306"/>
              </w:tabs>
              <w:spacing w:before="120" w:after="120"/>
              <w:rPr>
                <w:rFonts w:ascii="Arial" w:hAnsi="Arial" w:cs="Arial"/>
                <w:sz w:val="22"/>
                <w:szCs w:val="22"/>
                <w:lang w:val="en-GB"/>
              </w:rPr>
            </w:pPr>
            <w:r w:rsidRPr="00AC324B">
              <w:rPr>
                <w:rFonts w:ascii="Arial" w:hAnsi="Arial" w:cs="Arial"/>
                <w:b/>
                <w:sz w:val="22"/>
                <w:szCs w:val="22"/>
                <w:lang w:val="en-GB"/>
              </w:rPr>
              <w:t>A pre-proposal conference will be held</w:t>
            </w:r>
            <w:r w:rsidRPr="00AC324B">
              <w:rPr>
                <w:rFonts w:ascii="Arial" w:hAnsi="Arial" w:cs="Arial"/>
                <w:sz w:val="22"/>
                <w:szCs w:val="22"/>
                <w:lang w:val="en-GB"/>
              </w:rPr>
              <w:t xml:space="preserve">:  No </w:t>
            </w:r>
          </w:p>
        </w:tc>
      </w:tr>
      <w:tr w:rsidR="004F3906" w:rsidRPr="00AC324B" w14:paraId="6D2687F1" w14:textId="77777777" w:rsidTr="7B87A260">
        <w:tblPrEx>
          <w:tblBorders>
            <w:top w:val="single" w:sz="6" w:space="0" w:color="auto"/>
          </w:tblBorders>
        </w:tblPrEx>
        <w:trPr>
          <w:cantSplit/>
          <w:jc w:val="center"/>
        </w:trPr>
        <w:tc>
          <w:tcPr>
            <w:tcW w:w="1587" w:type="dxa"/>
            <w:tcBorders>
              <w:top w:val="single" w:sz="6" w:space="0" w:color="auto"/>
            </w:tcBorders>
          </w:tcPr>
          <w:p w14:paraId="388389D5" w14:textId="77777777" w:rsidR="004F3906" w:rsidRPr="00AC324B" w:rsidRDefault="00113F05" w:rsidP="00AC324B">
            <w:pPr>
              <w:spacing w:before="120" w:after="120"/>
              <w:rPr>
                <w:rFonts w:ascii="Arial" w:hAnsi="Arial" w:cs="Arial"/>
                <w:b/>
                <w:bCs/>
                <w:sz w:val="22"/>
                <w:szCs w:val="22"/>
                <w:lang w:val="en-GB"/>
              </w:rPr>
            </w:pPr>
            <w:r w:rsidRPr="00AC324B">
              <w:rPr>
                <w:rFonts w:ascii="Arial" w:hAnsi="Arial" w:cs="Arial"/>
                <w:b/>
                <w:bCs/>
                <w:sz w:val="22"/>
                <w:szCs w:val="22"/>
                <w:lang w:val="en-GB"/>
              </w:rPr>
              <w:t>2.4</w:t>
            </w:r>
          </w:p>
        </w:tc>
        <w:tc>
          <w:tcPr>
            <w:tcW w:w="7856" w:type="dxa"/>
            <w:tcBorders>
              <w:top w:val="single" w:sz="6" w:space="0" w:color="auto"/>
            </w:tcBorders>
            <w:tcMar>
              <w:top w:w="85" w:type="dxa"/>
              <w:bottom w:w="142" w:type="dxa"/>
            </w:tcMar>
          </w:tcPr>
          <w:p w14:paraId="294B8F51" w14:textId="16EB9A36" w:rsidR="00113F05" w:rsidRPr="00AC324B" w:rsidRDefault="00113F05" w:rsidP="00AC324B">
            <w:pPr>
              <w:tabs>
                <w:tab w:val="left" w:pos="567"/>
                <w:tab w:val="right" w:pos="7306"/>
              </w:tabs>
              <w:spacing w:before="120" w:after="120"/>
              <w:rPr>
                <w:rFonts w:ascii="Arial" w:hAnsi="Arial" w:cs="Arial"/>
                <w:b/>
                <w:bCs/>
                <w:sz w:val="22"/>
                <w:szCs w:val="22"/>
                <w:u w:val="single"/>
                <w:lang w:val="en-GB"/>
              </w:rPr>
            </w:pPr>
            <w:r w:rsidRPr="00AC324B">
              <w:rPr>
                <w:rFonts w:ascii="Arial" w:hAnsi="Arial" w:cs="Arial"/>
                <w:b/>
                <w:bCs/>
                <w:sz w:val="22"/>
                <w:szCs w:val="22"/>
                <w:u w:val="single"/>
                <w:lang w:val="en-GB"/>
              </w:rPr>
              <w:t xml:space="preserve">Information for </w:t>
            </w:r>
            <w:r w:rsidR="00E73C01" w:rsidRPr="00AC324B">
              <w:rPr>
                <w:rFonts w:ascii="Arial" w:hAnsi="Arial" w:cs="Arial"/>
                <w:b/>
                <w:bCs/>
                <w:sz w:val="22"/>
                <w:szCs w:val="22"/>
                <w:u w:val="single"/>
                <w:lang w:val="en-GB"/>
              </w:rPr>
              <w:t>Proposal Preparation</w:t>
            </w:r>
          </w:p>
          <w:p w14:paraId="52C5DAAF" w14:textId="77777777" w:rsidR="00113F05" w:rsidRPr="00AC324B" w:rsidRDefault="00113F05" w:rsidP="00AC324B">
            <w:pPr>
              <w:tabs>
                <w:tab w:val="left" w:pos="567"/>
                <w:tab w:val="right" w:pos="7306"/>
              </w:tabs>
              <w:spacing w:before="120" w:after="120"/>
              <w:rPr>
                <w:rFonts w:ascii="Arial" w:hAnsi="Arial" w:cs="Arial"/>
                <w:b/>
                <w:sz w:val="22"/>
                <w:szCs w:val="22"/>
                <w:lang w:val="en-GB"/>
              </w:rPr>
            </w:pPr>
          </w:p>
          <w:p w14:paraId="0B6357A0" w14:textId="77777777" w:rsidR="004F3906" w:rsidRPr="00AC324B" w:rsidRDefault="004F3906" w:rsidP="00AC324B">
            <w:pPr>
              <w:tabs>
                <w:tab w:val="left" w:pos="567"/>
                <w:tab w:val="right" w:pos="7306"/>
              </w:tabs>
              <w:spacing w:before="120" w:after="120"/>
              <w:rPr>
                <w:rFonts w:ascii="Arial" w:hAnsi="Arial" w:cs="Arial"/>
                <w:sz w:val="22"/>
                <w:szCs w:val="22"/>
                <w:lang w:val="en-GB"/>
              </w:rPr>
            </w:pPr>
            <w:r w:rsidRPr="00AC324B">
              <w:rPr>
                <w:rFonts w:ascii="Arial" w:hAnsi="Arial" w:cs="Arial"/>
                <w:sz w:val="22"/>
                <w:szCs w:val="22"/>
                <w:lang w:val="en-GB"/>
              </w:rPr>
              <w:t>The Client will provide the following inputs, project data, reports, etc. to facilitate the preparation of the Proposals:</w:t>
            </w:r>
          </w:p>
          <w:p w14:paraId="7D2545C0" w14:textId="77777777" w:rsidR="00B17FDA" w:rsidRPr="00AC324B" w:rsidRDefault="00B17FDA" w:rsidP="00AC324B">
            <w:pPr>
              <w:tabs>
                <w:tab w:val="left" w:pos="567"/>
                <w:tab w:val="right" w:pos="7306"/>
              </w:tabs>
              <w:spacing w:before="120" w:after="120"/>
              <w:rPr>
                <w:rFonts w:ascii="Arial" w:hAnsi="Arial" w:cs="Arial"/>
                <w:sz w:val="22"/>
                <w:szCs w:val="22"/>
                <w:u w:val="single"/>
                <w:lang w:val="en-GB"/>
              </w:rPr>
            </w:pPr>
          </w:p>
          <w:p w14:paraId="19F1D289" w14:textId="77777777" w:rsidR="004F3906" w:rsidRPr="00AC324B" w:rsidRDefault="00217351" w:rsidP="00AC324B">
            <w:pPr>
              <w:pStyle w:val="BodyText"/>
              <w:tabs>
                <w:tab w:val="right" w:pos="7306"/>
              </w:tabs>
              <w:spacing w:before="120"/>
              <w:jc w:val="left"/>
              <w:rPr>
                <w:rFonts w:ascii="Arial" w:hAnsi="Arial" w:cs="Arial"/>
                <w:i/>
                <w:sz w:val="22"/>
                <w:szCs w:val="22"/>
                <w:lang w:val="en-GB"/>
              </w:rPr>
            </w:pPr>
            <w:r w:rsidRPr="00AC324B">
              <w:rPr>
                <w:rFonts w:ascii="Arial" w:hAnsi="Arial" w:cs="Arial"/>
                <w:i/>
                <w:sz w:val="22"/>
                <w:szCs w:val="22"/>
                <w:lang w:val="en-GB"/>
              </w:rPr>
              <w:t>[</w:t>
            </w:r>
            <w:r w:rsidR="004F3906" w:rsidRPr="00AC324B">
              <w:rPr>
                <w:rFonts w:ascii="Arial" w:hAnsi="Arial" w:cs="Arial"/>
                <w:i/>
                <w:sz w:val="22"/>
                <w:szCs w:val="22"/>
                <w:lang w:val="en-GB"/>
              </w:rPr>
              <w:t>Please refer to Section 7, TOR</w:t>
            </w:r>
            <w:r w:rsidRPr="00AC324B">
              <w:rPr>
                <w:rFonts w:ascii="Arial" w:hAnsi="Arial" w:cs="Arial"/>
                <w:i/>
                <w:sz w:val="22"/>
                <w:szCs w:val="22"/>
                <w:lang w:val="en-GB"/>
              </w:rPr>
              <w:t>]</w:t>
            </w:r>
          </w:p>
        </w:tc>
      </w:tr>
      <w:tr w:rsidR="009219DD" w:rsidRPr="00AC324B" w14:paraId="3338CD0F" w14:textId="77777777" w:rsidTr="7B87A260">
        <w:tblPrEx>
          <w:tblBorders>
            <w:top w:val="single" w:sz="6" w:space="0" w:color="auto"/>
          </w:tblBorders>
        </w:tblPrEx>
        <w:trPr>
          <w:cantSplit/>
          <w:jc w:val="center"/>
        </w:trPr>
        <w:tc>
          <w:tcPr>
            <w:tcW w:w="1587" w:type="dxa"/>
            <w:tcBorders>
              <w:top w:val="single" w:sz="6" w:space="0" w:color="auto"/>
            </w:tcBorders>
          </w:tcPr>
          <w:p w14:paraId="7A3A0EE6" w14:textId="77777777" w:rsidR="009219DD" w:rsidRPr="00AC324B" w:rsidRDefault="009219DD" w:rsidP="00AC324B">
            <w:pPr>
              <w:spacing w:before="120" w:after="120"/>
              <w:rPr>
                <w:rFonts w:ascii="Arial" w:hAnsi="Arial" w:cs="Arial"/>
                <w:b/>
                <w:bCs/>
                <w:sz w:val="22"/>
                <w:szCs w:val="22"/>
                <w:lang w:val="en-GB"/>
              </w:rPr>
            </w:pPr>
            <w:r w:rsidRPr="00AC324B">
              <w:rPr>
                <w:rFonts w:ascii="Arial" w:hAnsi="Arial" w:cs="Arial"/>
                <w:b/>
                <w:bCs/>
                <w:sz w:val="22"/>
                <w:szCs w:val="22"/>
                <w:lang w:val="en-GB"/>
              </w:rPr>
              <w:t>3.3.4</w:t>
            </w:r>
          </w:p>
        </w:tc>
        <w:tc>
          <w:tcPr>
            <w:tcW w:w="7856" w:type="dxa"/>
            <w:tcBorders>
              <w:top w:val="single" w:sz="6" w:space="0" w:color="auto"/>
            </w:tcBorders>
            <w:tcMar>
              <w:top w:w="85" w:type="dxa"/>
              <w:bottom w:w="142" w:type="dxa"/>
            </w:tcMar>
          </w:tcPr>
          <w:p w14:paraId="205A928E" w14:textId="77777777" w:rsidR="009219DD" w:rsidRPr="00AC324B" w:rsidRDefault="009219DD" w:rsidP="00AC324B">
            <w:pPr>
              <w:tabs>
                <w:tab w:val="left" w:pos="567"/>
                <w:tab w:val="right" w:pos="7306"/>
              </w:tabs>
              <w:spacing w:before="120" w:after="120"/>
              <w:rPr>
                <w:rFonts w:ascii="Arial" w:hAnsi="Arial" w:cs="Arial"/>
                <w:b/>
                <w:bCs/>
                <w:sz w:val="22"/>
                <w:szCs w:val="22"/>
                <w:u w:val="single"/>
                <w:lang w:val="en-GB"/>
              </w:rPr>
            </w:pPr>
            <w:r w:rsidRPr="00AC324B">
              <w:rPr>
                <w:rFonts w:ascii="Arial" w:hAnsi="Arial" w:cs="Arial"/>
                <w:b/>
                <w:bCs/>
                <w:sz w:val="22"/>
                <w:szCs w:val="22"/>
                <w:u w:val="single"/>
                <w:lang w:val="en-GB"/>
              </w:rPr>
              <w:t>Conflicting Relationships</w:t>
            </w:r>
          </w:p>
          <w:p w14:paraId="4DB514F2" w14:textId="77777777" w:rsidR="009219DD" w:rsidRPr="00AC324B" w:rsidRDefault="009219DD" w:rsidP="00AC324B">
            <w:pPr>
              <w:tabs>
                <w:tab w:val="left" w:pos="567"/>
                <w:tab w:val="right" w:pos="7306"/>
              </w:tabs>
              <w:spacing w:before="120" w:after="120"/>
              <w:rPr>
                <w:rFonts w:ascii="Arial" w:hAnsi="Arial" w:cs="Arial"/>
                <w:b/>
                <w:bCs/>
                <w:sz w:val="22"/>
                <w:szCs w:val="22"/>
                <w:u w:val="single"/>
                <w:lang w:val="en-GB"/>
              </w:rPr>
            </w:pPr>
          </w:p>
          <w:p w14:paraId="6E0D3FE6" w14:textId="60BBCB66" w:rsidR="009219DD" w:rsidRPr="00AC324B" w:rsidRDefault="009219DD" w:rsidP="00AC324B">
            <w:pPr>
              <w:tabs>
                <w:tab w:val="left" w:pos="567"/>
                <w:tab w:val="right" w:pos="7306"/>
              </w:tabs>
              <w:spacing w:before="120" w:after="120"/>
              <w:rPr>
                <w:rFonts w:ascii="Arial" w:hAnsi="Arial" w:cs="Arial"/>
                <w:bCs/>
                <w:i/>
                <w:sz w:val="22"/>
                <w:szCs w:val="22"/>
                <w:lang w:val="en-GB"/>
              </w:rPr>
            </w:pPr>
            <w:r w:rsidRPr="00AC324B">
              <w:rPr>
                <w:rFonts w:ascii="Arial" w:hAnsi="Arial" w:cs="Arial"/>
                <w:bCs/>
                <w:i/>
                <w:sz w:val="22"/>
                <w:szCs w:val="22"/>
                <w:lang w:val="en-GB"/>
              </w:rPr>
              <w:t>Not Applicable</w:t>
            </w:r>
          </w:p>
          <w:p w14:paraId="0D593AFE" w14:textId="77777777" w:rsidR="009219DD" w:rsidRPr="00AC324B" w:rsidRDefault="009219DD" w:rsidP="00AC324B">
            <w:pPr>
              <w:tabs>
                <w:tab w:val="left" w:pos="567"/>
                <w:tab w:val="right" w:pos="7306"/>
              </w:tabs>
              <w:spacing w:before="120" w:after="120"/>
              <w:rPr>
                <w:rFonts w:ascii="Arial" w:hAnsi="Arial" w:cs="Arial"/>
                <w:b/>
                <w:bCs/>
                <w:sz w:val="22"/>
                <w:szCs w:val="22"/>
                <w:u w:val="single"/>
                <w:lang w:val="en-GB"/>
              </w:rPr>
            </w:pPr>
          </w:p>
        </w:tc>
      </w:tr>
      <w:tr w:rsidR="004F3906" w:rsidRPr="00AC324B" w14:paraId="401C86AF" w14:textId="77777777" w:rsidTr="7B87A260">
        <w:tblPrEx>
          <w:tblBorders>
            <w:top w:val="single" w:sz="6" w:space="0" w:color="auto"/>
          </w:tblBorders>
        </w:tblPrEx>
        <w:trPr>
          <w:cantSplit/>
          <w:jc w:val="center"/>
        </w:trPr>
        <w:tc>
          <w:tcPr>
            <w:tcW w:w="1587" w:type="dxa"/>
            <w:tcBorders>
              <w:top w:val="single" w:sz="6" w:space="0" w:color="auto"/>
            </w:tcBorders>
          </w:tcPr>
          <w:p w14:paraId="251F876D" w14:textId="77777777" w:rsidR="004F3906" w:rsidRPr="00AC324B" w:rsidRDefault="00113F05" w:rsidP="00AC324B">
            <w:pPr>
              <w:spacing w:before="120" w:after="120"/>
              <w:rPr>
                <w:rFonts w:ascii="Arial" w:hAnsi="Arial" w:cs="Arial"/>
                <w:b/>
                <w:bCs/>
                <w:sz w:val="22"/>
                <w:szCs w:val="22"/>
              </w:rPr>
            </w:pPr>
            <w:r w:rsidRPr="00AC324B">
              <w:rPr>
                <w:rFonts w:ascii="Arial" w:hAnsi="Arial" w:cs="Arial"/>
                <w:b/>
                <w:bCs/>
                <w:sz w:val="22"/>
                <w:szCs w:val="22"/>
              </w:rPr>
              <w:t>4.1</w:t>
            </w:r>
          </w:p>
        </w:tc>
        <w:tc>
          <w:tcPr>
            <w:tcW w:w="7856" w:type="dxa"/>
            <w:tcBorders>
              <w:top w:val="single" w:sz="6" w:space="0" w:color="auto"/>
            </w:tcBorders>
            <w:tcMar>
              <w:top w:w="85" w:type="dxa"/>
              <w:bottom w:w="142" w:type="dxa"/>
            </w:tcMar>
          </w:tcPr>
          <w:p w14:paraId="459B254F" w14:textId="77777777" w:rsidR="00113F05" w:rsidRPr="00AC324B" w:rsidRDefault="00113F05" w:rsidP="00AC324B">
            <w:pPr>
              <w:pStyle w:val="BodyText"/>
              <w:tabs>
                <w:tab w:val="left" w:pos="826"/>
                <w:tab w:val="left" w:pos="1726"/>
              </w:tabs>
              <w:spacing w:before="120"/>
              <w:rPr>
                <w:rFonts w:ascii="Arial" w:hAnsi="Arial" w:cs="Arial"/>
                <w:b/>
                <w:sz w:val="22"/>
                <w:szCs w:val="22"/>
                <w:u w:val="single"/>
              </w:rPr>
            </w:pPr>
            <w:r w:rsidRPr="00AC324B">
              <w:rPr>
                <w:rFonts w:ascii="Arial" w:hAnsi="Arial" w:cs="Arial"/>
                <w:b/>
                <w:sz w:val="22"/>
                <w:szCs w:val="22"/>
                <w:u w:val="single"/>
              </w:rPr>
              <w:t>Unfair Competitive Advantage</w:t>
            </w:r>
          </w:p>
          <w:p w14:paraId="6BF310D4" w14:textId="77777777" w:rsidR="00113F05" w:rsidRPr="00AC324B" w:rsidRDefault="00113F05" w:rsidP="00AC324B">
            <w:pPr>
              <w:pStyle w:val="BodyText"/>
              <w:tabs>
                <w:tab w:val="left" w:pos="826"/>
                <w:tab w:val="left" w:pos="1726"/>
              </w:tabs>
              <w:spacing w:before="120"/>
              <w:rPr>
                <w:rFonts w:ascii="Arial" w:hAnsi="Arial" w:cs="Arial"/>
                <w:b/>
                <w:sz w:val="22"/>
                <w:szCs w:val="22"/>
                <w:u w:val="single"/>
              </w:rPr>
            </w:pPr>
          </w:p>
          <w:p w14:paraId="66D979A4" w14:textId="0F8FDE27" w:rsidR="004F3906" w:rsidRPr="00F57EDD" w:rsidRDefault="00F57EDD" w:rsidP="00F57EDD">
            <w:pPr>
              <w:tabs>
                <w:tab w:val="left" w:pos="567"/>
                <w:tab w:val="right" w:pos="7306"/>
              </w:tabs>
              <w:spacing w:before="120" w:after="120"/>
              <w:rPr>
                <w:rFonts w:ascii="Arial" w:hAnsi="Arial" w:cs="Arial"/>
                <w:bCs/>
                <w:i/>
                <w:sz w:val="22"/>
                <w:szCs w:val="22"/>
                <w:lang w:val="en-GB"/>
              </w:rPr>
            </w:pPr>
            <w:r w:rsidRPr="00AC324B">
              <w:rPr>
                <w:rFonts w:ascii="Arial" w:hAnsi="Arial" w:cs="Arial"/>
                <w:bCs/>
                <w:i/>
                <w:sz w:val="22"/>
                <w:szCs w:val="22"/>
                <w:lang w:val="en-GB"/>
              </w:rPr>
              <w:t>Not Applicable</w:t>
            </w:r>
          </w:p>
        </w:tc>
      </w:tr>
      <w:tr w:rsidR="004F3906" w:rsidRPr="00AC324B" w14:paraId="4B514726" w14:textId="77777777" w:rsidTr="7B87A260">
        <w:tblPrEx>
          <w:tblBorders>
            <w:top w:val="single" w:sz="6" w:space="0" w:color="auto"/>
          </w:tblBorders>
        </w:tblPrEx>
        <w:trPr>
          <w:cantSplit/>
          <w:trHeight w:val="665"/>
          <w:jc w:val="center"/>
        </w:trPr>
        <w:tc>
          <w:tcPr>
            <w:tcW w:w="1587" w:type="dxa"/>
            <w:tcBorders>
              <w:top w:val="single" w:sz="6" w:space="0" w:color="auto"/>
            </w:tcBorders>
          </w:tcPr>
          <w:p w14:paraId="2167B5F4" w14:textId="77777777" w:rsidR="004F3906" w:rsidRPr="00AC324B" w:rsidRDefault="004F3906" w:rsidP="00AC324B">
            <w:pPr>
              <w:spacing w:before="120" w:after="120"/>
              <w:rPr>
                <w:rFonts w:ascii="Arial" w:hAnsi="Arial" w:cs="Arial"/>
                <w:b/>
                <w:bCs/>
                <w:sz w:val="22"/>
                <w:szCs w:val="22"/>
              </w:rPr>
            </w:pPr>
            <w:r w:rsidRPr="00AC324B">
              <w:rPr>
                <w:rFonts w:ascii="Arial" w:hAnsi="Arial" w:cs="Arial"/>
                <w:b/>
                <w:bCs/>
                <w:sz w:val="22"/>
                <w:szCs w:val="22"/>
              </w:rPr>
              <w:lastRenderedPageBreak/>
              <w:t>6.3.1</w:t>
            </w:r>
          </w:p>
        </w:tc>
        <w:tc>
          <w:tcPr>
            <w:tcW w:w="7856" w:type="dxa"/>
            <w:tcBorders>
              <w:top w:val="single" w:sz="6" w:space="0" w:color="auto"/>
            </w:tcBorders>
            <w:tcMar>
              <w:top w:w="85" w:type="dxa"/>
              <w:bottom w:w="142" w:type="dxa"/>
            </w:tcMar>
          </w:tcPr>
          <w:p w14:paraId="22BC04F8" w14:textId="79F152D6" w:rsidR="00113F05" w:rsidRPr="00AC324B" w:rsidRDefault="00113F05" w:rsidP="00AC324B">
            <w:pPr>
              <w:pStyle w:val="BodyText"/>
              <w:tabs>
                <w:tab w:val="left" w:pos="826"/>
                <w:tab w:val="left" w:pos="1726"/>
              </w:tabs>
              <w:spacing w:before="120"/>
              <w:jc w:val="left"/>
              <w:rPr>
                <w:rFonts w:ascii="Arial" w:hAnsi="Arial" w:cs="Arial"/>
                <w:b/>
                <w:bCs/>
                <w:sz w:val="22"/>
                <w:szCs w:val="22"/>
                <w:u w:val="single"/>
              </w:rPr>
            </w:pPr>
            <w:r w:rsidRPr="00AC324B">
              <w:rPr>
                <w:rFonts w:ascii="Arial" w:hAnsi="Arial" w:cs="Arial"/>
                <w:b/>
                <w:bCs/>
                <w:sz w:val="22"/>
                <w:szCs w:val="22"/>
                <w:u w:val="single"/>
              </w:rPr>
              <w:t>ADB’s Sanctions List</w:t>
            </w:r>
          </w:p>
          <w:p w14:paraId="221761D5" w14:textId="77777777" w:rsidR="00113F05" w:rsidRPr="00AC324B" w:rsidRDefault="00113F05" w:rsidP="00AC324B">
            <w:pPr>
              <w:pStyle w:val="BodyText"/>
              <w:tabs>
                <w:tab w:val="left" w:pos="826"/>
                <w:tab w:val="left" w:pos="1726"/>
              </w:tabs>
              <w:spacing w:before="120"/>
              <w:rPr>
                <w:rFonts w:ascii="Arial" w:hAnsi="Arial" w:cs="Arial"/>
                <w:b/>
                <w:sz w:val="22"/>
                <w:szCs w:val="22"/>
              </w:rPr>
            </w:pPr>
          </w:p>
          <w:p w14:paraId="7610E3A5" w14:textId="13710BE5" w:rsidR="004F3906" w:rsidRPr="00AC324B" w:rsidRDefault="004F3906" w:rsidP="00AC324B">
            <w:pPr>
              <w:pStyle w:val="BodyText"/>
              <w:tabs>
                <w:tab w:val="left" w:pos="826"/>
                <w:tab w:val="left" w:pos="1726"/>
              </w:tabs>
              <w:spacing w:before="120"/>
              <w:rPr>
                <w:rStyle w:val="Hyperlink"/>
                <w:rFonts w:ascii="Arial" w:hAnsi="Arial" w:cs="Arial"/>
                <w:color w:val="auto"/>
                <w:sz w:val="22"/>
                <w:szCs w:val="22"/>
              </w:rPr>
            </w:pPr>
            <w:r w:rsidRPr="00AC324B">
              <w:rPr>
                <w:rFonts w:ascii="Arial" w:hAnsi="Arial" w:cs="Arial"/>
                <w:sz w:val="22"/>
                <w:szCs w:val="22"/>
              </w:rPr>
              <w:t xml:space="preserve">A </w:t>
            </w:r>
            <w:r w:rsidR="00257C1B" w:rsidRPr="00AC324B">
              <w:rPr>
                <w:rFonts w:ascii="Arial" w:hAnsi="Arial" w:cs="Arial"/>
                <w:sz w:val="22"/>
                <w:szCs w:val="22"/>
              </w:rPr>
              <w:t xml:space="preserve">published </w:t>
            </w:r>
            <w:r w:rsidRPr="00AC324B">
              <w:rPr>
                <w:rFonts w:ascii="Arial" w:hAnsi="Arial" w:cs="Arial"/>
                <w:sz w:val="22"/>
                <w:szCs w:val="22"/>
              </w:rPr>
              <w:t>list of debarred firms and individuals is available at the Bank’s external website</w:t>
            </w:r>
            <w:r w:rsidRPr="00AC324B">
              <w:rPr>
                <w:rFonts w:ascii="Arial" w:hAnsi="Arial" w:cs="Arial"/>
                <w:b/>
                <w:sz w:val="22"/>
                <w:szCs w:val="22"/>
              </w:rPr>
              <w:t xml:space="preserve"> </w:t>
            </w:r>
            <w:r w:rsidRPr="00AC324B">
              <w:rPr>
                <w:rFonts w:ascii="Arial" w:hAnsi="Arial" w:cs="Arial"/>
                <w:i/>
                <w:sz w:val="22"/>
                <w:szCs w:val="22"/>
              </w:rPr>
              <w:t xml:space="preserve"> </w:t>
            </w:r>
            <w:bookmarkStart w:id="132" w:name="_Hlk506811455"/>
            <w:r w:rsidR="00367238">
              <w:rPr>
                <w:rStyle w:val="Hyperlink"/>
                <w:rFonts w:ascii="Arial" w:hAnsi="Arial" w:cs="Arial"/>
                <w:color w:val="auto"/>
                <w:sz w:val="22"/>
                <w:szCs w:val="22"/>
              </w:rPr>
              <w:fldChar w:fldCharType="begin"/>
            </w:r>
            <w:r w:rsidR="00367238">
              <w:rPr>
                <w:rStyle w:val="Hyperlink"/>
                <w:rFonts w:ascii="Arial" w:hAnsi="Arial" w:cs="Arial"/>
                <w:color w:val="auto"/>
                <w:sz w:val="22"/>
                <w:szCs w:val="22"/>
              </w:rPr>
              <w:instrText xml:space="preserve"> HYPERLINK "" </w:instrText>
            </w:r>
            <w:r w:rsidR="00367238">
              <w:rPr>
                <w:rStyle w:val="Hyperlink"/>
                <w:rFonts w:ascii="Arial" w:hAnsi="Arial" w:cs="Arial"/>
                <w:color w:val="auto"/>
                <w:sz w:val="22"/>
                <w:szCs w:val="22"/>
              </w:rPr>
              <w:fldChar w:fldCharType="end"/>
            </w:r>
            <w:bookmarkEnd w:id="132"/>
            <w:r w:rsidR="00ED1D0E">
              <w:fldChar w:fldCharType="begin"/>
            </w:r>
            <w:r w:rsidR="00ED1D0E">
              <w:instrText xml:space="preserve"> HYPERLINK "https://www.adb.org/site/Integrity/sanctions" </w:instrText>
            </w:r>
            <w:r w:rsidR="00ED1D0E">
              <w:fldChar w:fldCharType="separate"/>
            </w:r>
            <w:r w:rsidR="006124FF" w:rsidRPr="002B24EE">
              <w:rPr>
                <w:rStyle w:val="Hyperlink"/>
                <w:rFonts w:ascii="Arial" w:hAnsi="Arial" w:cs="Arial"/>
                <w:sz w:val="22"/>
                <w:szCs w:val="22"/>
              </w:rPr>
              <w:t>https://www.adb.org/site/Integrity/sanctions</w:t>
            </w:r>
            <w:r w:rsidR="00ED1D0E">
              <w:rPr>
                <w:rStyle w:val="Hyperlink"/>
                <w:rFonts w:ascii="Arial" w:hAnsi="Arial" w:cs="Arial"/>
                <w:sz w:val="22"/>
                <w:szCs w:val="22"/>
              </w:rPr>
              <w:fldChar w:fldCharType="end"/>
            </w:r>
            <w:r w:rsidR="006124FF">
              <w:rPr>
                <w:rStyle w:val="Hyperlink"/>
                <w:rFonts w:ascii="Arial" w:hAnsi="Arial" w:cs="Arial"/>
                <w:color w:val="auto"/>
                <w:sz w:val="22"/>
                <w:szCs w:val="22"/>
              </w:rPr>
              <w:t xml:space="preserve"> </w:t>
            </w:r>
          </w:p>
          <w:p w14:paraId="20CBF3B6" w14:textId="2F9D7C81" w:rsidR="009844BB" w:rsidRPr="00AC324B" w:rsidRDefault="00AF77CF" w:rsidP="00AC324B">
            <w:pPr>
              <w:pStyle w:val="BodyText"/>
              <w:tabs>
                <w:tab w:val="left" w:pos="826"/>
                <w:tab w:val="left" w:pos="1726"/>
              </w:tabs>
              <w:spacing w:before="120"/>
              <w:rPr>
                <w:rFonts w:ascii="Arial" w:hAnsi="Arial" w:cs="Arial"/>
                <w:i/>
                <w:sz w:val="22"/>
                <w:szCs w:val="22"/>
              </w:rPr>
            </w:pPr>
            <w:r>
              <w:rPr>
                <w:rFonts w:ascii="Arial" w:hAnsi="Arial" w:cs="Arial"/>
                <w:i/>
                <w:sz w:val="22"/>
                <w:szCs w:val="22"/>
              </w:rPr>
              <w:t xml:space="preserve"> </w:t>
            </w:r>
          </w:p>
        </w:tc>
      </w:tr>
      <w:tr w:rsidR="004F3906" w:rsidRPr="000C5F43" w14:paraId="07163861" w14:textId="77777777" w:rsidTr="7B87A260">
        <w:tblPrEx>
          <w:tblBorders>
            <w:top w:val="single" w:sz="6" w:space="0" w:color="auto"/>
          </w:tblBorders>
        </w:tblPrEx>
        <w:trPr>
          <w:cantSplit/>
          <w:trHeight w:val="86"/>
          <w:jc w:val="center"/>
        </w:trPr>
        <w:tc>
          <w:tcPr>
            <w:tcW w:w="9443" w:type="dxa"/>
            <w:gridSpan w:val="2"/>
            <w:tcBorders>
              <w:top w:val="single" w:sz="6" w:space="0" w:color="auto"/>
            </w:tcBorders>
          </w:tcPr>
          <w:p w14:paraId="4FC9AD9D" w14:textId="77777777" w:rsidR="004F3906" w:rsidRPr="000C5F43" w:rsidRDefault="004F3906" w:rsidP="000C5F43">
            <w:pPr>
              <w:pStyle w:val="BodyText"/>
              <w:tabs>
                <w:tab w:val="left" w:pos="826"/>
                <w:tab w:val="left" w:pos="1726"/>
              </w:tabs>
              <w:spacing w:before="120"/>
              <w:jc w:val="center"/>
              <w:rPr>
                <w:rFonts w:ascii="Arial" w:hAnsi="Arial" w:cs="Arial"/>
                <w:i/>
                <w:sz w:val="28"/>
                <w:szCs w:val="22"/>
              </w:rPr>
            </w:pPr>
            <w:r w:rsidRPr="000C5F43">
              <w:rPr>
                <w:rFonts w:ascii="Arial" w:hAnsi="Arial" w:cs="Arial"/>
                <w:b/>
                <w:sz w:val="28"/>
                <w:szCs w:val="22"/>
              </w:rPr>
              <w:t>B. Preparation of Proposals</w:t>
            </w:r>
          </w:p>
        </w:tc>
      </w:tr>
      <w:tr w:rsidR="004F3906" w:rsidRPr="00AC324B" w14:paraId="4750F18C" w14:textId="77777777" w:rsidTr="7B87A260">
        <w:tblPrEx>
          <w:tblBorders>
            <w:top w:val="single" w:sz="6" w:space="0" w:color="auto"/>
          </w:tblBorders>
        </w:tblPrEx>
        <w:trPr>
          <w:cantSplit/>
          <w:jc w:val="center"/>
        </w:trPr>
        <w:tc>
          <w:tcPr>
            <w:tcW w:w="1587" w:type="dxa"/>
            <w:tcBorders>
              <w:top w:val="single" w:sz="6" w:space="0" w:color="auto"/>
            </w:tcBorders>
          </w:tcPr>
          <w:p w14:paraId="7A7D9AA1" w14:textId="77777777" w:rsidR="004F3906" w:rsidRPr="00AC324B" w:rsidRDefault="004F3906" w:rsidP="00AC324B">
            <w:pPr>
              <w:spacing w:before="120" w:after="120"/>
              <w:rPr>
                <w:rFonts w:ascii="Arial" w:hAnsi="Arial" w:cs="Arial"/>
                <w:b/>
                <w:bCs/>
                <w:sz w:val="22"/>
                <w:szCs w:val="22"/>
              </w:rPr>
            </w:pPr>
            <w:r w:rsidRPr="00AC324B">
              <w:rPr>
                <w:rFonts w:ascii="Arial" w:hAnsi="Arial" w:cs="Arial"/>
                <w:b/>
                <w:bCs/>
                <w:sz w:val="22"/>
                <w:szCs w:val="22"/>
              </w:rPr>
              <w:t>9.1</w:t>
            </w:r>
          </w:p>
        </w:tc>
        <w:tc>
          <w:tcPr>
            <w:tcW w:w="7856" w:type="dxa"/>
            <w:tcBorders>
              <w:top w:val="single" w:sz="6" w:space="0" w:color="auto"/>
            </w:tcBorders>
            <w:tcMar>
              <w:top w:w="85" w:type="dxa"/>
              <w:bottom w:w="142" w:type="dxa"/>
            </w:tcMar>
          </w:tcPr>
          <w:p w14:paraId="3FA217F0" w14:textId="77777777" w:rsidR="00113F05" w:rsidRPr="00AC324B" w:rsidRDefault="00113F05" w:rsidP="00AC324B">
            <w:pPr>
              <w:pStyle w:val="CommentText"/>
              <w:spacing w:before="120" w:after="120"/>
              <w:rPr>
                <w:rFonts w:ascii="Arial" w:hAnsi="Arial" w:cs="Arial"/>
                <w:b/>
                <w:sz w:val="22"/>
                <w:szCs w:val="22"/>
                <w:u w:val="single"/>
              </w:rPr>
            </w:pPr>
            <w:r w:rsidRPr="00AC324B">
              <w:rPr>
                <w:rFonts w:ascii="Arial" w:hAnsi="Arial" w:cs="Arial"/>
                <w:b/>
                <w:sz w:val="22"/>
                <w:szCs w:val="22"/>
                <w:u w:val="single"/>
              </w:rPr>
              <w:t>Language</w:t>
            </w:r>
          </w:p>
          <w:p w14:paraId="487D18FF" w14:textId="77777777" w:rsidR="00113F05" w:rsidRPr="00AC324B" w:rsidRDefault="00113F05" w:rsidP="00AC324B">
            <w:pPr>
              <w:pStyle w:val="BodyText"/>
              <w:tabs>
                <w:tab w:val="left" w:pos="3346"/>
                <w:tab w:val="right" w:pos="7486"/>
              </w:tabs>
              <w:spacing w:before="120"/>
              <w:rPr>
                <w:rFonts w:ascii="Arial" w:hAnsi="Arial" w:cs="Arial"/>
                <w:sz w:val="22"/>
                <w:szCs w:val="22"/>
              </w:rPr>
            </w:pPr>
          </w:p>
          <w:p w14:paraId="0234BB11" w14:textId="0445FDBD" w:rsidR="003D7CD8" w:rsidRPr="00AC324B" w:rsidRDefault="0043583F" w:rsidP="00AC324B">
            <w:pPr>
              <w:pStyle w:val="BodyText"/>
              <w:tabs>
                <w:tab w:val="left" w:pos="3346"/>
                <w:tab w:val="right" w:pos="7486"/>
              </w:tabs>
              <w:spacing w:before="120"/>
              <w:rPr>
                <w:rFonts w:ascii="Arial" w:hAnsi="Arial" w:cs="Arial"/>
                <w:sz w:val="22"/>
                <w:szCs w:val="22"/>
              </w:rPr>
            </w:pPr>
            <w:r w:rsidRPr="00AC324B">
              <w:rPr>
                <w:rFonts w:ascii="Arial" w:hAnsi="Arial" w:cs="Arial"/>
                <w:sz w:val="22"/>
                <w:szCs w:val="22"/>
              </w:rPr>
              <w:t>This RFP has been issued in the English language except otherwise agree</w:t>
            </w:r>
            <w:r w:rsidR="000C710E" w:rsidRPr="00AC324B">
              <w:rPr>
                <w:rFonts w:ascii="Arial" w:hAnsi="Arial" w:cs="Arial"/>
                <w:sz w:val="22"/>
                <w:szCs w:val="22"/>
              </w:rPr>
              <w:t>d by</w:t>
            </w:r>
            <w:r w:rsidRPr="00AC324B">
              <w:rPr>
                <w:rFonts w:ascii="Arial" w:hAnsi="Arial" w:cs="Arial"/>
                <w:sz w:val="22"/>
                <w:szCs w:val="22"/>
              </w:rPr>
              <w:t xml:space="preserve"> </w:t>
            </w:r>
            <w:r w:rsidR="00FA4E95">
              <w:rPr>
                <w:rFonts w:ascii="Arial" w:hAnsi="Arial" w:cs="Arial"/>
                <w:sz w:val="22"/>
                <w:szCs w:val="22"/>
              </w:rPr>
              <w:t>the Bank</w:t>
            </w:r>
            <w:r w:rsidRPr="00AC324B">
              <w:rPr>
                <w:rFonts w:ascii="Arial" w:hAnsi="Arial" w:cs="Arial"/>
                <w:sz w:val="22"/>
                <w:szCs w:val="22"/>
              </w:rPr>
              <w:t>.</w:t>
            </w:r>
          </w:p>
          <w:p w14:paraId="3BF93924" w14:textId="0C23F80E" w:rsidR="002E3668" w:rsidRPr="00AC324B" w:rsidRDefault="003D7CD8" w:rsidP="00AC324B">
            <w:pPr>
              <w:pStyle w:val="BodyText"/>
              <w:tabs>
                <w:tab w:val="left" w:pos="3346"/>
                <w:tab w:val="right" w:pos="7486"/>
              </w:tabs>
              <w:spacing w:before="120"/>
              <w:rPr>
                <w:rFonts w:ascii="Arial" w:hAnsi="Arial" w:cs="Arial"/>
                <w:sz w:val="22"/>
                <w:szCs w:val="22"/>
              </w:rPr>
            </w:pPr>
            <w:r w:rsidRPr="00AC324B">
              <w:rPr>
                <w:rFonts w:ascii="Arial" w:hAnsi="Arial" w:cs="Arial"/>
                <w:sz w:val="22"/>
                <w:szCs w:val="22"/>
              </w:rPr>
              <w:t xml:space="preserve">Proposals shall be submitted in the English language unless otherwise agreed by </w:t>
            </w:r>
            <w:r w:rsidR="00FA4E95">
              <w:rPr>
                <w:rFonts w:ascii="Arial" w:hAnsi="Arial" w:cs="Arial"/>
                <w:sz w:val="22"/>
                <w:szCs w:val="22"/>
              </w:rPr>
              <w:t>the Bank</w:t>
            </w:r>
            <w:r w:rsidRPr="00AC324B">
              <w:rPr>
                <w:rFonts w:ascii="Arial" w:hAnsi="Arial" w:cs="Arial"/>
                <w:sz w:val="22"/>
                <w:szCs w:val="22"/>
              </w:rPr>
              <w:t>.</w:t>
            </w:r>
          </w:p>
          <w:p w14:paraId="440678B1" w14:textId="5AEFF3FF" w:rsidR="00217351" w:rsidRPr="00AC324B" w:rsidRDefault="00862202" w:rsidP="00AC324B">
            <w:pPr>
              <w:pStyle w:val="BodyText"/>
              <w:tabs>
                <w:tab w:val="left" w:pos="3346"/>
                <w:tab w:val="right" w:pos="7486"/>
              </w:tabs>
              <w:spacing w:before="120"/>
              <w:rPr>
                <w:rFonts w:ascii="Arial" w:hAnsi="Arial" w:cs="Arial"/>
                <w:sz w:val="22"/>
                <w:szCs w:val="22"/>
              </w:rPr>
            </w:pPr>
            <w:r w:rsidRPr="00AC324B">
              <w:rPr>
                <w:rFonts w:ascii="Arial" w:hAnsi="Arial" w:cs="Arial"/>
                <w:sz w:val="22"/>
                <w:szCs w:val="22"/>
              </w:rPr>
              <w:t xml:space="preserve">All correspondence shall be in the English language unless otherwise agreed by </w:t>
            </w:r>
            <w:r w:rsidR="00FA4E95">
              <w:rPr>
                <w:rFonts w:ascii="Arial" w:hAnsi="Arial" w:cs="Arial"/>
                <w:sz w:val="22"/>
                <w:szCs w:val="22"/>
              </w:rPr>
              <w:t>the Bank</w:t>
            </w:r>
            <w:r w:rsidRPr="00AC324B">
              <w:rPr>
                <w:rFonts w:ascii="Arial" w:hAnsi="Arial" w:cs="Arial"/>
                <w:sz w:val="22"/>
                <w:szCs w:val="22"/>
              </w:rPr>
              <w:t>.</w:t>
            </w:r>
          </w:p>
        </w:tc>
      </w:tr>
      <w:tr w:rsidR="004F3906" w:rsidRPr="00AC324B" w14:paraId="262AEBCD" w14:textId="77777777" w:rsidTr="7B87A260">
        <w:tblPrEx>
          <w:tblBorders>
            <w:top w:val="single" w:sz="6" w:space="0" w:color="auto"/>
          </w:tblBorders>
        </w:tblPrEx>
        <w:trPr>
          <w:jc w:val="center"/>
        </w:trPr>
        <w:tc>
          <w:tcPr>
            <w:tcW w:w="1587" w:type="dxa"/>
            <w:tcBorders>
              <w:top w:val="single" w:sz="6" w:space="0" w:color="auto"/>
            </w:tcBorders>
          </w:tcPr>
          <w:p w14:paraId="074F5A22" w14:textId="77777777" w:rsidR="004F3906" w:rsidRPr="00AC324B" w:rsidRDefault="004F3906" w:rsidP="00AC324B">
            <w:pPr>
              <w:spacing w:before="120" w:after="120"/>
              <w:rPr>
                <w:rFonts w:ascii="Arial" w:hAnsi="Arial" w:cs="Arial"/>
                <w:b/>
                <w:bCs/>
                <w:sz w:val="22"/>
                <w:szCs w:val="22"/>
              </w:rPr>
            </w:pPr>
            <w:r w:rsidRPr="00AC324B">
              <w:rPr>
                <w:rFonts w:ascii="Arial" w:hAnsi="Arial" w:cs="Arial"/>
                <w:b/>
                <w:bCs/>
                <w:sz w:val="22"/>
                <w:szCs w:val="22"/>
              </w:rPr>
              <w:t>10.1</w:t>
            </w:r>
          </w:p>
        </w:tc>
        <w:tc>
          <w:tcPr>
            <w:tcW w:w="7856" w:type="dxa"/>
            <w:tcBorders>
              <w:top w:val="single" w:sz="6" w:space="0" w:color="auto"/>
            </w:tcBorders>
            <w:tcMar>
              <w:top w:w="85" w:type="dxa"/>
              <w:bottom w:w="142" w:type="dxa"/>
            </w:tcMar>
          </w:tcPr>
          <w:p w14:paraId="0A418EC4" w14:textId="58CCB6DD" w:rsidR="00113F05" w:rsidRPr="00AC324B" w:rsidRDefault="00113F05" w:rsidP="00AC324B">
            <w:pPr>
              <w:pStyle w:val="BodyText"/>
              <w:tabs>
                <w:tab w:val="left" w:pos="3346"/>
                <w:tab w:val="right" w:pos="7486"/>
              </w:tabs>
              <w:spacing w:before="120"/>
              <w:rPr>
                <w:rFonts w:ascii="Arial" w:hAnsi="Arial" w:cs="Arial"/>
                <w:b/>
                <w:bCs/>
                <w:sz w:val="22"/>
                <w:szCs w:val="22"/>
                <w:u w:val="single"/>
              </w:rPr>
            </w:pPr>
            <w:r w:rsidRPr="00AC324B">
              <w:rPr>
                <w:rFonts w:ascii="Arial" w:hAnsi="Arial" w:cs="Arial"/>
                <w:b/>
                <w:bCs/>
                <w:sz w:val="22"/>
                <w:szCs w:val="22"/>
                <w:u w:val="single"/>
              </w:rPr>
              <w:t xml:space="preserve">Documents </w:t>
            </w:r>
            <w:r w:rsidR="003F323F" w:rsidRPr="00AC324B">
              <w:rPr>
                <w:rFonts w:ascii="Arial" w:hAnsi="Arial" w:cs="Arial"/>
                <w:b/>
                <w:bCs/>
                <w:sz w:val="22"/>
                <w:szCs w:val="22"/>
                <w:u w:val="single"/>
              </w:rPr>
              <w:t xml:space="preserve">Comprising </w:t>
            </w:r>
            <w:r w:rsidRPr="00AC324B">
              <w:rPr>
                <w:rFonts w:ascii="Arial" w:hAnsi="Arial" w:cs="Arial"/>
                <w:b/>
                <w:bCs/>
                <w:sz w:val="22"/>
                <w:szCs w:val="22"/>
                <w:u w:val="single"/>
              </w:rPr>
              <w:t xml:space="preserve">the </w:t>
            </w:r>
            <w:r w:rsidR="003F323F" w:rsidRPr="00AC324B">
              <w:rPr>
                <w:rFonts w:ascii="Arial" w:hAnsi="Arial" w:cs="Arial"/>
                <w:b/>
                <w:bCs/>
                <w:sz w:val="22"/>
                <w:szCs w:val="22"/>
                <w:u w:val="single"/>
              </w:rPr>
              <w:t>Proposal</w:t>
            </w:r>
          </w:p>
          <w:p w14:paraId="100EA277" w14:textId="77777777" w:rsidR="00113F05" w:rsidRPr="00AC324B" w:rsidRDefault="00113F05" w:rsidP="00AC324B">
            <w:pPr>
              <w:pStyle w:val="BodyText"/>
              <w:tabs>
                <w:tab w:val="left" w:pos="3346"/>
                <w:tab w:val="right" w:pos="7486"/>
              </w:tabs>
              <w:spacing w:before="120"/>
              <w:rPr>
                <w:rFonts w:ascii="Arial" w:hAnsi="Arial" w:cs="Arial"/>
                <w:b/>
                <w:sz w:val="22"/>
                <w:szCs w:val="22"/>
              </w:rPr>
            </w:pPr>
          </w:p>
          <w:p w14:paraId="1C7B579F" w14:textId="77777777" w:rsidR="004F3906" w:rsidRPr="00AC324B" w:rsidRDefault="004F3906" w:rsidP="00AC324B">
            <w:pPr>
              <w:pStyle w:val="BodyText"/>
              <w:tabs>
                <w:tab w:val="left" w:pos="3346"/>
                <w:tab w:val="right" w:pos="7486"/>
              </w:tabs>
              <w:spacing w:before="120"/>
              <w:rPr>
                <w:rFonts w:ascii="Arial" w:hAnsi="Arial" w:cs="Arial"/>
                <w:sz w:val="22"/>
                <w:szCs w:val="22"/>
              </w:rPr>
            </w:pPr>
            <w:r w:rsidRPr="00AC324B">
              <w:rPr>
                <w:rFonts w:ascii="Arial" w:hAnsi="Arial" w:cs="Arial"/>
                <w:sz w:val="22"/>
                <w:szCs w:val="22"/>
              </w:rPr>
              <w:t xml:space="preserve">The Proposal shall comprise the following: </w:t>
            </w:r>
          </w:p>
          <w:p w14:paraId="64913F5A" w14:textId="77777777" w:rsidR="00F57EDD" w:rsidRDefault="00F57EDD" w:rsidP="000C5F43">
            <w:pPr>
              <w:pStyle w:val="BodyText"/>
              <w:tabs>
                <w:tab w:val="left" w:pos="3346"/>
                <w:tab w:val="right" w:pos="7486"/>
              </w:tabs>
              <w:spacing w:after="0"/>
              <w:rPr>
                <w:rFonts w:ascii="Arial" w:hAnsi="Arial" w:cs="Arial"/>
                <w:b/>
                <w:sz w:val="22"/>
                <w:szCs w:val="22"/>
                <w:u w:val="single"/>
              </w:rPr>
            </w:pPr>
          </w:p>
          <w:p w14:paraId="43A55CB9" w14:textId="3C2EA589" w:rsidR="004F3906" w:rsidRPr="00AC324B" w:rsidRDefault="004F3906" w:rsidP="000C5F43">
            <w:pPr>
              <w:pStyle w:val="BodyText"/>
              <w:tabs>
                <w:tab w:val="left" w:pos="3346"/>
                <w:tab w:val="right" w:pos="7486"/>
              </w:tabs>
              <w:spacing w:after="0"/>
              <w:rPr>
                <w:rFonts w:ascii="Arial" w:hAnsi="Arial" w:cs="Arial"/>
                <w:b/>
                <w:sz w:val="22"/>
                <w:szCs w:val="22"/>
                <w:u w:val="single"/>
              </w:rPr>
            </w:pPr>
            <w:r w:rsidRPr="00AC324B">
              <w:rPr>
                <w:rFonts w:ascii="Arial" w:hAnsi="Arial" w:cs="Arial"/>
                <w:b/>
                <w:sz w:val="22"/>
                <w:szCs w:val="22"/>
                <w:u w:val="single"/>
              </w:rPr>
              <w:t>For BIODATA TECHNICAL PROPOSAL (BTP):</w:t>
            </w:r>
          </w:p>
          <w:p w14:paraId="39E2EEA3" w14:textId="051F89A9" w:rsidR="004F3906" w:rsidRPr="00AC324B" w:rsidRDefault="004F3906" w:rsidP="000C5F43">
            <w:pPr>
              <w:pStyle w:val="BodyText"/>
              <w:tabs>
                <w:tab w:val="left" w:pos="3346"/>
                <w:tab w:val="right" w:pos="7486"/>
              </w:tabs>
              <w:spacing w:after="0"/>
              <w:rPr>
                <w:rFonts w:ascii="Arial" w:hAnsi="Arial" w:cs="Arial"/>
                <w:b/>
                <w:sz w:val="22"/>
                <w:szCs w:val="22"/>
              </w:rPr>
            </w:pPr>
            <w:r w:rsidRPr="00AC324B">
              <w:rPr>
                <w:rFonts w:ascii="Arial" w:hAnsi="Arial" w:cs="Arial"/>
                <w:b/>
                <w:sz w:val="22"/>
                <w:szCs w:val="22"/>
              </w:rPr>
              <w:t>1</w:t>
            </w:r>
            <w:r w:rsidR="003F323F" w:rsidRPr="00AC324B">
              <w:rPr>
                <w:rFonts w:ascii="Arial" w:hAnsi="Arial" w:cs="Arial"/>
                <w:b/>
                <w:sz w:val="22"/>
                <w:szCs w:val="22"/>
              </w:rPr>
              <w:t>st</w:t>
            </w:r>
            <w:r w:rsidRPr="00AC324B">
              <w:rPr>
                <w:rFonts w:ascii="Arial" w:hAnsi="Arial" w:cs="Arial"/>
                <w:b/>
                <w:sz w:val="22"/>
                <w:szCs w:val="22"/>
              </w:rPr>
              <w:t xml:space="preserve"> Inner Envelope with the Technical Proposal:</w:t>
            </w:r>
          </w:p>
          <w:p w14:paraId="51E9BD5A" w14:textId="77777777"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 xml:space="preserve">(1) Power of Attorney to sign the Proposal </w:t>
            </w:r>
          </w:p>
          <w:p w14:paraId="0F12133E" w14:textId="77777777"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 xml:space="preserve">(2) Proof of Legal Status and Eligibility </w:t>
            </w:r>
          </w:p>
          <w:p w14:paraId="4378FA6E" w14:textId="708ED9C5" w:rsidR="004F3906" w:rsidRPr="00AC324B" w:rsidRDefault="001D3D56" w:rsidP="000C5F43">
            <w:pPr>
              <w:pStyle w:val="BodyText"/>
              <w:tabs>
                <w:tab w:val="left" w:pos="669"/>
                <w:tab w:val="left" w:pos="3346"/>
                <w:tab w:val="right" w:pos="7486"/>
              </w:tabs>
              <w:spacing w:after="0"/>
              <w:ind w:left="669" w:hanging="309"/>
              <w:rPr>
                <w:rFonts w:ascii="Arial" w:hAnsi="Arial" w:cs="Arial"/>
                <w:sz w:val="22"/>
                <w:szCs w:val="22"/>
              </w:rPr>
            </w:pPr>
            <w:r w:rsidRPr="00AC324B">
              <w:rPr>
                <w:rFonts w:ascii="Arial" w:hAnsi="Arial" w:cs="Arial"/>
                <w:sz w:val="22"/>
                <w:szCs w:val="22"/>
              </w:rPr>
              <w:t>(3)</w:t>
            </w:r>
            <w:r w:rsidRPr="00AC324B">
              <w:rPr>
                <w:rFonts w:ascii="Arial" w:hAnsi="Arial" w:cs="Arial"/>
                <w:sz w:val="22"/>
                <w:szCs w:val="22"/>
              </w:rPr>
              <w:tab/>
            </w:r>
            <w:r w:rsidR="004F3906" w:rsidRPr="00AC324B">
              <w:rPr>
                <w:rFonts w:ascii="Arial" w:hAnsi="Arial" w:cs="Arial"/>
                <w:sz w:val="22"/>
                <w:szCs w:val="22"/>
              </w:rPr>
              <w:t>TECH-1</w:t>
            </w:r>
            <w:r w:rsidRPr="00AC324B">
              <w:rPr>
                <w:rFonts w:ascii="Arial" w:hAnsi="Arial" w:cs="Arial"/>
                <w:sz w:val="22"/>
                <w:szCs w:val="22"/>
              </w:rPr>
              <w:t xml:space="preserve"> </w:t>
            </w:r>
          </w:p>
          <w:p w14:paraId="132C1DB0" w14:textId="77777777"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(4) TECH-5</w:t>
            </w:r>
          </w:p>
          <w:p w14:paraId="1E7BA69B" w14:textId="77777777"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(5) TECH-6</w:t>
            </w:r>
          </w:p>
          <w:p w14:paraId="08B34E98" w14:textId="77777777" w:rsidR="004F3906" w:rsidRPr="00AC324B" w:rsidRDefault="004F3906" w:rsidP="00AC324B">
            <w:pPr>
              <w:pStyle w:val="BodyText"/>
              <w:tabs>
                <w:tab w:val="left" w:pos="3346"/>
                <w:tab w:val="right" w:pos="7486"/>
              </w:tabs>
              <w:spacing w:before="120"/>
              <w:ind w:left="360"/>
              <w:rPr>
                <w:rFonts w:ascii="Arial" w:hAnsi="Arial" w:cs="Arial"/>
                <w:sz w:val="22"/>
                <w:szCs w:val="22"/>
              </w:rPr>
            </w:pPr>
          </w:p>
          <w:p w14:paraId="24B2B540" w14:textId="1054EDB6" w:rsidR="004F3906" w:rsidRPr="00AC324B" w:rsidRDefault="004F3906" w:rsidP="00181A56">
            <w:pPr>
              <w:pStyle w:val="BodyText"/>
              <w:tabs>
                <w:tab w:val="left" w:pos="3346"/>
                <w:tab w:val="right" w:pos="7486"/>
              </w:tabs>
              <w:spacing w:before="120"/>
              <w:rPr>
                <w:rFonts w:ascii="Arial" w:hAnsi="Arial" w:cs="Arial"/>
                <w:b/>
                <w:sz w:val="22"/>
                <w:szCs w:val="22"/>
              </w:rPr>
            </w:pPr>
            <w:r w:rsidRPr="00AC324B">
              <w:rPr>
                <w:rFonts w:ascii="Arial" w:hAnsi="Arial" w:cs="Arial"/>
                <w:sz w:val="22"/>
                <w:szCs w:val="22"/>
              </w:rPr>
              <w:t>AND</w:t>
            </w:r>
          </w:p>
          <w:p w14:paraId="76E0116B" w14:textId="25F0D610" w:rsidR="004F3906" w:rsidRPr="00AC324B" w:rsidRDefault="004F3906" w:rsidP="000C5F43">
            <w:pPr>
              <w:pStyle w:val="BodyText"/>
              <w:tabs>
                <w:tab w:val="left" w:pos="3346"/>
                <w:tab w:val="right" w:pos="7486"/>
              </w:tabs>
              <w:spacing w:after="0"/>
              <w:rPr>
                <w:rFonts w:ascii="Arial" w:hAnsi="Arial" w:cs="Arial"/>
                <w:b/>
                <w:sz w:val="22"/>
                <w:szCs w:val="22"/>
              </w:rPr>
            </w:pPr>
            <w:r w:rsidRPr="00AC324B">
              <w:rPr>
                <w:rFonts w:ascii="Arial" w:hAnsi="Arial" w:cs="Arial"/>
                <w:b/>
                <w:sz w:val="22"/>
                <w:szCs w:val="22"/>
              </w:rPr>
              <w:t>2</w:t>
            </w:r>
            <w:r w:rsidR="003F323F" w:rsidRPr="00AC324B">
              <w:rPr>
                <w:rFonts w:ascii="Arial" w:hAnsi="Arial" w:cs="Arial"/>
                <w:b/>
                <w:sz w:val="22"/>
                <w:szCs w:val="22"/>
              </w:rPr>
              <w:t>nd</w:t>
            </w:r>
            <w:r w:rsidRPr="00AC324B">
              <w:rPr>
                <w:rFonts w:ascii="Arial" w:hAnsi="Arial" w:cs="Arial"/>
                <w:b/>
                <w:sz w:val="22"/>
                <w:szCs w:val="22"/>
              </w:rPr>
              <w:t xml:space="preserve"> Inner Envelope with the Financial Proposal (if applicable):</w:t>
            </w:r>
          </w:p>
          <w:p w14:paraId="0D09266B" w14:textId="77777777"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(1) FIN-1</w:t>
            </w:r>
          </w:p>
          <w:p w14:paraId="331383C1" w14:textId="77777777"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(2) FIN-2</w:t>
            </w:r>
          </w:p>
          <w:p w14:paraId="0EB25563" w14:textId="77777777"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(3) FIN-3</w:t>
            </w:r>
          </w:p>
          <w:p w14:paraId="6A827B5F" w14:textId="77777777"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(4) FIN-4</w:t>
            </w:r>
          </w:p>
          <w:p w14:paraId="2AC3E57F" w14:textId="77777777" w:rsidR="004F3906" w:rsidRPr="00AC324B" w:rsidRDefault="004F3906" w:rsidP="00AC324B">
            <w:pPr>
              <w:pStyle w:val="BodyText"/>
              <w:tabs>
                <w:tab w:val="left" w:pos="3346"/>
                <w:tab w:val="right" w:pos="7486"/>
              </w:tabs>
              <w:spacing w:before="120"/>
              <w:ind w:left="360"/>
              <w:rPr>
                <w:rFonts w:ascii="Arial" w:hAnsi="Arial" w:cs="Arial"/>
                <w:sz w:val="22"/>
                <w:szCs w:val="22"/>
              </w:rPr>
            </w:pPr>
          </w:p>
          <w:p w14:paraId="384807E3" w14:textId="42705F58" w:rsidR="004F3906" w:rsidRPr="00AC324B" w:rsidRDefault="004F3906" w:rsidP="00AC324B">
            <w:pPr>
              <w:autoSpaceDE w:val="0"/>
              <w:autoSpaceDN w:val="0"/>
              <w:adjustRightInd w:val="0"/>
              <w:spacing w:before="120" w:after="120"/>
              <w:rPr>
                <w:rFonts w:ascii="Arial" w:eastAsia="MS Mincho" w:hAnsi="Arial" w:cs="Arial"/>
                <w:sz w:val="22"/>
                <w:szCs w:val="22"/>
                <w:lang w:eastAsia="ja-JP"/>
              </w:rPr>
            </w:pPr>
            <w:r w:rsidRPr="00AC324B">
              <w:rPr>
                <w:rFonts w:ascii="Arial" w:eastAsia="MS Mincho" w:hAnsi="Arial" w:cs="Arial"/>
                <w:sz w:val="22"/>
                <w:szCs w:val="22"/>
                <w:lang w:eastAsia="ja-JP"/>
              </w:rPr>
              <w:t xml:space="preserve">Proof of legal status establish Consultant’s legal capacity to enter into binding and enforceable contracts and </w:t>
            </w:r>
            <w:r w:rsidR="00157B46" w:rsidRPr="00AC324B">
              <w:rPr>
                <w:rFonts w:ascii="Arial" w:eastAsia="MS Mincho" w:hAnsi="Arial" w:cs="Arial"/>
                <w:sz w:val="22"/>
                <w:szCs w:val="22"/>
                <w:lang w:eastAsia="ja-JP"/>
              </w:rPr>
              <w:t xml:space="preserve">shall </w:t>
            </w:r>
            <w:r w:rsidRPr="00AC324B">
              <w:rPr>
                <w:rFonts w:ascii="Arial" w:eastAsia="MS Mincho" w:hAnsi="Arial" w:cs="Arial"/>
                <w:sz w:val="22"/>
                <w:szCs w:val="22"/>
                <w:lang w:eastAsia="ja-JP"/>
              </w:rPr>
              <w:t>be supported by</w:t>
            </w:r>
            <w:r w:rsidR="00157B46" w:rsidRPr="00AC324B">
              <w:rPr>
                <w:rFonts w:ascii="Arial" w:eastAsia="MS Mincho" w:hAnsi="Arial" w:cs="Arial"/>
                <w:sz w:val="22"/>
                <w:szCs w:val="22"/>
                <w:lang w:eastAsia="ja-JP"/>
              </w:rPr>
              <w:t xml:space="preserve"> the following or its equivalent as deemed acceptable by </w:t>
            </w:r>
            <w:r w:rsidR="00B22491">
              <w:rPr>
                <w:rFonts w:ascii="Arial" w:eastAsia="MS Mincho" w:hAnsi="Arial" w:cs="Arial"/>
                <w:sz w:val="22"/>
                <w:szCs w:val="22"/>
                <w:lang w:eastAsia="ja-JP"/>
              </w:rPr>
              <w:t>the Bank</w:t>
            </w:r>
            <w:r w:rsidRPr="00AC324B">
              <w:rPr>
                <w:rFonts w:ascii="Arial" w:eastAsia="MS Mincho" w:hAnsi="Arial" w:cs="Arial"/>
                <w:sz w:val="22"/>
                <w:szCs w:val="22"/>
                <w:lang w:eastAsia="ja-JP"/>
              </w:rPr>
              <w:t>:</w:t>
            </w:r>
          </w:p>
          <w:p w14:paraId="3E6365A2" w14:textId="2350EA19" w:rsidR="004F3906" w:rsidRPr="00AC324B" w:rsidRDefault="004F3906">
            <w:pPr>
              <w:numPr>
                <w:ilvl w:val="0"/>
                <w:numId w:val="38"/>
              </w:numPr>
              <w:autoSpaceDE w:val="0"/>
              <w:autoSpaceDN w:val="0"/>
              <w:adjustRightInd w:val="0"/>
              <w:spacing w:before="120" w:after="120"/>
              <w:ind w:left="360"/>
              <w:jc w:val="both"/>
              <w:rPr>
                <w:rFonts w:ascii="Arial" w:hAnsi="Arial" w:cs="Arial"/>
                <w:sz w:val="22"/>
                <w:szCs w:val="22"/>
              </w:rPr>
            </w:pPr>
            <w:r w:rsidRPr="00AC324B">
              <w:rPr>
                <w:rFonts w:ascii="Arial" w:eastAsia="MS Mincho" w:hAnsi="Arial" w:cs="Arial"/>
                <w:sz w:val="22"/>
                <w:szCs w:val="22"/>
                <w:lang w:eastAsia="ja-JP"/>
              </w:rPr>
              <w:lastRenderedPageBreak/>
              <w:t>Certificate of incorporation in an ADB member country</w:t>
            </w:r>
          </w:p>
          <w:p w14:paraId="063ECD59" w14:textId="77777777" w:rsidR="004F3906" w:rsidRPr="00AC324B" w:rsidRDefault="004F3906">
            <w:pPr>
              <w:numPr>
                <w:ilvl w:val="0"/>
                <w:numId w:val="38"/>
              </w:numPr>
              <w:autoSpaceDE w:val="0"/>
              <w:autoSpaceDN w:val="0"/>
              <w:adjustRightInd w:val="0"/>
              <w:spacing w:before="120" w:after="120"/>
              <w:ind w:left="360"/>
              <w:jc w:val="both"/>
              <w:rPr>
                <w:rFonts w:ascii="Arial" w:hAnsi="Arial" w:cs="Arial"/>
                <w:sz w:val="22"/>
                <w:szCs w:val="22"/>
              </w:rPr>
            </w:pPr>
            <w:r w:rsidRPr="00AC324B">
              <w:rPr>
                <w:rFonts w:ascii="Arial" w:eastAsia="MS Mincho" w:hAnsi="Arial" w:cs="Arial"/>
                <w:sz w:val="22"/>
                <w:szCs w:val="22"/>
                <w:lang w:eastAsia="ja-JP"/>
              </w:rPr>
              <w:t>Partnerships duly organized in an ADB member country</w:t>
            </w:r>
          </w:p>
          <w:p w14:paraId="32588C7A" w14:textId="72318317" w:rsidR="004F3906" w:rsidRPr="00AC324B" w:rsidRDefault="004F3906">
            <w:pPr>
              <w:numPr>
                <w:ilvl w:val="0"/>
                <w:numId w:val="38"/>
              </w:numPr>
              <w:tabs>
                <w:tab w:val="left" w:pos="3346"/>
                <w:tab w:val="right" w:pos="7486"/>
              </w:tabs>
              <w:autoSpaceDE w:val="0"/>
              <w:autoSpaceDN w:val="0"/>
              <w:adjustRightInd w:val="0"/>
              <w:spacing w:before="120" w:after="120"/>
              <w:ind w:left="360"/>
              <w:rPr>
                <w:rFonts w:ascii="Arial" w:hAnsi="Arial" w:cs="Arial"/>
                <w:sz w:val="22"/>
                <w:szCs w:val="22"/>
              </w:rPr>
            </w:pPr>
            <w:r w:rsidRPr="00AC324B">
              <w:rPr>
                <w:rFonts w:ascii="Arial" w:eastAsia="MS Mincho" w:hAnsi="Arial" w:cs="Arial"/>
                <w:sz w:val="22"/>
                <w:szCs w:val="22"/>
                <w:lang w:eastAsia="ja-JP"/>
              </w:rPr>
              <w:t xml:space="preserve">Universities, institutions, public sector organizations, and </w:t>
            </w:r>
            <w:r w:rsidR="003F323F" w:rsidRPr="00AC324B">
              <w:rPr>
                <w:rFonts w:ascii="Arial" w:eastAsia="MS Mincho" w:hAnsi="Arial" w:cs="Arial"/>
                <w:sz w:val="22"/>
                <w:szCs w:val="22"/>
                <w:lang w:eastAsia="ja-JP"/>
              </w:rPr>
              <w:t xml:space="preserve">nongovernment organizations </w:t>
            </w:r>
            <w:r w:rsidRPr="00AC324B">
              <w:rPr>
                <w:rFonts w:ascii="Arial" w:eastAsia="MS Mincho" w:hAnsi="Arial" w:cs="Arial"/>
                <w:sz w:val="22"/>
                <w:szCs w:val="22"/>
                <w:lang w:eastAsia="ja-JP"/>
              </w:rPr>
              <w:t>that are not legally incorporated shall provide other documentation that establishes their legal capacity to enter into binding and enforceable contracts with the Client (such as charter, statute, etc.).</w:t>
            </w:r>
          </w:p>
          <w:p w14:paraId="6AD2704B" w14:textId="77777777" w:rsidR="004F3906" w:rsidRPr="00AC324B" w:rsidDel="00726EDC" w:rsidRDefault="00217351" w:rsidP="00AC324B">
            <w:pPr>
              <w:autoSpaceDE w:val="0"/>
              <w:autoSpaceDN w:val="0"/>
              <w:adjustRightInd w:val="0"/>
              <w:spacing w:before="120" w:after="120"/>
              <w:rPr>
                <w:rFonts w:ascii="Arial" w:eastAsia="MS Mincho" w:hAnsi="Arial" w:cs="Arial"/>
                <w:i/>
                <w:sz w:val="22"/>
                <w:szCs w:val="22"/>
                <w:lang w:eastAsia="ja-JP"/>
              </w:rPr>
            </w:pPr>
            <w:r w:rsidRPr="00AC324B">
              <w:rPr>
                <w:rFonts w:ascii="Arial" w:eastAsia="MS Mincho" w:hAnsi="Arial" w:cs="Arial"/>
                <w:i/>
                <w:sz w:val="22"/>
                <w:szCs w:val="22"/>
                <w:lang w:eastAsia="ja-JP"/>
              </w:rPr>
              <w:t>[</w:t>
            </w:r>
            <w:r w:rsidR="004F3906" w:rsidRPr="00AC324B">
              <w:rPr>
                <w:rFonts w:ascii="Arial" w:eastAsia="MS Mincho" w:hAnsi="Arial" w:cs="Arial"/>
                <w:i/>
                <w:sz w:val="22"/>
                <w:szCs w:val="22"/>
                <w:lang w:eastAsia="ja-JP"/>
              </w:rPr>
              <w:t>Please refer to CHECKLIST OF REQUIRED FORMS in Section 3</w:t>
            </w:r>
            <w:r w:rsidRPr="00AC324B">
              <w:rPr>
                <w:rFonts w:ascii="Arial" w:eastAsia="MS Mincho" w:hAnsi="Arial" w:cs="Arial"/>
                <w:i/>
                <w:sz w:val="22"/>
                <w:szCs w:val="22"/>
                <w:lang w:eastAsia="ja-JP"/>
              </w:rPr>
              <w:t>.]</w:t>
            </w:r>
            <w:r w:rsidR="004F3906" w:rsidRPr="00AC324B">
              <w:rPr>
                <w:rFonts w:ascii="Arial" w:eastAsia="MS Mincho" w:hAnsi="Arial" w:cs="Arial"/>
                <w:i/>
                <w:sz w:val="22"/>
                <w:szCs w:val="22"/>
                <w:lang w:eastAsia="ja-JP"/>
              </w:rPr>
              <w:t xml:space="preserve"> </w:t>
            </w:r>
          </w:p>
        </w:tc>
      </w:tr>
      <w:tr w:rsidR="004F3906" w:rsidRPr="00AC324B" w14:paraId="7883E7B0" w14:textId="77777777" w:rsidTr="7B87A260">
        <w:tblPrEx>
          <w:tblBorders>
            <w:top w:val="single" w:sz="6" w:space="0" w:color="auto"/>
          </w:tblBorders>
        </w:tblPrEx>
        <w:trPr>
          <w:cantSplit/>
          <w:trHeight w:val="926"/>
          <w:jc w:val="center"/>
        </w:trPr>
        <w:tc>
          <w:tcPr>
            <w:tcW w:w="1587" w:type="dxa"/>
            <w:tcBorders>
              <w:top w:val="single" w:sz="6" w:space="0" w:color="auto"/>
            </w:tcBorders>
          </w:tcPr>
          <w:p w14:paraId="3A1DC76E"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12.1</w:t>
            </w:r>
          </w:p>
          <w:p w14:paraId="237892B7" w14:textId="77777777" w:rsidR="004F3906" w:rsidRPr="00AC324B" w:rsidRDefault="004F3906" w:rsidP="00AC324B">
            <w:pPr>
              <w:spacing w:before="120" w:after="120"/>
              <w:rPr>
                <w:rFonts w:ascii="Arial" w:hAnsi="Arial" w:cs="Arial"/>
                <w:sz w:val="22"/>
                <w:szCs w:val="22"/>
                <w:lang w:val="en-GB"/>
              </w:rPr>
            </w:pPr>
          </w:p>
        </w:tc>
        <w:tc>
          <w:tcPr>
            <w:tcW w:w="7856" w:type="dxa"/>
            <w:tcBorders>
              <w:top w:val="single" w:sz="6" w:space="0" w:color="auto"/>
            </w:tcBorders>
            <w:tcMar>
              <w:top w:w="85" w:type="dxa"/>
              <w:bottom w:w="142" w:type="dxa"/>
            </w:tcMar>
          </w:tcPr>
          <w:p w14:paraId="63A14275" w14:textId="77777777" w:rsidR="00113F05" w:rsidRPr="00AC324B" w:rsidRDefault="00113F05" w:rsidP="00AC324B">
            <w:pPr>
              <w:pStyle w:val="BodyText"/>
              <w:tabs>
                <w:tab w:val="left" w:pos="3346"/>
                <w:tab w:val="right" w:pos="7486"/>
              </w:tabs>
              <w:spacing w:before="120"/>
              <w:rPr>
                <w:rFonts w:ascii="Arial" w:hAnsi="Arial" w:cs="Arial"/>
                <w:b/>
                <w:sz w:val="22"/>
                <w:szCs w:val="22"/>
                <w:u w:val="single"/>
              </w:rPr>
            </w:pPr>
            <w:r w:rsidRPr="00AC324B">
              <w:rPr>
                <w:rFonts w:ascii="Arial" w:hAnsi="Arial" w:cs="Arial"/>
                <w:b/>
                <w:sz w:val="22"/>
                <w:szCs w:val="22"/>
                <w:u w:val="single"/>
              </w:rPr>
              <w:t>Proposal Validity</w:t>
            </w:r>
          </w:p>
          <w:p w14:paraId="7E14A17B" w14:textId="1604D29E" w:rsidR="004F3906" w:rsidRPr="00F57EDD" w:rsidRDefault="004F3906" w:rsidP="00DC7386">
            <w:pPr>
              <w:pStyle w:val="BodyText"/>
              <w:tabs>
                <w:tab w:val="left" w:pos="3346"/>
                <w:tab w:val="right" w:pos="7486"/>
              </w:tabs>
              <w:spacing w:before="120"/>
              <w:rPr>
                <w:rFonts w:ascii="Arial" w:hAnsi="Arial" w:cs="Arial"/>
                <w:sz w:val="22"/>
                <w:szCs w:val="22"/>
              </w:rPr>
            </w:pPr>
            <w:r w:rsidRPr="00AC324B">
              <w:rPr>
                <w:rFonts w:ascii="Arial" w:hAnsi="Arial" w:cs="Arial"/>
                <w:sz w:val="22"/>
                <w:szCs w:val="22"/>
              </w:rPr>
              <w:t xml:space="preserve">Proposals must remain valid for </w:t>
            </w:r>
            <w:r w:rsidRPr="00AC324B">
              <w:rPr>
                <w:rFonts w:ascii="Arial" w:hAnsi="Arial" w:cs="Arial"/>
                <w:i/>
                <w:sz w:val="22"/>
                <w:szCs w:val="22"/>
              </w:rPr>
              <w:t xml:space="preserve">120 </w:t>
            </w:r>
            <w:r w:rsidRPr="00AC324B">
              <w:rPr>
                <w:rFonts w:ascii="Arial" w:hAnsi="Arial" w:cs="Arial"/>
                <w:sz w:val="22"/>
                <w:szCs w:val="22"/>
              </w:rPr>
              <w:t xml:space="preserve">calendar days after the proposal submission deadline (i.e., until: </w:t>
            </w:r>
            <w:r w:rsidR="00DC7386">
              <w:rPr>
                <w:rFonts w:ascii="Arial" w:hAnsi="Arial" w:cs="Arial"/>
                <w:sz w:val="22"/>
                <w:szCs w:val="22"/>
                <w:highlight w:val="yellow"/>
              </w:rPr>
              <w:t>17</w:t>
            </w:r>
            <w:r w:rsidR="006D526F" w:rsidRPr="006D526F">
              <w:rPr>
                <w:rFonts w:ascii="Arial" w:hAnsi="Arial" w:cs="Arial"/>
                <w:sz w:val="22"/>
                <w:szCs w:val="22"/>
                <w:highlight w:val="yellow"/>
              </w:rPr>
              <w:t xml:space="preserve"> of July 2024</w:t>
            </w:r>
            <w:r w:rsidRPr="00AC324B">
              <w:rPr>
                <w:rFonts w:ascii="Arial" w:hAnsi="Arial" w:cs="Arial"/>
                <w:sz w:val="22"/>
                <w:szCs w:val="22"/>
              </w:rPr>
              <w:t>).</w:t>
            </w:r>
          </w:p>
        </w:tc>
      </w:tr>
      <w:tr w:rsidR="004F3906" w:rsidRPr="00AC324B" w14:paraId="45ECEADD" w14:textId="77777777" w:rsidTr="7B87A260">
        <w:tblPrEx>
          <w:tblBorders>
            <w:top w:val="single" w:sz="6" w:space="0" w:color="auto"/>
          </w:tblBorders>
        </w:tblPrEx>
        <w:trPr>
          <w:cantSplit/>
          <w:jc w:val="center"/>
        </w:trPr>
        <w:tc>
          <w:tcPr>
            <w:tcW w:w="1587" w:type="dxa"/>
            <w:tcBorders>
              <w:top w:val="single" w:sz="6" w:space="0" w:color="auto"/>
            </w:tcBorders>
          </w:tcPr>
          <w:p w14:paraId="026625F4"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13.1</w:t>
            </w:r>
          </w:p>
        </w:tc>
        <w:tc>
          <w:tcPr>
            <w:tcW w:w="7856" w:type="dxa"/>
            <w:tcBorders>
              <w:top w:val="single" w:sz="6" w:space="0" w:color="auto"/>
            </w:tcBorders>
            <w:tcMar>
              <w:top w:w="85" w:type="dxa"/>
              <w:bottom w:w="142" w:type="dxa"/>
            </w:tcMar>
          </w:tcPr>
          <w:p w14:paraId="23CAB618" w14:textId="07E015E7" w:rsidR="00113F05" w:rsidRPr="00AC324B" w:rsidRDefault="00113F05" w:rsidP="00AC324B">
            <w:pPr>
              <w:pStyle w:val="BodyText"/>
              <w:tabs>
                <w:tab w:val="left" w:pos="4966"/>
                <w:tab w:val="right" w:pos="7306"/>
              </w:tabs>
              <w:spacing w:before="120"/>
              <w:jc w:val="left"/>
              <w:rPr>
                <w:rFonts w:ascii="Arial" w:hAnsi="Arial" w:cs="Arial"/>
                <w:b/>
                <w:bCs/>
                <w:sz w:val="22"/>
                <w:szCs w:val="22"/>
                <w:u w:val="single"/>
                <w:lang w:val="en-GB"/>
              </w:rPr>
            </w:pPr>
            <w:r w:rsidRPr="00AC324B">
              <w:rPr>
                <w:rFonts w:ascii="Arial" w:hAnsi="Arial" w:cs="Arial"/>
                <w:b/>
                <w:bCs/>
                <w:sz w:val="22"/>
                <w:szCs w:val="22"/>
                <w:u w:val="single"/>
                <w:lang w:val="en-GB"/>
              </w:rPr>
              <w:t>Clarification of R</w:t>
            </w:r>
            <w:r w:rsidR="00F7676B" w:rsidRPr="00AC324B">
              <w:rPr>
                <w:rFonts w:ascii="Arial" w:hAnsi="Arial" w:cs="Arial"/>
                <w:b/>
                <w:bCs/>
                <w:sz w:val="22"/>
                <w:szCs w:val="22"/>
                <w:u w:val="single"/>
                <w:lang w:val="en-GB"/>
              </w:rPr>
              <w:t xml:space="preserve">equest for </w:t>
            </w:r>
            <w:r w:rsidRPr="00AC324B">
              <w:rPr>
                <w:rFonts w:ascii="Arial" w:hAnsi="Arial" w:cs="Arial"/>
                <w:b/>
                <w:bCs/>
                <w:sz w:val="22"/>
                <w:szCs w:val="22"/>
                <w:u w:val="single"/>
                <w:lang w:val="en-GB"/>
              </w:rPr>
              <w:t>P</w:t>
            </w:r>
            <w:r w:rsidR="00F7676B" w:rsidRPr="00AC324B">
              <w:rPr>
                <w:rFonts w:ascii="Arial" w:hAnsi="Arial" w:cs="Arial"/>
                <w:b/>
                <w:bCs/>
                <w:sz w:val="22"/>
                <w:szCs w:val="22"/>
                <w:u w:val="single"/>
                <w:lang w:val="en-GB"/>
              </w:rPr>
              <w:t>roposal</w:t>
            </w:r>
          </w:p>
          <w:p w14:paraId="32B86FE4" w14:textId="77777777" w:rsidR="00113F05" w:rsidRPr="00AC324B" w:rsidRDefault="00113F05" w:rsidP="00AC324B">
            <w:pPr>
              <w:pStyle w:val="BodyText"/>
              <w:tabs>
                <w:tab w:val="left" w:pos="4966"/>
                <w:tab w:val="right" w:pos="7306"/>
              </w:tabs>
              <w:spacing w:before="120"/>
              <w:jc w:val="left"/>
              <w:rPr>
                <w:rFonts w:ascii="Arial" w:hAnsi="Arial" w:cs="Arial"/>
                <w:b/>
                <w:sz w:val="22"/>
                <w:szCs w:val="22"/>
                <w:lang w:val="en-GB"/>
              </w:rPr>
            </w:pPr>
          </w:p>
          <w:p w14:paraId="68A95F02" w14:textId="76E157D8" w:rsidR="004F3906" w:rsidRPr="00AC324B" w:rsidRDefault="004F3906" w:rsidP="00AC324B">
            <w:pPr>
              <w:pStyle w:val="BodyText"/>
              <w:tabs>
                <w:tab w:val="left" w:pos="4966"/>
                <w:tab w:val="right" w:pos="7306"/>
              </w:tabs>
              <w:spacing w:before="120"/>
              <w:jc w:val="left"/>
              <w:rPr>
                <w:rFonts w:ascii="Arial" w:hAnsi="Arial" w:cs="Arial"/>
                <w:b/>
                <w:sz w:val="22"/>
                <w:szCs w:val="22"/>
                <w:lang w:val="en-GB"/>
              </w:rPr>
            </w:pPr>
            <w:r w:rsidRPr="00AC324B">
              <w:rPr>
                <w:rFonts w:ascii="Arial" w:hAnsi="Arial" w:cs="Arial"/>
                <w:b/>
                <w:sz w:val="22"/>
                <w:szCs w:val="22"/>
                <w:lang w:val="en-GB"/>
              </w:rPr>
              <w:t>Clarifications may be requested no later than</w:t>
            </w:r>
            <w:r w:rsidRPr="00AC324B">
              <w:rPr>
                <w:rFonts w:ascii="Arial" w:hAnsi="Arial" w:cs="Arial"/>
                <w:sz w:val="22"/>
                <w:szCs w:val="22"/>
                <w:lang w:val="en-GB"/>
              </w:rPr>
              <w:t xml:space="preserve"> </w:t>
            </w:r>
            <w:r w:rsidR="00F57EDD">
              <w:rPr>
                <w:rFonts w:ascii="Arial" w:hAnsi="Arial" w:cs="Arial"/>
                <w:sz w:val="22"/>
                <w:szCs w:val="22"/>
                <w:lang w:val="en-GB"/>
              </w:rPr>
              <w:t>07</w:t>
            </w:r>
            <w:r w:rsidR="00F57EDD">
              <w:rPr>
                <w:rFonts w:ascii="Arial" w:hAnsi="Arial" w:cs="Arial"/>
                <w:sz w:val="22"/>
                <w:szCs w:val="22"/>
                <w:lang w:val="vi-VN"/>
              </w:rPr>
              <w:t xml:space="preserve"> </w:t>
            </w:r>
            <w:r w:rsidRPr="00AC324B">
              <w:rPr>
                <w:rFonts w:ascii="Arial" w:hAnsi="Arial" w:cs="Arial"/>
                <w:b/>
                <w:sz w:val="22"/>
                <w:szCs w:val="22"/>
                <w:lang w:val="en-GB"/>
              </w:rPr>
              <w:t>days prior to the submission deadline.</w:t>
            </w:r>
          </w:p>
          <w:p w14:paraId="44AEC01E" w14:textId="77777777" w:rsidR="004F3906" w:rsidRPr="00AC324B" w:rsidRDefault="004F3906" w:rsidP="00AC324B">
            <w:pPr>
              <w:pStyle w:val="BodyText"/>
              <w:tabs>
                <w:tab w:val="right" w:pos="7306"/>
              </w:tabs>
              <w:spacing w:before="120"/>
              <w:jc w:val="left"/>
              <w:rPr>
                <w:rFonts w:ascii="Arial" w:hAnsi="Arial" w:cs="Arial"/>
                <w:sz w:val="22"/>
                <w:szCs w:val="22"/>
                <w:lang w:val="en-GB"/>
              </w:rPr>
            </w:pPr>
          </w:p>
          <w:p w14:paraId="52C9B84C" w14:textId="77777777" w:rsidR="00F57EDD" w:rsidRDefault="004F3906" w:rsidP="00AC324B">
            <w:pPr>
              <w:pStyle w:val="BodyText"/>
              <w:tabs>
                <w:tab w:val="right" w:pos="7306"/>
              </w:tabs>
              <w:spacing w:before="120"/>
              <w:jc w:val="left"/>
              <w:rPr>
                <w:rFonts w:ascii="Arial" w:hAnsi="Arial" w:cs="Arial"/>
                <w:sz w:val="22"/>
                <w:szCs w:val="22"/>
                <w:lang w:val="en-GB"/>
              </w:rPr>
            </w:pPr>
            <w:r w:rsidRPr="00AC324B">
              <w:rPr>
                <w:rFonts w:ascii="Arial" w:hAnsi="Arial" w:cs="Arial"/>
                <w:sz w:val="22"/>
                <w:szCs w:val="22"/>
                <w:lang w:val="en-GB"/>
              </w:rPr>
              <w:t>The contact information for requesting clarifications is:</w:t>
            </w:r>
          </w:p>
          <w:p w14:paraId="54FF171F" w14:textId="184EE3E8" w:rsidR="00F57EDD" w:rsidRDefault="00F57EDD" w:rsidP="00F57EDD">
            <w:pPr>
              <w:pStyle w:val="BodyText"/>
              <w:spacing w:after="0"/>
              <w:jc w:val="center"/>
              <w:rPr>
                <w:rFonts w:ascii="Arial" w:hAnsi="Arial" w:cs="Arial"/>
                <w:iCs/>
                <w:sz w:val="22"/>
                <w:szCs w:val="22"/>
              </w:rPr>
            </w:pPr>
            <w:r w:rsidRPr="00AC36D0">
              <w:rPr>
                <w:rFonts w:ascii="Arial" w:hAnsi="Arial" w:cs="Arial"/>
                <w:b/>
                <w:bCs/>
                <w:iCs/>
                <w:sz w:val="22"/>
                <w:szCs w:val="22"/>
              </w:rPr>
              <w:t xml:space="preserve">Nguyen Phuc </w:t>
            </w:r>
            <w:r>
              <w:rPr>
                <w:rFonts w:ascii="Arial" w:hAnsi="Arial" w:cs="Arial"/>
                <w:b/>
                <w:bCs/>
                <w:iCs/>
                <w:sz w:val="22"/>
                <w:szCs w:val="22"/>
              </w:rPr>
              <w:t>Dat</w:t>
            </w:r>
            <w:r>
              <w:rPr>
                <w:rFonts w:ascii="Arial" w:hAnsi="Arial" w:cs="Arial"/>
                <w:b/>
                <w:bCs/>
                <w:iCs/>
                <w:sz w:val="22"/>
                <w:szCs w:val="22"/>
                <w:lang w:val="vi-VN"/>
              </w:rPr>
              <w:t xml:space="preserve">, </w:t>
            </w:r>
            <w:r w:rsidRPr="00AC36D0">
              <w:rPr>
                <w:rFonts w:ascii="Arial" w:hAnsi="Arial" w:cs="Arial"/>
                <w:iCs/>
                <w:sz w:val="22"/>
                <w:szCs w:val="22"/>
              </w:rPr>
              <w:t>Project Director</w:t>
            </w:r>
          </w:p>
          <w:p w14:paraId="24E30198" w14:textId="77777777" w:rsidR="00F57EDD" w:rsidRDefault="00F57EDD" w:rsidP="00F57EDD">
            <w:pPr>
              <w:pStyle w:val="BodyText"/>
              <w:spacing w:after="0"/>
              <w:jc w:val="center"/>
              <w:rPr>
                <w:rFonts w:ascii="Arial" w:hAnsi="Arial" w:cs="Arial"/>
                <w:sz w:val="22"/>
                <w:szCs w:val="22"/>
              </w:rPr>
            </w:pPr>
            <w:r w:rsidRPr="00FB3EFD">
              <w:rPr>
                <w:rFonts w:ascii="Arial" w:hAnsi="Arial" w:cs="Arial"/>
                <w:sz w:val="22"/>
                <w:szCs w:val="22"/>
              </w:rPr>
              <w:t>Project Management Unit for Output 3 Agriculture Value Chain Infrastructures</w:t>
            </w:r>
          </w:p>
          <w:p w14:paraId="33C0EC3A" w14:textId="77777777" w:rsidR="00F57EDD" w:rsidRPr="00C4049B" w:rsidRDefault="00F57EDD" w:rsidP="00F57EDD">
            <w:pPr>
              <w:jc w:val="center"/>
              <w:rPr>
                <w:rFonts w:ascii="Arial" w:hAnsi="Arial" w:cs="Arial"/>
                <w:sz w:val="22"/>
                <w:szCs w:val="22"/>
              </w:rPr>
            </w:pPr>
            <w:r>
              <w:rPr>
                <w:rFonts w:ascii="Arial" w:hAnsi="Arial" w:cs="Arial"/>
                <w:sz w:val="22"/>
                <w:szCs w:val="22"/>
              </w:rPr>
              <w:t xml:space="preserve">Under </w:t>
            </w:r>
            <w:r w:rsidRPr="00C4049B">
              <w:rPr>
                <w:rFonts w:ascii="Arial" w:hAnsi="Arial" w:cs="Arial"/>
                <w:sz w:val="22"/>
                <w:szCs w:val="22"/>
              </w:rPr>
              <w:t>Basic Infrastructure for Inclusive Growth in the Northeastern Provinces Sector Project</w:t>
            </w:r>
          </w:p>
          <w:p w14:paraId="57EF426A" w14:textId="28D859A3" w:rsidR="00F57EDD" w:rsidRDefault="00F57EDD" w:rsidP="00F57EDD">
            <w:pPr>
              <w:pStyle w:val="BodyText"/>
              <w:spacing w:after="0"/>
              <w:jc w:val="center"/>
              <w:rPr>
                <w:rFonts w:ascii="Arial" w:hAnsi="Arial" w:cs="Arial"/>
                <w:sz w:val="22"/>
                <w:szCs w:val="22"/>
              </w:rPr>
            </w:pPr>
            <w:r w:rsidRPr="00AC324B">
              <w:rPr>
                <w:rFonts w:ascii="Arial" w:hAnsi="Arial" w:cs="Arial"/>
                <w:sz w:val="22"/>
                <w:szCs w:val="22"/>
                <w:lang w:val="it-IT"/>
              </w:rPr>
              <w:t>Facsimile</w:t>
            </w:r>
            <w:r>
              <w:rPr>
                <w:rFonts w:ascii="Arial" w:hAnsi="Arial" w:cs="Arial"/>
                <w:sz w:val="22"/>
                <w:szCs w:val="22"/>
                <w:lang w:val="vi-VN"/>
              </w:rPr>
              <w:t xml:space="preserve">: </w:t>
            </w:r>
            <w:r>
              <w:rPr>
                <w:rFonts w:ascii="Arial" w:hAnsi="Arial" w:cs="Arial"/>
                <w:sz w:val="22"/>
                <w:szCs w:val="22"/>
              </w:rPr>
              <w:t>02053.874.391</w:t>
            </w:r>
            <w:r w:rsidRPr="007305AA">
              <w:rPr>
                <w:rFonts w:ascii="Arial" w:hAnsi="Arial" w:cs="Arial"/>
                <w:sz w:val="22"/>
                <w:szCs w:val="22"/>
              </w:rPr>
              <w:t>,</w:t>
            </w:r>
          </w:p>
          <w:p w14:paraId="56E90EE2" w14:textId="4F52C75F" w:rsidR="004F3906" w:rsidRPr="009C3FB9" w:rsidRDefault="00F57EDD" w:rsidP="00F57EDD">
            <w:pPr>
              <w:pStyle w:val="BodyText"/>
              <w:spacing w:after="0"/>
              <w:jc w:val="center"/>
              <w:rPr>
                <w:rFonts w:ascii="Arial" w:hAnsi="Arial" w:cs="Arial"/>
                <w:iCs/>
                <w:sz w:val="22"/>
                <w:szCs w:val="22"/>
              </w:rPr>
            </w:pPr>
            <w:r w:rsidRPr="009C3FB9">
              <w:rPr>
                <w:rFonts w:ascii="Arial" w:hAnsi="Arial" w:cs="Arial"/>
                <w:sz w:val="22"/>
                <w:szCs w:val="22"/>
              </w:rPr>
              <w:t>E-mail</w:t>
            </w:r>
            <w:r>
              <w:rPr>
                <w:rFonts w:ascii="Arial" w:hAnsi="Arial" w:cs="Arial"/>
                <w:sz w:val="22"/>
                <w:szCs w:val="22"/>
                <w:lang w:val="vi-VN"/>
              </w:rPr>
              <w:t>:</w:t>
            </w:r>
            <w:r w:rsidRPr="009C3FB9">
              <w:rPr>
                <w:rFonts w:ascii="Arial" w:hAnsi="Arial" w:cs="Arial"/>
                <w:sz w:val="22"/>
                <w:szCs w:val="22"/>
              </w:rPr>
              <w:t xml:space="preserve"> banqldahp3.htdb@gmail.com</w:t>
            </w:r>
          </w:p>
        </w:tc>
      </w:tr>
      <w:tr w:rsidR="004F3906" w:rsidRPr="00AC324B" w14:paraId="1ACE46BE" w14:textId="77777777" w:rsidTr="7B87A260">
        <w:tblPrEx>
          <w:tblBorders>
            <w:top w:val="single" w:sz="6" w:space="0" w:color="auto"/>
          </w:tblBorders>
          <w:tblCellMar>
            <w:right w:w="142" w:type="dxa"/>
          </w:tblCellMar>
        </w:tblPrEx>
        <w:trPr>
          <w:cantSplit/>
          <w:jc w:val="center"/>
        </w:trPr>
        <w:tc>
          <w:tcPr>
            <w:tcW w:w="1587" w:type="dxa"/>
            <w:tcBorders>
              <w:top w:val="single" w:sz="6" w:space="0" w:color="auto"/>
            </w:tcBorders>
          </w:tcPr>
          <w:p w14:paraId="2CFAF64E"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 xml:space="preserve">14.1.1 </w:t>
            </w:r>
          </w:p>
          <w:p w14:paraId="32C7D5E5" w14:textId="77777777" w:rsidR="004F3906" w:rsidRPr="00AC324B" w:rsidRDefault="004F3906" w:rsidP="00AC324B">
            <w:pPr>
              <w:spacing w:before="120" w:after="120"/>
              <w:rPr>
                <w:rFonts w:ascii="Arial" w:hAnsi="Arial" w:cs="Arial"/>
                <w:b/>
                <w:bCs/>
                <w:sz w:val="22"/>
                <w:szCs w:val="22"/>
              </w:rPr>
            </w:pPr>
          </w:p>
        </w:tc>
        <w:tc>
          <w:tcPr>
            <w:tcW w:w="7856" w:type="dxa"/>
            <w:tcBorders>
              <w:top w:val="single" w:sz="6" w:space="0" w:color="auto"/>
            </w:tcBorders>
            <w:tcMar>
              <w:top w:w="85" w:type="dxa"/>
              <w:bottom w:w="142" w:type="dxa"/>
            </w:tcMar>
          </w:tcPr>
          <w:p w14:paraId="37657793" w14:textId="6E85945E" w:rsidR="00113F05" w:rsidRPr="00AC324B" w:rsidRDefault="00113F05" w:rsidP="00AC324B">
            <w:pPr>
              <w:tabs>
                <w:tab w:val="left" w:pos="826"/>
                <w:tab w:val="left" w:pos="1726"/>
                <w:tab w:val="right" w:pos="7306"/>
              </w:tabs>
              <w:spacing w:before="120" w:after="120"/>
              <w:rPr>
                <w:rFonts w:ascii="Arial" w:hAnsi="Arial" w:cs="Arial"/>
                <w:b/>
                <w:bCs/>
                <w:sz w:val="22"/>
                <w:szCs w:val="22"/>
                <w:u w:val="single"/>
                <w:lang w:val="en-GB"/>
              </w:rPr>
            </w:pPr>
            <w:r w:rsidRPr="00AC324B">
              <w:rPr>
                <w:rFonts w:ascii="Arial" w:hAnsi="Arial" w:cs="Arial"/>
                <w:b/>
                <w:bCs/>
                <w:sz w:val="22"/>
                <w:szCs w:val="22"/>
                <w:u w:val="single"/>
                <w:lang w:val="en-GB"/>
              </w:rPr>
              <w:t xml:space="preserve">Preparation of </w:t>
            </w:r>
            <w:r w:rsidR="00F7676B" w:rsidRPr="00AC324B">
              <w:rPr>
                <w:rFonts w:ascii="Arial" w:hAnsi="Arial" w:cs="Arial"/>
                <w:b/>
                <w:bCs/>
                <w:sz w:val="22"/>
                <w:szCs w:val="22"/>
                <w:u w:val="single"/>
                <w:lang w:val="en-GB"/>
              </w:rPr>
              <w:t xml:space="preserve">Proposals </w:t>
            </w:r>
            <w:r w:rsidRPr="00AC324B">
              <w:rPr>
                <w:rFonts w:ascii="Arial" w:hAnsi="Arial" w:cs="Arial"/>
                <w:b/>
                <w:bCs/>
                <w:sz w:val="22"/>
                <w:szCs w:val="22"/>
                <w:u w:val="single"/>
                <w:lang w:val="en-GB"/>
              </w:rPr>
              <w:t xml:space="preserve">– Specific Considerations </w:t>
            </w:r>
            <w:r w:rsidR="00F33E93" w:rsidRPr="00AC324B">
              <w:rPr>
                <w:rFonts w:ascii="Arial" w:hAnsi="Arial" w:cs="Arial"/>
                <w:b/>
                <w:bCs/>
                <w:sz w:val="22"/>
                <w:szCs w:val="22"/>
                <w:u w:val="single"/>
                <w:lang w:val="en-GB"/>
              </w:rPr>
              <w:br/>
            </w:r>
            <w:r w:rsidRPr="00AC324B">
              <w:rPr>
                <w:rFonts w:ascii="Arial" w:hAnsi="Arial" w:cs="Arial"/>
                <w:b/>
                <w:bCs/>
                <w:sz w:val="22"/>
                <w:szCs w:val="22"/>
                <w:u w:val="single"/>
                <w:lang w:val="en-GB"/>
              </w:rPr>
              <w:t xml:space="preserve">(Association with </w:t>
            </w:r>
            <w:r w:rsidR="00F7676B" w:rsidRPr="00AC324B">
              <w:rPr>
                <w:rFonts w:ascii="Arial" w:hAnsi="Arial" w:cs="Arial"/>
                <w:b/>
                <w:bCs/>
                <w:sz w:val="22"/>
                <w:szCs w:val="22"/>
                <w:u w:val="single"/>
                <w:lang w:val="en-GB"/>
              </w:rPr>
              <w:t>Shortlisted Consultants</w:t>
            </w:r>
            <w:r w:rsidRPr="00AC324B">
              <w:rPr>
                <w:rFonts w:ascii="Arial" w:hAnsi="Arial" w:cs="Arial"/>
                <w:b/>
                <w:bCs/>
                <w:sz w:val="22"/>
                <w:szCs w:val="22"/>
                <w:u w:val="single"/>
                <w:lang w:val="en-GB"/>
              </w:rPr>
              <w:t>)</w:t>
            </w:r>
          </w:p>
          <w:p w14:paraId="4AA923E2" w14:textId="77777777" w:rsidR="00113F05" w:rsidRPr="00AC324B" w:rsidRDefault="00113F05" w:rsidP="00AC324B">
            <w:pPr>
              <w:tabs>
                <w:tab w:val="left" w:pos="826"/>
                <w:tab w:val="left" w:pos="1726"/>
                <w:tab w:val="right" w:pos="7306"/>
              </w:tabs>
              <w:spacing w:before="120" w:after="120"/>
              <w:rPr>
                <w:rFonts w:ascii="Arial" w:hAnsi="Arial" w:cs="Arial"/>
                <w:b/>
                <w:sz w:val="22"/>
                <w:szCs w:val="22"/>
                <w:lang w:val="en-GB"/>
              </w:rPr>
            </w:pPr>
          </w:p>
          <w:p w14:paraId="55D27B01" w14:textId="445C00B9" w:rsidR="004F3906" w:rsidRPr="00AC324B" w:rsidRDefault="004F3906" w:rsidP="00AC324B">
            <w:pPr>
              <w:tabs>
                <w:tab w:val="left" w:pos="826"/>
                <w:tab w:val="left" w:pos="1726"/>
                <w:tab w:val="right" w:pos="7306"/>
              </w:tabs>
              <w:spacing w:before="120" w:after="120"/>
              <w:rPr>
                <w:rFonts w:ascii="Arial" w:hAnsi="Arial" w:cs="Arial"/>
                <w:b/>
                <w:sz w:val="22"/>
                <w:szCs w:val="22"/>
                <w:lang w:val="en-GB"/>
              </w:rPr>
            </w:pPr>
            <w:r w:rsidRPr="00AC324B">
              <w:rPr>
                <w:rFonts w:ascii="Arial" w:hAnsi="Arial" w:cs="Arial"/>
                <w:b/>
                <w:sz w:val="22"/>
                <w:szCs w:val="22"/>
                <w:lang w:val="en-GB"/>
              </w:rPr>
              <w:t xml:space="preserve">Shortlisted </w:t>
            </w:r>
            <w:r w:rsidR="000B3F62" w:rsidRPr="00AC324B">
              <w:rPr>
                <w:rFonts w:ascii="Arial" w:hAnsi="Arial" w:cs="Arial"/>
                <w:b/>
                <w:sz w:val="22"/>
                <w:szCs w:val="22"/>
                <w:lang w:val="en-GB"/>
              </w:rPr>
              <w:t>c</w:t>
            </w:r>
            <w:r w:rsidRPr="00AC324B">
              <w:rPr>
                <w:rFonts w:ascii="Arial" w:hAnsi="Arial" w:cs="Arial"/>
                <w:b/>
                <w:sz w:val="22"/>
                <w:szCs w:val="22"/>
                <w:lang w:val="en-GB"/>
              </w:rPr>
              <w:t xml:space="preserve">onsultants may associate with </w:t>
            </w:r>
          </w:p>
          <w:p w14:paraId="06C5B068" w14:textId="77777777" w:rsidR="004F3906" w:rsidRPr="00AC324B" w:rsidRDefault="004F3906" w:rsidP="00AC324B">
            <w:pPr>
              <w:tabs>
                <w:tab w:val="left" w:pos="826"/>
                <w:tab w:val="left" w:pos="1726"/>
                <w:tab w:val="right" w:pos="7306"/>
              </w:tabs>
              <w:spacing w:before="120" w:after="120"/>
              <w:rPr>
                <w:rFonts w:ascii="Arial" w:hAnsi="Arial" w:cs="Arial"/>
                <w:b/>
                <w:sz w:val="22"/>
                <w:szCs w:val="22"/>
                <w:lang w:val="en-GB"/>
              </w:rPr>
            </w:pPr>
          </w:p>
          <w:p w14:paraId="690D2D7E" w14:textId="5EDFCA25" w:rsidR="004F3906" w:rsidRPr="00AC324B" w:rsidRDefault="004F3906" w:rsidP="00AC324B">
            <w:pPr>
              <w:tabs>
                <w:tab w:val="left" w:pos="826"/>
                <w:tab w:val="left" w:pos="1726"/>
                <w:tab w:val="right" w:pos="7306"/>
              </w:tabs>
              <w:spacing w:before="120" w:after="120"/>
              <w:rPr>
                <w:rFonts w:ascii="Arial" w:hAnsi="Arial" w:cs="Arial"/>
                <w:b/>
                <w:sz w:val="22"/>
                <w:szCs w:val="22"/>
                <w:lang w:val="en-GB"/>
              </w:rPr>
            </w:pPr>
            <w:r w:rsidRPr="00AC324B">
              <w:rPr>
                <w:rFonts w:ascii="Arial" w:hAnsi="Arial" w:cs="Arial"/>
                <w:b/>
                <w:sz w:val="22"/>
                <w:szCs w:val="22"/>
                <w:lang w:val="en-GB"/>
              </w:rPr>
              <w:t xml:space="preserve">(a) non-shortlisted consultant(s): </w:t>
            </w:r>
            <w:r w:rsidR="006946B0">
              <w:rPr>
                <w:rFonts w:ascii="Arial" w:hAnsi="Arial" w:cs="Arial"/>
                <w:b/>
                <w:sz w:val="22"/>
                <w:szCs w:val="22"/>
                <w:lang w:val="en-GB"/>
              </w:rPr>
              <w:br/>
            </w:r>
            <w:r w:rsidRPr="00AC324B">
              <w:rPr>
                <w:rFonts w:ascii="Arial" w:hAnsi="Arial" w:cs="Arial"/>
                <w:sz w:val="22"/>
                <w:szCs w:val="22"/>
                <w:lang w:val="en-GB"/>
              </w:rPr>
              <w:t xml:space="preserve">Yes </w:t>
            </w:r>
          </w:p>
          <w:p w14:paraId="39971EF4" w14:textId="77777777" w:rsidR="004F3906" w:rsidRPr="00AC324B" w:rsidRDefault="004F3906" w:rsidP="00AC324B">
            <w:pPr>
              <w:tabs>
                <w:tab w:val="left" w:pos="826"/>
                <w:tab w:val="left" w:pos="1726"/>
                <w:tab w:val="right" w:pos="7306"/>
              </w:tabs>
              <w:spacing w:before="120" w:after="120"/>
              <w:rPr>
                <w:rFonts w:ascii="Arial" w:hAnsi="Arial" w:cs="Arial"/>
                <w:b/>
                <w:sz w:val="22"/>
                <w:szCs w:val="22"/>
                <w:lang w:val="en-GB"/>
              </w:rPr>
            </w:pPr>
          </w:p>
          <w:p w14:paraId="758B4ADB" w14:textId="1AAF8365" w:rsidR="004F3906" w:rsidRPr="00AC324B" w:rsidRDefault="004F3906" w:rsidP="00AC324B">
            <w:pPr>
              <w:tabs>
                <w:tab w:val="left" w:pos="826"/>
                <w:tab w:val="left" w:pos="1726"/>
                <w:tab w:val="right" w:pos="7306"/>
              </w:tabs>
              <w:spacing w:before="120" w:after="120"/>
              <w:rPr>
                <w:rFonts w:ascii="Arial" w:hAnsi="Arial" w:cs="Arial"/>
                <w:sz w:val="22"/>
                <w:szCs w:val="22"/>
                <w:u w:val="single"/>
                <w:lang w:val="en-GB"/>
              </w:rPr>
            </w:pPr>
            <w:r w:rsidRPr="00AC324B">
              <w:rPr>
                <w:rFonts w:ascii="Arial" w:hAnsi="Arial" w:cs="Arial"/>
                <w:b/>
                <w:sz w:val="22"/>
                <w:szCs w:val="22"/>
                <w:lang w:val="en-GB"/>
              </w:rPr>
              <w:t xml:space="preserve">(b) other shortlisted </w:t>
            </w:r>
            <w:r w:rsidR="000B3F62" w:rsidRPr="00AC324B">
              <w:rPr>
                <w:rFonts w:ascii="Arial" w:hAnsi="Arial" w:cs="Arial"/>
                <w:b/>
                <w:sz w:val="22"/>
                <w:szCs w:val="22"/>
                <w:lang w:val="en-GB"/>
              </w:rPr>
              <w:t>c</w:t>
            </w:r>
            <w:r w:rsidRPr="00AC324B">
              <w:rPr>
                <w:rFonts w:ascii="Arial" w:hAnsi="Arial" w:cs="Arial"/>
                <w:b/>
                <w:sz w:val="22"/>
                <w:szCs w:val="22"/>
                <w:lang w:val="en-GB"/>
              </w:rPr>
              <w:t>onsultants</w:t>
            </w:r>
            <w:r w:rsidR="001E2475">
              <w:rPr>
                <w:rFonts w:ascii="Arial" w:hAnsi="Arial" w:cs="Arial"/>
                <w:b/>
                <w:sz w:val="22"/>
                <w:szCs w:val="22"/>
                <w:lang w:val="en-GB"/>
              </w:rPr>
              <w:t xml:space="preserve"> (lead firms and JV</w:t>
            </w:r>
            <w:r w:rsidR="006946B0">
              <w:rPr>
                <w:rFonts w:ascii="Arial" w:hAnsi="Arial" w:cs="Arial"/>
                <w:b/>
                <w:sz w:val="22"/>
                <w:szCs w:val="22"/>
                <w:lang w:val="en-GB"/>
              </w:rPr>
              <w:t xml:space="preserve"> partners)</w:t>
            </w:r>
            <w:r w:rsidRPr="00AC324B">
              <w:rPr>
                <w:rFonts w:ascii="Arial" w:hAnsi="Arial" w:cs="Arial"/>
                <w:b/>
                <w:sz w:val="22"/>
                <w:szCs w:val="22"/>
                <w:lang w:val="en-GB"/>
              </w:rPr>
              <w:t>:</w:t>
            </w:r>
            <w:r w:rsidRPr="00AC324B">
              <w:rPr>
                <w:rFonts w:ascii="Arial" w:hAnsi="Arial" w:cs="Arial"/>
                <w:sz w:val="22"/>
                <w:szCs w:val="22"/>
                <w:lang w:val="en-GB"/>
              </w:rPr>
              <w:t xml:space="preserve"> </w:t>
            </w:r>
            <w:r w:rsidR="006946B0">
              <w:rPr>
                <w:rFonts w:ascii="Arial" w:hAnsi="Arial" w:cs="Arial"/>
                <w:sz w:val="22"/>
                <w:szCs w:val="22"/>
                <w:lang w:val="en-GB"/>
              </w:rPr>
              <w:br/>
            </w:r>
            <w:r w:rsidR="00713D5A" w:rsidRPr="00AC324B">
              <w:rPr>
                <w:rFonts w:ascii="Arial" w:hAnsi="Arial" w:cs="Arial"/>
                <w:sz w:val="22"/>
                <w:szCs w:val="22"/>
                <w:lang w:val="en-GB"/>
              </w:rPr>
              <w:t>No</w:t>
            </w:r>
            <w:r w:rsidRPr="00AC324B">
              <w:rPr>
                <w:rFonts w:ascii="Arial" w:hAnsi="Arial" w:cs="Arial"/>
                <w:sz w:val="22"/>
                <w:szCs w:val="22"/>
                <w:lang w:val="en-GB"/>
              </w:rPr>
              <w:t xml:space="preserve"> </w:t>
            </w:r>
          </w:p>
          <w:p w14:paraId="1EC586BA" w14:textId="5A508272" w:rsidR="004F3906" w:rsidRPr="00AC324B" w:rsidRDefault="004F3906" w:rsidP="00AC324B">
            <w:pPr>
              <w:pStyle w:val="BodyText"/>
              <w:tabs>
                <w:tab w:val="left" w:pos="3346"/>
                <w:tab w:val="right" w:pos="7486"/>
              </w:tabs>
              <w:spacing w:before="120"/>
              <w:rPr>
                <w:rFonts w:ascii="Arial" w:hAnsi="Arial" w:cs="Arial"/>
                <w:bCs/>
                <w:i/>
                <w:sz w:val="22"/>
                <w:szCs w:val="22"/>
                <w:lang w:val="en-GB"/>
              </w:rPr>
            </w:pPr>
          </w:p>
        </w:tc>
      </w:tr>
      <w:tr w:rsidR="004F3906" w:rsidRPr="00AC324B" w14:paraId="1203BB70" w14:textId="77777777" w:rsidTr="7B87A260">
        <w:tblPrEx>
          <w:tblBorders>
            <w:top w:val="single" w:sz="6" w:space="0" w:color="auto"/>
          </w:tblBorders>
          <w:tblCellMar>
            <w:right w:w="142" w:type="dxa"/>
          </w:tblCellMar>
        </w:tblPrEx>
        <w:trPr>
          <w:cantSplit/>
          <w:jc w:val="center"/>
        </w:trPr>
        <w:tc>
          <w:tcPr>
            <w:tcW w:w="1587" w:type="dxa"/>
            <w:tcBorders>
              <w:top w:val="single" w:sz="6" w:space="0" w:color="auto"/>
            </w:tcBorders>
          </w:tcPr>
          <w:p w14:paraId="767CB133"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14.1.2</w:t>
            </w:r>
          </w:p>
          <w:p w14:paraId="28A6EAFD" w14:textId="77777777" w:rsidR="004F3906" w:rsidRPr="00AC324B" w:rsidRDefault="004F3906" w:rsidP="00AC324B">
            <w:pPr>
              <w:spacing w:before="120" w:after="120"/>
              <w:rPr>
                <w:rFonts w:ascii="Arial" w:hAnsi="Arial" w:cs="Arial"/>
                <w:b/>
                <w:bCs/>
                <w:sz w:val="22"/>
                <w:szCs w:val="22"/>
              </w:rPr>
            </w:pPr>
          </w:p>
        </w:tc>
        <w:tc>
          <w:tcPr>
            <w:tcW w:w="7856" w:type="dxa"/>
            <w:tcBorders>
              <w:top w:val="single" w:sz="6" w:space="0" w:color="auto"/>
            </w:tcBorders>
            <w:tcMar>
              <w:top w:w="85" w:type="dxa"/>
              <w:bottom w:w="142" w:type="dxa"/>
            </w:tcMar>
          </w:tcPr>
          <w:p w14:paraId="2691B052" w14:textId="132909C4" w:rsidR="00B8285B" w:rsidRPr="00AC324B" w:rsidRDefault="00B8285B" w:rsidP="00AC324B">
            <w:pPr>
              <w:tabs>
                <w:tab w:val="left" w:pos="826"/>
                <w:tab w:val="left" w:pos="1726"/>
                <w:tab w:val="right" w:pos="7306"/>
              </w:tabs>
              <w:spacing w:before="120" w:after="120"/>
              <w:rPr>
                <w:rFonts w:ascii="Arial" w:hAnsi="Arial" w:cs="Arial"/>
                <w:b/>
                <w:bCs/>
                <w:sz w:val="22"/>
                <w:szCs w:val="22"/>
                <w:u w:val="single"/>
                <w:lang w:val="en-GB"/>
              </w:rPr>
            </w:pPr>
            <w:r w:rsidRPr="00AC324B">
              <w:rPr>
                <w:rFonts w:ascii="Arial" w:hAnsi="Arial" w:cs="Arial"/>
                <w:b/>
                <w:bCs/>
                <w:sz w:val="22"/>
                <w:szCs w:val="22"/>
                <w:u w:val="single"/>
                <w:lang w:val="en-GB"/>
              </w:rPr>
              <w:t xml:space="preserve">Preparation of </w:t>
            </w:r>
            <w:r w:rsidR="00F7676B" w:rsidRPr="00AC324B">
              <w:rPr>
                <w:rFonts w:ascii="Arial" w:hAnsi="Arial" w:cs="Arial"/>
                <w:b/>
                <w:bCs/>
                <w:sz w:val="22"/>
                <w:szCs w:val="22"/>
                <w:u w:val="single"/>
                <w:lang w:val="en-GB"/>
              </w:rPr>
              <w:t>P</w:t>
            </w:r>
            <w:r w:rsidRPr="00AC324B">
              <w:rPr>
                <w:rFonts w:ascii="Arial" w:hAnsi="Arial" w:cs="Arial"/>
                <w:b/>
                <w:bCs/>
                <w:sz w:val="22"/>
                <w:szCs w:val="22"/>
                <w:u w:val="single"/>
                <w:lang w:val="en-GB"/>
              </w:rPr>
              <w:t xml:space="preserve">roposals – Specific Considerations </w:t>
            </w:r>
          </w:p>
          <w:p w14:paraId="768967FE" w14:textId="77777777" w:rsidR="004F3906" w:rsidRPr="00AC324B" w:rsidRDefault="004F3906" w:rsidP="00AC324B">
            <w:pPr>
              <w:tabs>
                <w:tab w:val="left" w:pos="826"/>
                <w:tab w:val="left" w:pos="1726"/>
                <w:tab w:val="right" w:pos="7306"/>
              </w:tabs>
              <w:spacing w:before="120" w:after="120"/>
              <w:rPr>
                <w:rFonts w:ascii="Arial" w:hAnsi="Arial" w:cs="Arial"/>
                <w:b/>
                <w:sz w:val="22"/>
                <w:szCs w:val="22"/>
                <w:lang w:val="en-GB"/>
              </w:rPr>
            </w:pPr>
          </w:p>
          <w:p w14:paraId="10677376" w14:textId="6DA8EA61" w:rsidR="004F3906" w:rsidRDefault="004F3906" w:rsidP="00AC324B">
            <w:pPr>
              <w:tabs>
                <w:tab w:val="left" w:pos="826"/>
                <w:tab w:val="left" w:pos="1726"/>
                <w:tab w:val="right" w:pos="7306"/>
              </w:tabs>
              <w:spacing w:before="120" w:after="120"/>
              <w:rPr>
                <w:rFonts w:ascii="Arial" w:hAnsi="Arial" w:cs="Arial"/>
                <w:b/>
                <w:sz w:val="22"/>
                <w:szCs w:val="22"/>
                <w:lang w:val="en-GB"/>
              </w:rPr>
            </w:pPr>
            <w:r w:rsidRPr="00AC324B">
              <w:rPr>
                <w:rFonts w:ascii="Arial" w:hAnsi="Arial" w:cs="Arial"/>
                <w:b/>
                <w:sz w:val="22"/>
                <w:szCs w:val="22"/>
                <w:lang w:val="en-GB"/>
              </w:rPr>
              <w:t xml:space="preserve">Estimated input of international Key Experts’ time-input: </w:t>
            </w:r>
            <w:r w:rsidR="00CE5A7F" w:rsidRPr="00AC324B">
              <w:rPr>
                <w:rFonts w:ascii="Arial" w:hAnsi="Arial" w:cs="Arial"/>
                <w:b/>
                <w:sz w:val="22"/>
                <w:szCs w:val="22"/>
                <w:lang w:val="en-GB"/>
              </w:rPr>
              <w:br/>
              <w:t>_______________</w:t>
            </w:r>
            <w:r w:rsidRPr="00AC324B">
              <w:rPr>
                <w:rFonts w:ascii="Arial" w:hAnsi="Arial" w:cs="Arial"/>
                <w:b/>
                <w:sz w:val="22"/>
                <w:szCs w:val="22"/>
                <w:lang w:val="en-GB"/>
              </w:rPr>
              <w:t xml:space="preserve"> person-months. </w:t>
            </w:r>
          </w:p>
          <w:p w14:paraId="04348D05" w14:textId="3FC57B96" w:rsidR="00E8100C" w:rsidRPr="00AC324B" w:rsidRDefault="00E8100C" w:rsidP="00AC324B">
            <w:pPr>
              <w:tabs>
                <w:tab w:val="left" w:pos="826"/>
                <w:tab w:val="left" w:pos="1726"/>
                <w:tab w:val="right" w:pos="7306"/>
              </w:tabs>
              <w:spacing w:before="120" w:after="120"/>
              <w:rPr>
                <w:rFonts w:ascii="Arial" w:hAnsi="Arial" w:cs="Arial"/>
                <w:b/>
                <w:sz w:val="22"/>
                <w:szCs w:val="22"/>
                <w:lang w:val="en-GB"/>
              </w:rPr>
            </w:pPr>
            <w:r w:rsidRPr="00AC324B">
              <w:rPr>
                <w:rFonts w:ascii="Arial" w:hAnsi="Arial" w:cs="Arial"/>
                <w:i/>
                <w:sz w:val="22"/>
                <w:szCs w:val="22"/>
                <w:lang w:val="en-GB"/>
              </w:rPr>
              <w:t>Not applicable</w:t>
            </w:r>
          </w:p>
          <w:p w14:paraId="4D570A3B" w14:textId="77777777" w:rsidR="00E631C8" w:rsidRPr="00AC324B" w:rsidRDefault="00E631C8" w:rsidP="00AC324B">
            <w:pPr>
              <w:tabs>
                <w:tab w:val="left" w:pos="826"/>
                <w:tab w:val="left" w:pos="1726"/>
                <w:tab w:val="right" w:pos="7306"/>
              </w:tabs>
              <w:spacing w:before="120" w:after="120"/>
              <w:rPr>
                <w:rFonts w:ascii="Arial" w:hAnsi="Arial" w:cs="Arial"/>
                <w:b/>
                <w:sz w:val="22"/>
                <w:szCs w:val="22"/>
                <w:lang w:val="en-GB"/>
              </w:rPr>
            </w:pPr>
          </w:p>
          <w:p w14:paraId="07D54F5E" w14:textId="62C25C26" w:rsidR="004F3906" w:rsidRPr="00AC324B" w:rsidRDefault="004F3906" w:rsidP="00AC324B">
            <w:pPr>
              <w:tabs>
                <w:tab w:val="left" w:pos="826"/>
                <w:tab w:val="left" w:pos="1726"/>
                <w:tab w:val="right" w:pos="7306"/>
              </w:tabs>
              <w:spacing w:before="120" w:after="120"/>
              <w:rPr>
                <w:rFonts w:ascii="Arial" w:hAnsi="Arial" w:cs="Arial"/>
                <w:b/>
                <w:sz w:val="22"/>
                <w:szCs w:val="22"/>
                <w:lang w:val="en-GB"/>
              </w:rPr>
            </w:pPr>
            <w:r w:rsidRPr="00AC324B">
              <w:rPr>
                <w:rFonts w:ascii="Arial" w:hAnsi="Arial" w:cs="Arial"/>
                <w:b/>
                <w:sz w:val="22"/>
                <w:szCs w:val="22"/>
                <w:lang w:val="en-GB"/>
              </w:rPr>
              <w:t>Estimated input of national Key Experts’ time-input:</w:t>
            </w:r>
            <w:r w:rsidR="00CE5A7F" w:rsidRPr="00AC324B">
              <w:rPr>
                <w:rFonts w:ascii="Arial" w:hAnsi="Arial" w:cs="Arial"/>
                <w:b/>
                <w:sz w:val="22"/>
                <w:szCs w:val="22"/>
                <w:lang w:val="en-GB"/>
              </w:rPr>
              <w:br/>
              <w:t>_______________</w:t>
            </w:r>
            <w:r w:rsidR="00E6104F" w:rsidRPr="00AC324B">
              <w:rPr>
                <w:rFonts w:ascii="Arial" w:hAnsi="Arial" w:cs="Arial"/>
                <w:b/>
                <w:sz w:val="22"/>
                <w:szCs w:val="22"/>
                <w:lang w:val="en-GB"/>
              </w:rPr>
              <w:t xml:space="preserve"> </w:t>
            </w:r>
            <w:r w:rsidRPr="00AC324B">
              <w:rPr>
                <w:rFonts w:ascii="Arial" w:hAnsi="Arial" w:cs="Arial"/>
                <w:b/>
                <w:sz w:val="22"/>
                <w:szCs w:val="22"/>
                <w:lang w:val="en-GB"/>
              </w:rPr>
              <w:t xml:space="preserve">person-months </w:t>
            </w:r>
          </w:p>
          <w:p w14:paraId="4A8FBE97" w14:textId="14B6290B" w:rsidR="002D7426" w:rsidRPr="00AC324B" w:rsidRDefault="002D7426" w:rsidP="002D7426">
            <w:pPr>
              <w:tabs>
                <w:tab w:val="left" w:pos="826"/>
                <w:tab w:val="left" w:pos="1726"/>
                <w:tab w:val="right" w:pos="7306"/>
              </w:tabs>
              <w:spacing w:before="120" w:after="120"/>
              <w:rPr>
                <w:rFonts w:ascii="Arial" w:hAnsi="Arial" w:cs="Arial"/>
                <w:b/>
                <w:i/>
                <w:sz w:val="22"/>
                <w:szCs w:val="22"/>
                <w:lang w:val="en-GB"/>
              </w:rPr>
            </w:pPr>
            <w:r w:rsidRPr="00AC324B">
              <w:rPr>
                <w:rFonts w:ascii="Arial" w:hAnsi="Arial" w:cs="Arial"/>
                <w:i/>
                <w:sz w:val="22"/>
                <w:szCs w:val="22"/>
                <w:lang w:val="en-GB"/>
              </w:rPr>
              <w:t>Not applicable</w:t>
            </w:r>
          </w:p>
          <w:p w14:paraId="164215E1" w14:textId="77777777" w:rsidR="00E631C8" w:rsidRPr="00AC324B" w:rsidRDefault="00E631C8" w:rsidP="00AC324B">
            <w:pPr>
              <w:tabs>
                <w:tab w:val="left" w:pos="826"/>
                <w:tab w:val="left" w:pos="1726"/>
                <w:tab w:val="right" w:pos="7306"/>
              </w:tabs>
              <w:spacing w:before="120" w:after="120"/>
              <w:rPr>
                <w:rFonts w:ascii="Arial" w:hAnsi="Arial" w:cs="Arial"/>
                <w:i/>
                <w:sz w:val="22"/>
                <w:szCs w:val="22"/>
                <w:lang w:val="en-GB"/>
              </w:rPr>
            </w:pPr>
          </w:p>
          <w:p w14:paraId="324B68E4" w14:textId="31018620" w:rsidR="00CB5D4E" w:rsidRPr="00171397" w:rsidRDefault="004F3906" w:rsidP="00171397">
            <w:pPr>
              <w:tabs>
                <w:tab w:val="left" w:pos="826"/>
                <w:tab w:val="left" w:pos="1726"/>
                <w:tab w:val="right" w:pos="7306"/>
              </w:tabs>
              <w:spacing w:before="120" w:after="120"/>
              <w:rPr>
                <w:rFonts w:ascii="Arial" w:hAnsi="Arial" w:cs="Arial"/>
                <w:b/>
                <w:i/>
                <w:sz w:val="22"/>
                <w:szCs w:val="22"/>
                <w:lang w:val="en-GB"/>
              </w:rPr>
            </w:pPr>
            <w:r w:rsidRPr="00AC324B">
              <w:rPr>
                <w:rFonts w:ascii="Arial" w:hAnsi="Arial" w:cs="Arial"/>
                <w:b/>
                <w:i/>
                <w:sz w:val="22"/>
                <w:szCs w:val="22"/>
                <w:lang w:val="en-GB"/>
              </w:rPr>
              <w:t>Estimated total cost of the assignment</w:t>
            </w:r>
            <w:r w:rsidR="00713D5A" w:rsidRPr="00AC324B">
              <w:rPr>
                <w:rFonts w:ascii="Arial" w:hAnsi="Arial" w:cs="Arial"/>
                <w:b/>
                <w:i/>
                <w:sz w:val="22"/>
                <w:szCs w:val="22"/>
                <w:lang w:val="en-GB"/>
              </w:rPr>
              <w:t>:</w:t>
            </w:r>
            <w:r w:rsidR="00E631C8">
              <w:rPr>
                <w:rFonts w:ascii="Arial" w:hAnsi="Arial" w:cs="Arial"/>
                <w:b/>
                <w:i/>
                <w:sz w:val="22"/>
                <w:szCs w:val="22"/>
                <w:lang w:val="en-GB"/>
              </w:rPr>
              <w:br/>
            </w:r>
            <w:r w:rsidR="00171397">
              <w:rPr>
                <w:rFonts w:ascii="Arial" w:hAnsi="Arial" w:cs="Arial"/>
                <w:b/>
                <w:i/>
                <w:sz w:val="22"/>
                <w:szCs w:val="22"/>
                <w:lang w:val="en-GB"/>
              </w:rPr>
              <w:t>3</w:t>
            </w:r>
            <w:r w:rsidR="00171397">
              <w:rPr>
                <w:rFonts w:ascii="Arial" w:hAnsi="Arial" w:cs="Arial"/>
                <w:b/>
                <w:i/>
                <w:sz w:val="22"/>
                <w:szCs w:val="22"/>
                <w:lang w:val="vi-VN"/>
              </w:rPr>
              <w:t>,092,145,000 VND</w:t>
            </w:r>
            <w:r w:rsidR="00456D37">
              <w:rPr>
                <w:rFonts w:ascii="Arial" w:hAnsi="Arial" w:cs="Arial"/>
                <w:b/>
                <w:i/>
                <w:sz w:val="22"/>
                <w:szCs w:val="22"/>
                <w:lang w:val="en-GB"/>
              </w:rPr>
              <w:t xml:space="preserve"> including provisional sums and contingency</w:t>
            </w:r>
            <w:r w:rsidR="005B43C2" w:rsidRPr="005B43C2">
              <w:rPr>
                <w:rFonts w:ascii="Arial" w:hAnsi="Arial" w:cs="Arial"/>
                <w:b/>
                <w:i/>
                <w:sz w:val="22"/>
                <w:szCs w:val="22"/>
                <w:lang w:val="en-GB"/>
              </w:rPr>
              <w:t>, inclusive of all taxes except for local taxes defined in DS 25</w:t>
            </w:r>
          </w:p>
        </w:tc>
      </w:tr>
      <w:tr w:rsidR="004F3906" w:rsidRPr="00AC324B" w14:paraId="358812D9" w14:textId="77777777" w:rsidTr="7B87A260">
        <w:tblPrEx>
          <w:tblBorders>
            <w:top w:val="single" w:sz="6" w:space="0" w:color="auto"/>
          </w:tblBorders>
          <w:tblCellMar>
            <w:right w:w="142" w:type="dxa"/>
          </w:tblCellMar>
        </w:tblPrEx>
        <w:trPr>
          <w:cantSplit/>
          <w:jc w:val="center"/>
        </w:trPr>
        <w:tc>
          <w:tcPr>
            <w:tcW w:w="1587" w:type="dxa"/>
            <w:tcBorders>
              <w:top w:val="single" w:sz="6" w:space="0" w:color="auto"/>
            </w:tcBorders>
          </w:tcPr>
          <w:p w14:paraId="343A6B8A"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14.1.3</w:t>
            </w:r>
          </w:p>
          <w:p w14:paraId="403C5B49" w14:textId="6D1EA49A" w:rsidR="004F3906" w:rsidRPr="00AC324B" w:rsidRDefault="004F3906" w:rsidP="00AC324B">
            <w:pPr>
              <w:spacing w:before="120" w:after="120"/>
              <w:rPr>
                <w:rFonts w:ascii="Arial" w:hAnsi="Arial" w:cs="Arial"/>
                <w:bCs/>
                <w:sz w:val="22"/>
                <w:szCs w:val="22"/>
                <w:lang w:val="en-GB"/>
              </w:rPr>
            </w:pPr>
          </w:p>
        </w:tc>
        <w:tc>
          <w:tcPr>
            <w:tcW w:w="7856" w:type="dxa"/>
            <w:tcBorders>
              <w:top w:val="single" w:sz="6" w:space="0" w:color="auto"/>
            </w:tcBorders>
            <w:tcMar>
              <w:top w:w="85" w:type="dxa"/>
              <w:bottom w:w="142" w:type="dxa"/>
            </w:tcMar>
          </w:tcPr>
          <w:p w14:paraId="6686C44D" w14:textId="320162FC" w:rsidR="00B8285B" w:rsidRPr="00AC324B" w:rsidRDefault="00B8285B" w:rsidP="00AC324B">
            <w:pPr>
              <w:tabs>
                <w:tab w:val="left" w:pos="826"/>
                <w:tab w:val="left" w:pos="1726"/>
                <w:tab w:val="right" w:pos="7306"/>
              </w:tabs>
              <w:spacing w:before="120" w:after="120"/>
              <w:rPr>
                <w:rFonts w:ascii="Arial" w:hAnsi="Arial" w:cs="Arial"/>
                <w:b/>
                <w:bCs/>
                <w:sz w:val="22"/>
                <w:szCs w:val="22"/>
                <w:u w:val="single"/>
                <w:lang w:val="en-GB"/>
              </w:rPr>
            </w:pPr>
            <w:r w:rsidRPr="00AC324B">
              <w:rPr>
                <w:rFonts w:ascii="Arial" w:hAnsi="Arial" w:cs="Arial"/>
                <w:b/>
                <w:bCs/>
                <w:sz w:val="22"/>
                <w:szCs w:val="22"/>
                <w:u w:val="single"/>
                <w:lang w:val="en-GB"/>
              </w:rPr>
              <w:t xml:space="preserve">Preparation of </w:t>
            </w:r>
            <w:r w:rsidR="002C60EA" w:rsidRPr="00AC324B">
              <w:rPr>
                <w:rFonts w:ascii="Arial" w:hAnsi="Arial" w:cs="Arial"/>
                <w:b/>
                <w:bCs/>
                <w:sz w:val="22"/>
                <w:szCs w:val="22"/>
                <w:u w:val="single"/>
                <w:lang w:val="en-GB"/>
              </w:rPr>
              <w:t>P</w:t>
            </w:r>
            <w:r w:rsidRPr="00AC324B">
              <w:rPr>
                <w:rFonts w:ascii="Arial" w:hAnsi="Arial" w:cs="Arial"/>
                <w:b/>
                <w:bCs/>
                <w:sz w:val="22"/>
                <w:szCs w:val="22"/>
                <w:u w:val="single"/>
                <w:lang w:val="en-GB"/>
              </w:rPr>
              <w:t xml:space="preserve">roposals – Specific Considerations </w:t>
            </w:r>
            <w:r w:rsidR="00F33E93" w:rsidRPr="00AC324B">
              <w:rPr>
                <w:rFonts w:ascii="Arial" w:hAnsi="Arial" w:cs="Arial"/>
                <w:b/>
                <w:bCs/>
                <w:sz w:val="22"/>
                <w:szCs w:val="22"/>
                <w:u w:val="single"/>
                <w:lang w:val="en-GB"/>
              </w:rPr>
              <w:br/>
            </w:r>
            <w:r w:rsidRPr="00AC324B">
              <w:rPr>
                <w:rFonts w:ascii="Arial" w:hAnsi="Arial" w:cs="Arial"/>
                <w:b/>
                <w:bCs/>
                <w:sz w:val="22"/>
                <w:szCs w:val="22"/>
                <w:u w:val="single"/>
                <w:lang w:val="en-GB"/>
              </w:rPr>
              <w:t>(</w:t>
            </w:r>
            <w:r w:rsidR="00E9430F" w:rsidRPr="00AC324B">
              <w:rPr>
                <w:rFonts w:ascii="Arial" w:hAnsi="Arial" w:cs="Arial"/>
                <w:b/>
                <w:bCs/>
                <w:sz w:val="22"/>
                <w:szCs w:val="22"/>
                <w:u w:val="single"/>
                <w:lang w:val="en-GB"/>
              </w:rPr>
              <w:t>Minimum</w:t>
            </w:r>
            <w:r w:rsidRPr="00AC324B">
              <w:rPr>
                <w:rFonts w:ascii="Arial" w:hAnsi="Arial" w:cs="Arial"/>
                <w:b/>
                <w:bCs/>
                <w:sz w:val="22"/>
                <w:szCs w:val="22"/>
                <w:u w:val="single"/>
                <w:lang w:val="en-GB"/>
              </w:rPr>
              <w:t xml:space="preserve"> Time</w:t>
            </w:r>
            <w:r w:rsidR="002C60EA" w:rsidRPr="00AC324B">
              <w:rPr>
                <w:rFonts w:ascii="Arial" w:hAnsi="Arial" w:cs="Arial"/>
                <w:b/>
                <w:bCs/>
                <w:sz w:val="22"/>
                <w:szCs w:val="22"/>
                <w:u w:val="single"/>
                <w:lang w:val="en-GB"/>
              </w:rPr>
              <w:t xml:space="preserve"> and </w:t>
            </w:r>
            <w:r w:rsidRPr="00AC324B">
              <w:rPr>
                <w:rFonts w:ascii="Arial" w:hAnsi="Arial" w:cs="Arial"/>
                <w:b/>
                <w:bCs/>
                <w:sz w:val="22"/>
                <w:szCs w:val="22"/>
                <w:u w:val="single"/>
                <w:lang w:val="en-GB"/>
              </w:rPr>
              <w:t>Cost Inputs for Time Based Contracts)</w:t>
            </w:r>
          </w:p>
          <w:p w14:paraId="4F551952" w14:textId="77777777" w:rsidR="000C6B63" w:rsidRDefault="000C6B63" w:rsidP="00AC324B">
            <w:pPr>
              <w:tabs>
                <w:tab w:val="left" w:pos="826"/>
                <w:tab w:val="left" w:pos="1726"/>
                <w:tab w:val="right" w:pos="7306"/>
              </w:tabs>
              <w:spacing w:before="120" w:after="120"/>
              <w:rPr>
                <w:rFonts w:ascii="Arial" w:hAnsi="Arial" w:cs="Arial"/>
                <w:b/>
                <w:sz w:val="22"/>
                <w:szCs w:val="22"/>
                <w:lang w:val="en-GB"/>
              </w:rPr>
            </w:pPr>
          </w:p>
          <w:p w14:paraId="48D3601F" w14:textId="74ADEC74" w:rsidR="004F3906" w:rsidRPr="00AC324B" w:rsidRDefault="004F3906" w:rsidP="00AC324B">
            <w:pPr>
              <w:tabs>
                <w:tab w:val="left" w:pos="826"/>
                <w:tab w:val="left" w:pos="1726"/>
                <w:tab w:val="right" w:pos="7306"/>
              </w:tabs>
              <w:spacing w:before="120" w:after="120"/>
              <w:rPr>
                <w:rFonts w:ascii="Arial" w:hAnsi="Arial" w:cs="Arial"/>
                <w:b/>
                <w:sz w:val="22"/>
                <w:szCs w:val="22"/>
                <w:lang w:val="en-GB"/>
              </w:rPr>
            </w:pPr>
            <w:r w:rsidRPr="00AC324B">
              <w:rPr>
                <w:rFonts w:ascii="Arial" w:hAnsi="Arial" w:cs="Arial"/>
                <w:b/>
                <w:sz w:val="22"/>
                <w:szCs w:val="22"/>
                <w:lang w:val="en-GB"/>
              </w:rPr>
              <w:t>Minimum time-input of international Key Experts’ is:</w:t>
            </w:r>
            <w:r w:rsidR="00F33E93" w:rsidRPr="00AC324B">
              <w:rPr>
                <w:rFonts w:ascii="Arial" w:hAnsi="Arial" w:cs="Arial"/>
                <w:b/>
                <w:sz w:val="22"/>
                <w:szCs w:val="22"/>
                <w:lang w:val="en-GB"/>
              </w:rPr>
              <w:br/>
              <w:t>_______________</w:t>
            </w:r>
            <w:r w:rsidR="00F33E93" w:rsidRPr="00AC324B">
              <w:rPr>
                <w:rFonts w:ascii="Arial" w:hAnsi="Arial" w:cs="Arial"/>
                <w:b/>
                <w:i/>
                <w:sz w:val="22"/>
                <w:szCs w:val="22"/>
                <w:lang w:val="en-GB"/>
              </w:rPr>
              <w:t xml:space="preserve"> </w:t>
            </w:r>
            <w:r w:rsidRPr="00AC324B">
              <w:rPr>
                <w:rFonts w:ascii="Arial" w:hAnsi="Arial" w:cs="Arial"/>
                <w:b/>
                <w:sz w:val="22"/>
                <w:szCs w:val="22"/>
                <w:lang w:val="en-GB"/>
              </w:rPr>
              <w:t xml:space="preserve">person-months. </w:t>
            </w:r>
          </w:p>
          <w:p w14:paraId="701B4E77" w14:textId="159DD662" w:rsidR="004F3906" w:rsidRDefault="000C6B63" w:rsidP="00AC324B">
            <w:pPr>
              <w:tabs>
                <w:tab w:val="left" w:pos="826"/>
                <w:tab w:val="left" w:pos="1726"/>
                <w:tab w:val="right" w:pos="7306"/>
              </w:tabs>
              <w:spacing w:before="120" w:after="120"/>
              <w:rPr>
                <w:rFonts w:ascii="Arial" w:hAnsi="Arial" w:cs="Arial"/>
                <w:i/>
                <w:sz w:val="22"/>
                <w:szCs w:val="22"/>
                <w:lang w:val="en-GB"/>
              </w:rPr>
            </w:pPr>
            <w:r w:rsidRPr="00AC324B">
              <w:rPr>
                <w:rFonts w:ascii="Arial" w:hAnsi="Arial" w:cs="Arial"/>
                <w:i/>
                <w:sz w:val="22"/>
                <w:szCs w:val="22"/>
                <w:lang w:val="en-GB"/>
              </w:rPr>
              <w:t>Not applicable</w:t>
            </w:r>
          </w:p>
          <w:p w14:paraId="2FF8BE6B" w14:textId="77777777" w:rsidR="000C6B63" w:rsidRPr="00AC324B" w:rsidRDefault="000C6B63" w:rsidP="00AC324B">
            <w:pPr>
              <w:tabs>
                <w:tab w:val="left" w:pos="826"/>
                <w:tab w:val="left" w:pos="1726"/>
                <w:tab w:val="right" w:pos="7306"/>
              </w:tabs>
              <w:spacing w:before="120" w:after="120"/>
              <w:rPr>
                <w:rFonts w:ascii="Arial" w:hAnsi="Arial" w:cs="Arial"/>
                <w:b/>
                <w:sz w:val="22"/>
                <w:szCs w:val="22"/>
                <w:lang w:val="en-GB"/>
              </w:rPr>
            </w:pPr>
          </w:p>
          <w:p w14:paraId="629E16D3" w14:textId="15FAD78E" w:rsidR="004F3906" w:rsidRPr="00AC324B" w:rsidRDefault="004F3906" w:rsidP="00AC324B">
            <w:pPr>
              <w:tabs>
                <w:tab w:val="left" w:pos="826"/>
                <w:tab w:val="left" w:pos="1726"/>
                <w:tab w:val="right" w:pos="7306"/>
              </w:tabs>
              <w:spacing w:before="120" w:after="120"/>
              <w:rPr>
                <w:rFonts w:ascii="Arial" w:hAnsi="Arial" w:cs="Arial"/>
                <w:b/>
                <w:sz w:val="22"/>
                <w:szCs w:val="22"/>
                <w:lang w:val="en-GB"/>
              </w:rPr>
            </w:pPr>
            <w:r w:rsidRPr="00AC324B">
              <w:rPr>
                <w:rFonts w:ascii="Arial" w:hAnsi="Arial" w:cs="Arial"/>
                <w:b/>
                <w:sz w:val="22"/>
                <w:szCs w:val="22"/>
                <w:lang w:val="en-GB"/>
              </w:rPr>
              <w:t>Minimum time-input of national Key Experts’ is:</w:t>
            </w:r>
            <w:r w:rsidR="00713D5A" w:rsidRPr="00AC324B">
              <w:rPr>
                <w:rFonts w:ascii="Arial" w:hAnsi="Arial" w:cs="Arial"/>
                <w:b/>
                <w:sz w:val="22"/>
                <w:szCs w:val="22"/>
                <w:lang w:val="en-GB"/>
              </w:rPr>
              <w:t xml:space="preserve"> </w:t>
            </w:r>
            <w:r w:rsidR="00705567">
              <w:rPr>
                <w:rFonts w:ascii="Arial" w:hAnsi="Arial" w:cs="Arial"/>
                <w:b/>
                <w:color w:val="FF0000"/>
                <w:sz w:val="22"/>
                <w:szCs w:val="22"/>
                <w:lang w:val="en-GB"/>
              </w:rPr>
              <w:t>138</w:t>
            </w:r>
            <w:r w:rsidR="00F33E93" w:rsidRPr="00AC324B">
              <w:rPr>
                <w:rFonts w:ascii="Arial" w:hAnsi="Arial" w:cs="Arial"/>
                <w:b/>
                <w:i/>
                <w:sz w:val="22"/>
                <w:szCs w:val="22"/>
                <w:lang w:val="en-GB"/>
              </w:rPr>
              <w:t xml:space="preserve"> </w:t>
            </w:r>
            <w:r w:rsidRPr="00AC324B">
              <w:rPr>
                <w:rFonts w:ascii="Arial" w:hAnsi="Arial" w:cs="Arial"/>
                <w:b/>
                <w:sz w:val="22"/>
                <w:szCs w:val="22"/>
                <w:lang w:val="en-GB"/>
              </w:rPr>
              <w:t>person-months</w:t>
            </w:r>
          </w:p>
          <w:p w14:paraId="65DE968F" w14:textId="77777777" w:rsidR="004F3906" w:rsidRPr="00AC324B" w:rsidRDefault="004F3906" w:rsidP="00AC324B">
            <w:pPr>
              <w:tabs>
                <w:tab w:val="left" w:pos="826"/>
                <w:tab w:val="left" w:pos="1726"/>
                <w:tab w:val="right" w:pos="7306"/>
              </w:tabs>
              <w:spacing w:before="120" w:after="120"/>
              <w:rPr>
                <w:rFonts w:ascii="Arial" w:hAnsi="Arial" w:cs="Arial"/>
                <w:sz w:val="22"/>
                <w:szCs w:val="22"/>
                <w:lang w:val="en-GB"/>
              </w:rPr>
            </w:pPr>
          </w:p>
          <w:p w14:paraId="2742DA18" w14:textId="56689DDB" w:rsidR="004F3906" w:rsidRPr="00AC324B" w:rsidRDefault="004F3906" w:rsidP="00AC324B">
            <w:pPr>
              <w:tabs>
                <w:tab w:val="left" w:pos="720"/>
                <w:tab w:val="right" w:leader="dot" w:pos="8640"/>
              </w:tabs>
              <w:spacing w:before="120" w:after="120"/>
              <w:jc w:val="both"/>
              <w:rPr>
                <w:rFonts w:ascii="Arial" w:hAnsi="Arial" w:cs="Arial"/>
                <w:sz w:val="22"/>
                <w:szCs w:val="22"/>
              </w:rPr>
            </w:pPr>
            <w:r w:rsidRPr="00AC324B">
              <w:rPr>
                <w:rFonts w:ascii="Arial" w:hAnsi="Arial" w:cs="Arial"/>
                <w:sz w:val="22"/>
                <w:szCs w:val="22"/>
                <w:lang w:val="en-GB"/>
              </w:rPr>
              <w:t xml:space="preserve">For the evaluation and comparison of Proposals only: if a Proposal includes less than the required minimum time-input, </w:t>
            </w:r>
            <w:r w:rsidRPr="00AC324B">
              <w:rPr>
                <w:rFonts w:ascii="Arial" w:eastAsia="MS Mincho" w:hAnsi="Arial" w:cs="Arial"/>
                <w:sz w:val="22"/>
                <w:szCs w:val="22"/>
                <w:lang w:eastAsia="ja-JP"/>
              </w:rPr>
              <w:t>the Client will adjust the proposal price following the Guidance Note for Financial Evaluation</w:t>
            </w:r>
            <w:r w:rsidR="002C60EA" w:rsidRPr="00AC324B">
              <w:rPr>
                <w:rFonts w:ascii="Arial" w:eastAsia="MS Mincho" w:hAnsi="Arial" w:cs="Arial"/>
                <w:sz w:val="22"/>
                <w:szCs w:val="22"/>
                <w:lang w:eastAsia="ja-JP"/>
              </w:rPr>
              <w:t xml:space="preserve">. </w:t>
            </w:r>
            <w:r w:rsidR="0075757A" w:rsidRPr="00AC324B">
              <w:rPr>
                <w:rFonts w:ascii="Arial" w:eastAsia="MS Mincho" w:hAnsi="Arial" w:cs="Arial"/>
                <w:sz w:val="22"/>
                <w:szCs w:val="22"/>
                <w:lang w:eastAsia="ja-JP"/>
              </w:rPr>
              <w:t xml:space="preserve">ADB. </w:t>
            </w:r>
            <w:r w:rsidR="003B415B">
              <w:rPr>
                <w:rFonts w:ascii="Arial" w:eastAsia="MS Mincho" w:hAnsi="Arial" w:cs="Arial"/>
                <w:sz w:val="22"/>
                <w:szCs w:val="22"/>
                <w:lang w:eastAsia="ja-JP"/>
              </w:rPr>
              <w:t>2021</w:t>
            </w:r>
            <w:r w:rsidR="0075757A" w:rsidRPr="00AC324B">
              <w:rPr>
                <w:rFonts w:ascii="Arial" w:eastAsia="MS Mincho" w:hAnsi="Arial" w:cs="Arial"/>
                <w:sz w:val="22"/>
                <w:szCs w:val="22"/>
                <w:lang w:eastAsia="ja-JP"/>
              </w:rPr>
              <w:t xml:space="preserve">. Guidance Note on Financial Proposal Evaluation (Loans/Grants). Manila.  </w:t>
            </w:r>
            <w:hyperlink r:id="rId25" w:history="1">
              <w:r w:rsidR="00C52479" w:rsidRPr="00834D79">
                <w:rPr>
                  <w:rStyle w:val="Hyperlink"/>
                  <w:rFonts w:ascii="Arial" w:eastAsia="MS Mincho" w:hAnsi="Arial" w:cs="Arial"/>
                  <w:sz w:val="22"/>
                  <w:szCs w:val="22"/>
                  <w:lang w:eastAsia="ja-JP"/>
                </w:rPr>
                <w:t>https://www.adb.org/documents/guidance-note-financial-proposal-evaluation-loans-grants</w:t>
              </w:r>
            </w:hyperlink>
            <w:r w:rsidR="0075757A" w:rsidRPr="00AC324B">
              <w:rPr>
                <w:rFonts w:ascii="Arial" w:eastAsia="MS Mincho" w:hAnsi="Arial" w:cs="Arial"/>
                <w:sz w:val="22"/>
                <w:szCs w:val="22"/>
                <w:lang w:eastAsia="ja-JP"/>
              </w:rPr>
              <w:t>.</w:t>
            </w:r>
          </w:p>
          <w:p w14:paraId="4AB5A502" w14:textId="462AD35F" w:rsidR="004F3906" w:rsidRPr="00AC324B" w:rsidRDefault="004F3906" w:rsidP="00AC324B">
            <w:pPr>
              <w:tabs>
                <w:tab w:val="left" w:pos="826"/>
                <w:tab w:val="left" w:pos="1726"/>
                <w:tab w:val="right" w:pos="7306"/>
              </w:tabs>
              <w:spacing w:before="120" w:after="120"/>
              <w:rPr>
                <w:rFonts w:ascii="Arial" w:hAnsi="Arial" w:cs="Arial"/>
                <w:strike/>
                <w:sz w:val="22"/>
                <w:szCs w:val="22"/>
                <w:lang w:val="en-GB"/>
              </w:rPr>
            </w:pPr>
            <w:r w:rsidRPr="00AC324B">
              <w:rPr>
                <w:rFonts w:ascii="Arial" w:hAnsi="Arial" w:cs="Arial"/>
                <w:sz w:val="22"/>
                <w:szCs w:val="22"/>
                <w:lang w:val="en-GB"/>
              </w:rPr>
              <w:t xml:space="preserve">Proposals that </w:t>
            </w:r>
            <w:r w:rsidR="00A24966" w:rsidRPr="00AC324B">
              <w:rPr>
                <w:rFonts w:ascii="Arial" w:hAnsi="Arial" w:cs="Arial"/>
                <w:sz w:val="22"/>
                <w:szCs w:val="22"/>
                <w:lang w:val="en-GB"/>
              </w:rPr>
              <w:t xml:space="preserve">are </w:t>
            </w:r>
            <w:r w:rsidRPr="00AC324B">
              <w:rPr>
                <w:rFonts w:ascii="Arial" w:hAnsi="Arial" w:cs="Arial"/>
                <w:sz w:val="22"/>
                <w:szCs w:val="22"/>
                <w:lang w:val="en-GB"/>
              </w:rPr>
              <w:t>quoted higher than the required minimum of time-input will not be adjusted.</w:t>
            </w:r>
          </w:p>
        </w:tc>
      </w:tr>
      <w:tr w:rsidR="004F3906" w:rsidRPr="00AC324B" w14:paraId="53D1B176" w14:textId="77777777" w:rsidTr="7B87A260">
        <w:tblPrEx>
          <w:tblBorders>
            <w:top w:val="single" w:sz="6" w:space="0" w:color="auto"/>
          </w:tblBorders>
          <w:tblCellMar>
            <w:right w:w="142" w:type="dxa"/>
          </w:tblCellMar>
        </w:tblPrEx>
        <w:trPr>
          <w:cantSplit/>
          <w:jc w:val="center"/>
        </w:trPr>
        <w:tc>
          <w:tcPr>
            <w:tcW w:w="1587" w:type="dxa"/>
            <w:tcBorders>
              <w:top w:val="single" w:sz="6" w:space="0" w:color="auto"/>
            </w:tcBorders>
          </w:tcPr>
          <w:p w14:paraId="697C7CED" w14:textId="77777777" w:rsidR="004F3906" w:rsidRPr="00AC324B" w:rsidRDefault="004F3906" w:rsidP="00AC324B">
            <w:pPr>
              <w:spacing w:before="120" w:after="120"/>
              <w:rPr>
                <w:rFonts w:ascii="Arial" w:hAnsi="Arial" w:cs="Arial"/>
                <w:b/>
                <w:sz w:val="22"/>
                <w:szCs w:val="22"/>
                <w:lang w:val="en-GB" w:eastAsia="it-IT"/>
              </w:rPr>
            </w:pPr>
            <w:r w:rsidRPr="00AC324B">
              <w:rPr>
                <w:rFonts w:ascii="Arial" w:hAnsi="Arial" w:cs="Arial"/>
                <w:b/>
                <w:sz w:val="22"/>
                <w:szCs w:val="22"/>
                <w:lang w:val="en-GB" w:eastAsia="it-IT"/>
              </w:rPr>
              <w:lastRenderedPageBreak/>
              <w:t>15.2</w:t>
            </w:r>
          </w:p>
        </w:tc>
        <w:tc>
          <w:tcPr>
            <w:tcW w:w="7856" w:type="dxa"/>
            <w:tcBorders>
              <w:top w:val="single" w:sz="6" w:space="0" w:color="auto"/>
            </w:tcBorders>
            <w:tcMar>
              <w:top w:w="85" w:type="dxa"/>
              <w:bottom w:w="142" w:type="dxa"/>
            </w:tcMar>
          </w:tcPr>
          <w:p w14:paraId="67D183B6" w14:textId="77777777" w:rsidR="00B8285B" w:rsidRPr="00AC324B" w:rsidRDefault="00B8285B" w:rsidP="00AC324B">
            <w:pPr>
              <w:pStyle w:val="BankNormal"/>
              <w:tabs>
                <w:tab w:val="left" w:pos="6406"/>
                <w:tab w:val="right" w:pos="7218"/>
              </w:tabs>
              <w:spacing w:before="120" w:after="120"/>
              <w:rPr>
                <w:rFonts w:ascii="Arial" w:hAnsi="Arial" w:cs="Arial"/>
                <w:b/>
                <w:sz w:val="22"/>
                <w:szCs w:val="22"/>
                <w:u w:val="single"/>
                <w:lang w:val="en-GB" w:eastAsia="it-IT"/>
              </w:rPr>
            </w:pPr>
            <w:r w:rsidRPr="00AC324B">
              <w:rPr>
                <w:rFonts w:ascii="Arial" w:hAnsi="Arial" w:cs="Arial"/>
                <w:b/>
                <w:sz w:val="22"/>
                <w:szCs w:val="22"/>
                <w:u w:val="single"/>
                <w:lang w:val="en-GB" w:eastAsia="it-IT"/>
              </w:rPr>
              <w:t>Format of Technical Proposal</w:t>
            </w:r>
          </w:p>
          <w:p w14:paraId="6BB6C15E" w14:textId="77777777" w:rsidR="00B8285B" w:rsidRPr="00AC324B" w:rsidRDefault="00B8285B" w:rsidP="00AC324B">
            <w:pPr>
              <w:pStyle w:val="BankNormal"/>
              <w:tabs>
                <w:tab w:val="left" w:pos="6406"/>
                <w:tab w:val="right" w:pos="7218"/>
              </w:tabs>
              <w:spacing w:before="120" w:after="120"/>
              <w:rPr>
                <w:rFonts w:ascii="Arial" w:hAnsi="Arial" w:cs="Arial"/>
                <w:sz w:val="22"/>
                <w:szCs w:val="22"/>
                <w:lang w:val="en-GB" w:eastAsia="it-IT"/>
              </w:rPr>
            </w:pPr>
          </w:p>
          <w:p w14:paraId="7763931C" w14:textId="31DC9119" w:rsidR="004F3906" w:rsidRPr="00AC324B" w:rsidRDefault="004F3906" w:rsidP="00AC324B">
            <w:pPr>
              <w:pStyle w:val="BankNormal"/>
              <w:tabs>
                <w:tab w:val="left" w:pos="6406"/>
                <w:tab w:val="right" w:pos="7218"/>
              </w:tabs>
              <w:spacing w:before="120" w:after="120"/>
              <w:rPr>
                <w:rFonts w:ascii="Arial" w:hAnsi="Arial" w:cs="Arial"/>
                <w:i/>
                <w:sz w:val="22"/>
                <w:szCs w:val="22"/>
                <w:lang w:val="en-GB"/>
              </w:rPr>
            </w:pPr>
            <w:r w:rsidRPr="00AC324B">
              <w:rPr>
                <w:rFonts w:ascii="Arial" w:hAnsi="Arial" w:cs="Arial"/>
                <w:sz w:val="22"/>
                <w:szCs w:val="22"/>
                <w:lang w:val="en-GB" w:eastAsia="it-IT"/>
              </w:rPr>
              <w:t xml:space="preserve">The format of the Technical Proposal to be submitted is:  </w:t>
            </w:r>
            <w:r w:rsidRPr="00AC324B">
              <w:rPr>
                <w:rFonts w:ascii="Arial" w:hAnsi="Arial" w:cs="Arial"/>
                <w:sz w:val="22"/>
                <w:szCs w:val="22"/>
                <w:lang w:val="en-GB"/>
              </w:rPr>
              <w:t>BTP</w:t>
            </w:r>
            <w:r w:rsidR="00843929" w:rsidRPr="00AC324B">
              <w:rPr>
                <w:rFonts w:ascii="Arial" w:hAnsi="Arial" w:cs="Arial"/>
                <w:sz w:val="22"/>
                <w:szCs w:val="22"/>
                <w:lang w:val="en-GB"/>
              </w:rPr>
              <w:t xml:space="preserve"> </w:t>
            </w:r>
          </w:p>
          <w:p w14:paraId="420FA271" w14:textId="77777777" w:rsidR="004F3906" w:rsidRPr="00AC324B" w:rsidRDefault="004F3906" w:rsidP="00AC324B">
            <w:pPr>
              <w:pStyle w:val="BankNormal"/>
              <w:tabs>
                <w:tab w:val="left" w:pos="1186"/>
                <w:tab w:val="left" w:pos="2552"/>
                <w:tab w:val="right" w:pos="7218"/>
              </w:tabs>
              <w:spacing w:before="120" w:after="120"/>
              <w:rPr>
                <w:rFonts w:ascii="Arial" w:hAnsi="Arial" w:cs="Arial"/>
                <w:sz w:val="22"/>
                <w:szCs w:val="22"/>
                <w:lang w:val="en-GB"/>
              </w:rPr>
            </w:pPr>
          </w:p>
          <w:p w14:paraId="6CD799E5" w14:textId="68636A7F" w:rsidR="004F3906" w:rsidRPr="00AC324B" w:rsidRDefault="004F3906" w:rsidP="00AC324B">
            <w:pPr>
              <w:pStyle w:val="BankNormal"/>
              <w:tabs>
                <w:tab w:val="left" w:pos="1186"/>
                <w:tab w:val="left" w:pos="2552"/>
                <w:tab w:val="right" w:pos="7218"/>
              </w:tabs>
              <w:spacing w:before="120" w:after="120"/>
              <w:rPr>
                <w:rFonts w:ascii="Arial" w:hAnsi="Arial" w:cs="Arial"/>
                <w:sz w:val="22"/>
                <w:szCs w:val="22"/>
                <w:lang w:val="en-GB"/>
              </w:rPr>
            </w:pPr>
            <w:r w:rsidRPr="00AC324B">
              <w:rPr>
                <w:rFonts w:ascii="Arial" w:hAnsi="Arial" w:cs="Arial"/>
                <w:sz w:val="22"/>
                <w:szCs w:val="22"/>
                <w:lang w:val="en-GB"/>
              </w:rPr>
              <w:t xml:space="preserve">Please refer to </w:t>
            </w:r>
            <w:r w:rsidR="0002406C" w:rsidRPr="00AC324B">
              <w:rPr>
                <w:rFonts w:ascii="Arial" w:hAnsi="Arial" w:cs="Arial"/>
                <w:sz w:val="22"/>
                <w:szCs w:val="22"/>
                <w:lang w:val="en-GB"/>
              </w:rPr>
              <w:t xml:space="preserve">the </w:t>
            </w:r>
            <w:r w:rsidRPr="00AC324B">
              <w:rPr>
                <w:rFonts w:ascii="Arial" w:hAnsi="Arial" w:cs="Arial"/>
                <w:sz w:val="22"/>
                <w:szCs w:val="22"/>
                <w:lang w:val="en-GB"/>
              </w:rPr>
              <w:t xml:space="preserve">Checklist of Required Forms in Section 3 </w:t>
            </w:r>
          </w:p>
          <w:p w14:paraId="2637E605" w14:textId="77777777" w:rsidR="004F3906" w:rsidRPr="00AC324B" w:rsidRDefault="004F3906" w:rsidP="00AC324B">
            <w:pPr>
              <w:pStyle w:val="BodyText"/>
              <w:tabs>
                <w:tab w:val="right" w:pos="7306"/>
              </w:tabs>
              <w:spacing w:before="120"/>
              <w:rPr>
                <w:rFonts w:ascii="Arial" w:hAnsi="Arial" w:cs="Arial"/>
                <w:sz w:val="22"/>
                <w:szCs w:val="22"/>
                <w:lang w:val="en-GB" w:eastAsia="it-IT"/>
              </w:rPr>
            </w:pPr>
          </w:p>
          <w:p w14:paraId="49802329" w14:textId="0F706A53" w:rsidR="004F3906" w:rsidRPr="00AC324B" w:rsidRDefault="004F3906" w:rsidP="00AC324B">
            <w:pPr>
              <w:pStyle w:val="BodyText"/>
              <w:tabs>
                <w:tab w:val="right" w:pos="7306"/>
              </w:tabs>
              <w:spacing w:before="120"/>
              <w:rPr>
                <w:rFonts w:ascii="Arial" w:hAnsi="Arial" w:cs="Arial"/>
                <w:sz w:val="22"/>
                <w:szCs w:val="22"/>
                <w:lang w:val="en-GB"/>
              </w:rPr>
            </w:pPr>
            <w:r w:rsidRPr="00AC324B">
              <w:rPr>
                <w:rFonts w:ascii="Arial" w:hAnsi="Arial" w:cs="Arial"/>
                <w:sz w:val="22"/>
                <w:szCs w:val="22"/>
                <w:lang w:val="en-GB" w:eastAsia="it-IT"/>
              </w:rPr>
              <w:t xml:space="preserve">Submission of the Technical Proposal in </w:t>
            </w:r>
            <w:r w:rsidR="005845E9" w:rsidRPr="00AC324B">
              <w:rPr>
                <w:rFonts w:ascii="Arial" w:hAnsi="Arial" w:cs="Arial"/>
                <w:sz w:val="22"/>
                <w:szCs w:val="22"/>
                <w:lang w:val="en-GB" w:eastAsia="it-IT"/>
              </w:rPr>
              <w:t>incorrect</w:t>
            </w:r>
            <w:r w:rsidRPr="00AC324B">
              <w:rPr>
                <w:rFonts w:ascii="Arial" w:hAnsi="Arial" w:cs="Arial"/>
                <w:sz w:val="22"/>
                <w:szCs w:val="22"/>
                <w:lang w:val="en-GB" w:eastAsia="it-IT"/>
              </w:rPr>
              <w:t xml:space="preserve"> format may lead to the Proposal being deemed non-responsive to the RFP requirements.</w:t>
            </w:r>
          </w:p>
        </w:tc>
      </w:tr>
      <w:tr w:rsidR="004F3906" w:rsidRPr="00AC324B" w14:paraId="5FA299DF"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2E91E657"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16.1</w:t>
            </w:r>
          </w:p>
          <w:p w14:paraId="2E3E75B8" w14:textId="77777777" w:rsidR="004F3906" w:rsidRPr="00AC324B" w:rsidRDefault="004F3906" w:rsidP="00AC324B">
            <w:pPr>
              <w:pStyle w:val="BankNormal"/>
              <w:spacing w:before="120" w:after="120"/>
              <w:rPr>
                <w:rFonts w:ascii="Arial" w:hAnsi="Arial" w:cs="Arial"/>
                <w:sz w:val="22"/>
                <w:szCs w:val="22"/>
                <w:lang w:val="en-GB" w:eastAsia="it-IT"/>
              </w:rPr>
            </w:pPr>
          </w:p>
        </w:tc>
        <w:tc>
          <w:tcPr>
            <w:tcW w:w="7856" w:type="dxa"/>
            <w:tcBorders>
              <w:left w:val="single" w:sz="4" w:space="0" w:color="auto"/>
              <w:bottom w:val="single" w:sz="4" w:space="0" w:color="auto"/>
              <w:right w:val="single" w:sz="4" w:space="0" w:color="auto"/>
            </w:tcBorders>
            <w:tcMar>
              <w:top w:w="85" w:type="dxa"/>
              <w:bottom w:w="142" w:type="dxa"/>
            </w:tcMar>
          </w:tcPr>
          <w:p w14:paraId="2D36CCB7" w14:textId="77777777" w:rsidR="00B8285B" w:rsidRPr="00AC324B" w:rsidRDefault="00B8285B" w:rsidP="00AC324B">
            <w:pPr>
              <w:tabs>
                <w:tab w:val="right" w:pos="7218"/>
              </w:tabs>
              <w:spacing w:before="120" w:after="120"/>
              <w:ind w:right="38"/>
              <w:jc w:val="both"/>
              <w:rPr>
                <w:rFonts w:ascii="Arial" w:hAnsi="Arial" w:cs="Arial"/>
                <w:b/>
                <w:i/>
                <w:sz w:val="22"/>
                <w:szCs w:val="22"/>
                <w:u w:val="single"/>
                <w:lang w:val="en-GB"/>
              </w:rPr>
            </w:pPr>
            <w:r w:rsidRPr="00AC324B">
              <w:rPr>
                <w:rFonts w:ascii="Arial" w:hAnsi="Arial" w:cs="Arial"/>
                <w:b/>
                <w:i/>
                <w:sz w:val="22"/>
                <w:szCs w:val="22"/>
                <w:u w:val="single"/>
                <w:lang w:val="en-GB"/>
              </w:rPr>
              <w:t>Financial Proposal</w:t>
            </w:r>
          </w:p>
          <w:p w14:paraId="34BB9936" w14:textId="77777777" w:rsidR="004F3906" w:rsidRPr="00AC324B" w:rsidRDefault="004F3906" w:rsidP="00AC324B">
            <w:pPr>
              <w:numPr>
                <w:ilvl w:val="12"/>
                <w:numId w:val="0"/>
              </w:numPr>
              <w:tabs>
                <w:tab w:val="left" w:pos="540"/>
              </w:tabs>
              <w:spacing w:before="120" w:after="120"/>
              <w:ind w:left="540" w:right="38" w:hanging="540"/>
              <w:jc w:val="both"/>
              <w:rPr>
                <w:rFonts w:ascii="Arial" w:hAnsi="Arial" w:cs="Arial"/>
                <w:i/>
                <w:sz w:val="22"/>
                <w:szCs w:val="22"/>
                <w:lang w:val="en-GB"/>
              </w:rPr>
            </w:pPr>
            <w:r w:rsidRPr="00AC324B">
              <w:rPr>
                <w:rFonts w:ascii="Arial" w:hAnsi="Arial" w:cs="Arial"/>
                <w:i/>
                <w:sz w:val="22"/>
                <w:szCs w:val="22"/>
                <w:lang w:val="en-GB"/>
              </w:rPr>
              <w:t>(1)</w:t>
            </w:r>
            <w:r w:rsidRPr="00AC324B">
              <w:rPr>
                <w:rFonts w:ascii="Arial" w:hAnsi="Arial" w:cs="Arial"/>
                <w:i/>
                <w:sz w:val="22"/>
                <w:szCs w:val="22"/>
                <w:lang w:val="en-GB"/>
              </w:rPr>
              <w:tab/>
              <w:t>a per diem allowance, including hotel, for experts for every day of absence from the home office for the purposes of the Services;</w:t>
            </w:r>
          </w:p>
          <w:p w14:paraId="1B8F2A60" w14:textId="77777777" w:rsidR="004F3906" w:rsidRPr="00AC324B" w:rsidRDefault="004F3906" w:rsidP="00AC324B">
            <w:pPr>
              <w:numPr>
                <w:ilvl w:val="12"/>
                <w:numId w:val="0"/>
              </w:numPr>
              <w:tabs>
                <w:tab w:val="left" w:pos="540"/>
              </w:tabs>
              <w:spacing w:before="120" w:after="120"/>
              <w:ind w:left="540" w:right="38" w:hanging="540"/>
              <w:jc w:val="both"/>
              <w:rPr>
                <w:rFonts w:ascii="Arial" w:hAnsi="Arial" w:cs="Arial"/>
                <w:i/>
                <w:spacing w:val="-2"/>
                <w:sz w:val="22"/>
                <w:szCs w:val="22"/>
                <w:lang w:val="en-GB"/>
              </w:rPr>
            </w:pPr>
            <w:r w:rsidRPr="00AC324B">
              <w:rPr>
                <w:rFonts w:ascii="Arial" w:hAnsi="Arial" w:cs="Arial"/>
                <w:i/>
                <w:spacing w:val="-2"/>
                <w:sz w:val="22"/>
                <w:szCs w:val="22"/>
                <w:lang w:val="en-GB"/>
              </w:rPr>
              <w:t>(2)</w:t>
            </w:r>
            <w:r w:rsidRPr="00AC324B">
              <w:rPr>
                <w:rFonts w:ascii="Arial" w:hAnsi="Arial" w:cs="Arial"/>
                <w:i/>
                <w:spacing w:val="-2"/>
                <w:sz w:val="22"/>
                <w:szCs w:val="22"/>
                <w:lang w:val="en-GB"/>
              </w:rPr>
              <w:tab/>
              <w:t>cost of travel by the most appropriate means of transport and the most direct practicable route;</w:t>
            </w:r>
          </w:p>
          <w:p w14:paraId="294DF071" w14:textId="77777777" w:rsidR="004F3906" w:rsidRPr="00AC324B" w:rsidRDefault="004F3906" w:rsidP="00AC324B">
            <w:pPr>
              <w:numPr>
                <w:ilvl w:val="12"/>
                <w:numId w:val="0"/>
              </w:numPr>
              <w:tabs>
                <w:tab w:val="left" w:pos="540"/>
              </w:tabs>
              <w:spacing w:before="120" w:after="120"/>
              <w:ind w:left="540" w:right="38" w:hanging="540"/>
              <w:jc w:val="both"/>
              <w:rPr>
                <w:rFonts w:ascii="Arial" w:hAnsi="Arial" w:cs="Arial"/>
                <w:i/>
                <w:spacing w:val="-2"/>
                <w:sz w:val="22"/>
                <w:szCs w:val="22"/>
                <w:lang w:val="en-GB"/>
              </w:rPr>
            </w:pPr>
            <w:r w:rsidRPr="00AC324B">
              <w:rPr>
                <w:rFonts w:ascii="Arial" w:hAnsi="Arial" w:cs="Arial"/>
                <w:i/>
                <w:spacing w:val="-2"/>
                <w:sz w:val="22"/>
                <w:szCs w:val="22"/>
                <w:lang w:val="en-GB"/>
              </w:rPr>
              <w:t>(3)</w:t>
            </w:r>
            <w:r w:rsidRPr="00AC324B">
              <w:rPr>
                <w:rFonts w:ascii="Arial" w:hAnsi="Arial" w:cs="Arial"/>
                <w:i/>
                <w:spacing w:val="-2"/>
                <w:sz w:val="22"/>
                <w:szCs w:val="22"/>
                <w:lang w:val="en-GB"/>
              </w:rPr>
              <w:tab/>
              <w:t>cost of office accommodation, including overheads and back-stop support;</w:t>
            </w:r>
          </w:p>
          <w:p w14:paraId="646EE9E9" w14:textId="77777777" w:rsidR="004F3906" w:rsidRPr="00AC324B" w:rsidRDefault="004F3906" w:rsidP="00AC324B">
            <w:pPr>
              <w:numPr>
                <w:ilvl w:val="12"/>
                <w:numId w:val="0"/>
              </w:numPr>
              <w:tabs>
                <w:tab w:val="left" w:pos="540"/>
              </w:tabs>
              <w:spacing w:before="120" w:after="120"/>
              <w:ind w:left="540" w:right="38" w:hanging="540"/>
              <w:jc w:val="both"/>
              <w:rPr>
                <w:rFonts w:ascii="Arial" w:hAnsi="Arial" w:cs="Arial"/>
                <w:i/>
                <w:spacing w:val="-2"/>
                <w:sz w:val="22"/>
                <w:szCs w:val="22"/>
                <w:lang w:val="en-GB"/>
              </w:rPr>
            </w:pPr>
            <w:r w:rsidRPr="00AC324B">
              <w:rPr>
                <w:rFonts w:ascii="Arial" w:hAnsi="Arial" w:cs="Arial"/>
                <w:i/>
                <w:spacing w:val="-2"/>
                <w:sz w:val="22"/>
                <w:szCs w:val="22"/>
                <w:lang w:val="en-GB"/>
              </w:rPr>
              <w:t>(4)</w:t>
            </w:r>
            <w:r w:rsidRPr="00AC324B">
              <w:rPr>
                <w:rFonts w:ascii="Arial" w:hAnsi="Arial" w:cs="Arial"/>
                <w:i/>
                <w:spacing w:val="-2"/>
                <w:sz w:val="22"/>
                <w:szCs w:val="22"/>
                <w:lang w:val="en-GB"/>
              </w:rPr>
              <w:tab/>
              <w:t>communications costs;</w:t>
            </w:r>
          </w:p>
          <w:p w14:paraId="28B3D450" w14:textId="77777777" w:rsidR="004F3906" w:rsidRPr="00AC324B" w:rsidRDefault="004F3906" w:rsidP="00AC324B">
            <w:pPr>
              <w:numPr>
                <w:ilvl w:val="12"/>
                <w:numId w:val="0"/>
              </w:numPr>
              <w:tabs>
                <w:tab w:val="left" w:pos="540"/>
              </w:tabs>
              <w:spacing w:before="120" w:after="120"/>
              <w:ind w:left="540" w:right="38" w:hanging="540"/>
              <w:jc w:val="both"/>
              <w:rPr>
                <w:rFonts w:ascii="Arial" w:hAnsi="Arial" w:cs="Arial"/>
                <w:i/>
                <w:spacing w:val="-2"/>
                <w:sz w:val="22"/>
                <w:szCs w:val="22"/>
                <w:lang w:val="en-GB"/>
              </w:rPr>
            </w:pPr>
            <w:r w:rsidRPr="00AC324B">
              <w:rPr>
                <w:rFonts w:ascii="Arial" w:hAnsi="Arial" w:cs="Arial"/>
                <w:i/>
                <w:spacing w:val="-2"/>
                <w:sz w:val="22"/>
                <w:szCs w:val="22"/>
                <w:lang w:val="en-GB"/>
              </w:rPr>
              <w:t>(5)</w:t>
            </w:r>
            <w:r w:rsidRPr="00AC324B">
              <w:rPr>
                <w:rFonts w:ascii="Arial" w:hAnsi="Arial" w:cs="Arial"/>
                <w:i/>
                <w:spacing w:val="-2"/>
                <w:sz w:val="22"/>
                <w:szCs w:val="22"/>
                <w:lang w:val="en-GB"/>
              </w:rPr>
              <w:tab/>
              <w:t>cost of purchase or rent or freight of any equipment required to be provided by the Consultants;</w:t>
            </w:r>
          </w:p>
          <w:p w14:paraId="0510DFBA" w14:textId="77777777" w:rsidR="004F3906" w:rsidRPr="00AC324B" w:rsidRDefault="004F3906" w:rsidP="00AC324B">
            <w:pPr>
              <w:numPr>
                <w:ilvl w:val="12"/>
                <w:numId w:val="0"/>
              </w:numPr>
              <w:tabs>
                <w:tab w:val="left" w:pos="540"/>
              </w:tabs>
              <w:spacing w:before="120" w:after="120"/>
              <w:ind w:left="540" w:right="38" w:hanging="540"/>
              <w:jc w:val="both"/>
              <w:rPr>
                <w:rFonts w:ascii="Arial" w:hAnsi="Arial" w:cs="Arial"/>
                <w:i/>
                <w:spacing w:val="-2"/>
                <w:sz w:val="22"/>
                <w:szCs w:val="22"/>
                <w:lang w:val="en-GB"/>
              </w:rPr>
            </w:pPr>
            <w:r w:rsidRPr="00AC324B">
              <w:rPr>
                <w:rFonts w:ascii="Arial" w:hAnsi="Arial" w:cs="Arial"/>
                <w:i/>
                <w:spacing w:val="-2"/>
                <w:sz w:val="22"/>
                <w:szCs w:val="22"/>
                <w:lang w:val="en-GB"/>
              </w:rPr>
              <w:t>(6)</w:t>
            </w:r>
            <w:r w:rsidRPr="00AC324B">
              <w:rPr>
                <w:rFonts w:ascii="Arial" w:hAnsi="Arial" w:cs="Arial"/>
                <w:i/>
                <w:spacing w:val="-2"/>
                <w:sz w:val="22"/>
                <w:szCs w:val="22"/>
                <w:lang w:val="en-GB"/>
              </w:rPr>
              <w:tab/>
              <w:t>cost of reports production (including printing) and delivering to the Client;</w:t>
            </w:r>
          </w:p>
          <w:p w14:paraId="4E99FADE" w14:textId="569FA60F" w:rsidR="00B8285B" w:rsidRPr="00AC324B" w:rsidRDefault="00B8285B" w:rsidP="00AC324B">
            <w:pPr>
              <w:numPr>
                <w:ilvl w:val="12"/>
                <w:numId w:val="0"/>
              </w:numPr>
              <w:tabs>
                <w:tab w:val="left" w:pos="540"/>
              </w:tabs>
              <w:spacing w:before="120" w:after="120"/>
              <w:ind w:left="540" w:right="38" w:hanging="540"/>
              <w:jc w:val="both"/>
              <w:rPr>
                <w:rFonts w:ascii="Arial" w:hAnsi="Arial" w:cs="Arial"/>
                <w:i/>
                <w:spacing w:val="-2"/>
                <w:sz w:val="22"/>
                <w:szCs w:val="22"/>
                <w:lang w:val="en-GB"/>
              </w:rPr>
            </w:pPr>
            <w:r w:rsidRPr="00AC324B">
              <w:rPr>
                <w:rFonts w:ascii="Arial" w:hAnsi="Arial" w:cs="Arial"/>
                <w:i/>
                <w:spacing w:val="-2"/>
                <w:sz w:val="22"/>
                <w:szCs w:val="22"/>
                <w:lang w:val="en-GB"/>
              </w:rPr>
              <w:t>(7)</w:t>
            </w:r>
            <w:r w:rsidR="0068405A" w:rsidRPr="00AC324B">
              <w:rPr>
                <w:rFonts w:ascii="Arial" w:hAnsi="Arial" w:cs="Arial"/>
                <w:i/>
                <w:spacing w:val="-2"/>
                <w:sz w:val="22"/>
                <w:szCs w:val="22"/>
                <w:lang w:val="en-GB"/>
              </w:rPr>
              <w:tab/>
            </w:r>
            <w:r w:rsidRPr="00AC324B">
              <w:rPr>
                <w:rFonts w:ascii="Arial" w:hAnsi="Arial" w:cs="Arial"/>
                <w:i/>
                <w:spacing w:val="-2"/>
                <w:sz w:val="22"/>
                <w:szCs w:val="22"/>
                <w:lang w:val="en-GB"/>
              </w:rPr>
              <w:t>office support staff</w:t>
            </w:r>
            <w:r w:rsidRPr="00AC324B" w:rsidDel="00B8285B">
              <w:rPr>
                <w:rFonts w:ascii="Arial" w:hAnsi="Arial" w:cs="Arial"/>
                <w:i/>
                <w:spacing w:val="-2"/>
                <w:sz w:val="22"/>
                <w:szCs w:val="22"/>
                <w:lang w:val="en-GB"/>
              </w:rPr>
              <w:t xml:space="preserve"> </w:t>
            </w:r>
          </w:p>
          <w:p w14:paraId="3DEE3B88" w14:textId="18337890" w:rsidR="00DF2476" w:rsidRPr="00AC324B" w:rsidRDefault="00DF2476" w:rsidP="00AC324B">
            <w:pPr>
              <w:numPr>
                <w:ilvl w:val="12"/>
                <w:numId w:val="0"/>
              </w:numPr>
              <w:tabs>
                <w:tab w:val="left" w:pos="540"/>
              </w:tabs>
              <w:spacing w:before="120" w:after="120"/>
              <w:ind w:left="540" w:right="38" w:hanging="540"/>
              <w:jc w:val="both"/>
              <w:rPr>
                <w:rFonts w:ascii="Arial" w:hAnsi="Arial" w:cs="Arial"/>
                <w:i/>
                <w:spacing w:val="-2"/>
                <w:sz w:val="22"/>
                <w:szCs w:val="22"/>
                <w:lang w:val="en-GB"/>
              </w:rPr>
            </w:pPr>
            <w:r w:rsidRPr="00AC324B">
              <w:rPr>
                <w:rFonts w:ascii="Arial" w:hAnsi="Arial" w:cs="Arial"/>
                <w:i/>
                <w:spacing w:val="-2"/>
                <w:sz w:val="22"/>
                <w:szCs w:val="22"/>
                <w:lang w:val="en-GB"/>
              </w:rPr>
              <w:t>(8)</w:t>
            </w:r>
            <w:r w:rsidR="0068405A" w:rsidRPr="00AC324B">
              <w:rPr>
                <w:rFonts w:ascii="Arial" w:hAnsi="Arial" w:cs="Arial"/>
                <w:i/>
                <w:spacing w:val="-2"/>
                <w:sz w:val="22"/>
                <w:szCs w:val="22"/>
                <w:lang w:val="en-GB"/>
              </w:rPr>
              <w:tab/>
            </w:r>
            <w:r w:rsidRPr="00B6166A">
              <w:rPr>
                <w:rFonts w:ascii="Arial" w:hAnsi="Arial"/>
                <w:i/>
                <w:spacing w:val="-2"/>
                <w:sz w:val="22"/>
                <w:lang w:val="en-GB"/>
              </w:rPr>
              <w:t>insurance</w:t>
            </w:r>
            <w:r w:rsidR="0068405A" w:rsidRPr="00672682">
              <w:rPr>
                <w:rFonts w:ascii="Arial" w:hAnsi="Arial"/>
                <w:i/>
                <w:spacing w:val="-2"/>
                <w:sz w:val="22"/>
                <w:lang w:val="en-GB"/>
              </w:rPr>
              <w:t xml:space="preserve"> specific to the assignment</w:t>
            </w:r>
            <w:r w:rsidRPr="00B6166A">
              <w:rPr>
                <w:rFonts w:ascii="Arial" w:hAnsi="Arial"/>
                <w:i/>
                <w:spacing w:val="-2"/>
                <w:sz w:val="22"/>
                <w:lang w:val="en-GB"/>
              </w:rPr>
              <w:t xml:space="preserve"> (</w:t>
            </w:r>
            <w:r w:rsidR="00495964" w:rsidRPr="0068405A">
              <w:rPr>
                <w:rFonts w:ascii="Arial" w:hAnsi="Arial"/>
                <w:i/>
                <w:spacing w:val="-2"/>
                <w:sz w:val="22"/>
                <w:lang w:val="en-GB"/>
              </w:rPr>
              <w:t>e.g.,</w:t>
            </w:r>
            <w:r w:rsidRPr="0068405A">
              <w:rPr>
                <w:rFonts w:ascii="Arial" w:hAnsi="Arial"/>
                <w:i/>
                <w:spacing w:val="-2"/>
                <w:sz w:val="22"/>
                <w:lang w:val="en-GB"/>
              </w:rPr>
              <w:t xml:space="preserve"> </w:t>
            </w:r>
            <w:r w:rsidR="0068405A" w:rsidRPr="00672682">
              <w:rPr>
                <w:rFonts w:ascii="Arial" w:hAnsi="Arial"/>
                <w:i/>
                <w:spacing w:val="-2"/>
                <w:sz w:val="22"/>
                <w:lang w:val="en-GB"/>
              </w:rPr>
              <w:t xml:space="preserve">travel-related </w:t>
            </w:r>
            <w:r w:rsidR="00D24C21" w:rsidRPr="00B6166A">
              <w:rPr>
                <w:rFonts w:ascii="Arial" w:hAnsi="Arial" w:cs="Arial"/>
                <w:i/>
                <w:spacing w:val="-2"/>
                <w:sz w:val="22"/>
                <w:szCs w:val="22"/>
                <w:lang w:val="en-GB"/>
              </w:rPr>
              <w:t>medical</w:t>
            </w:r>
            <w:r w:rsidR="00D24C21" w:rsidRPr="00AC3B31">
              <w:rPr>
                <w:rFonts w:ascii="Arial" w:hAnsi="Arial" w:cs="Arial"/>
                <w:i/>
                <w:spacing w:val="-2"/>
                <w:sz w:val="22"/>
                <w:szCs w:val="22"/>
                <w:lang w:val="en-GB"/>
              </w:rPr>
              <w:t xml:space="preserve">, </w:t>
            </w:r>
            <w:r w:rsidRPr="006D12AD">
              <w:rPr>
                <w:rFonts w:ascii="Arial" w:hAnsi="Arial"/>
                <w:i/>
                <w:spacing w:val="-2"/>
                <w:sz w:val="22"/>
                <w:lang w:val="en-GB"/>
              </w:rPr>
              <w:t xml:space="preserve">professional liability, motor vehicle, third party, equipment, employer’s </w:t>
            </w:r>
            <w:r w:rsidR="00495964" w:rsidRPr="0068405A">
              <w:rPr>
                <w:rFonts w:ascii="Arial" w:hAnsi="Arial"/>
                <w:i/>
                <w:spacing w:val="-2"/>
                <w:sz w:val="22"/>
                <w:lang w:val="en-GB"/>
              </w:rPr>
              <w:t>liability,</w:t>
            </w:r>
            <w:r w:rsidRPr="0068405A">
              <w:rPr>
                <w:rFonts w:ascii="Arial" w:hAnsi="Arial"/>
                <w:i/>
                <w:spacing w:val="-2"/>
                <w:sz w:val="22"/>
                <w:lang w:val="en-GB"/>
              </w:rPr>
              <w:t xml:space="preserve"> and workers compensation</w:t>
            </w:r>
            <w:r w:rsidR="00A14ADE" w:rsidRPr="00672682">
              <w:rPr>
                <w:rFonts w:ascii="Arial" w:hAnsi="Arial"/>
                <w:i/>
                <w:spacing w:val="-2"/>
                <w:sz w:val="22"/>
                <w:lang w:val="en-GB"/>
              </w:rPr>
              <w:t>)</w:t>
            </w:r>
            <w:r w:rsidRPr="00B6166A">
              <w:rPr>
                <w:rFonts w:ascii="Arial" w:hAnsi="Arial"/>
                <w:i/>
                <w:spacing w:val="-2"/>
                <w:sz w:val="22"/>
                <w:lang w:val="en-GB"/>
              </w:rPr>
              <w:t xml:space="preserve"> unless such insurances are included in the overhead expenses</w:t>
            </w:r>
            <w:r w:rsidRPr="0068405A">
              <w:rPr>
                <w:rFonts w:ascii="Arial" w:hAnsi="Arial"/>
                <w:i/>
                <w:spacing w:val="-2"/>
                <w:sz w:val="22"/>
                <w:lang w:val="en-GB"/>
              </w:rPr>
              <w:t>.</w:t>
            </w:r>
          </w:p>
          <w:p w14:paraId="6F553DCD" w14:textId="77777777" w:rsidR="007C0F51" w:rsidRDefault="00B8285B" w:rsidP="000C6B63">
            <w:pPr>
              <w:numPr>
                <w:ilvl w:val="12"/>
                <w:numId w:val="0"/>
              </w:numPr>
              <w:tabs>
                <w:tab w:val="left" w:pos="540"/>
              </w:tabs>
              <w:spacing w:before="120" w:after="120"/>
              <w:ind w:left="540" w:right="38" w:hanging="540"/>
              <w:jc w:val="both"/>
              <w:rPr>
                <w:rFonts w:ascii="Arial" w:hAnsi="Arial" w:cs="Arial"/>
                <w:i/>
                <w:spacing w:val="-2"/>
                <w:sz w:val="22"/>
                <w:szCs w:val="22"/>
                <w:lang w:val="en-GB"/>
              </w:rPr>
            </w:pPr>
            <w:r w:rsidRPr="00AC324B">
              <w:rPr>
                <w:rFonts w:ascii="Arial" w:hAnsi="Arial" w:cs="Arial"/>
                <w:i/>
                <w:spacing w:val="-2"/>
                <w:sz w:val="22"/>
                <w:szCs w:val="22"/>
                <w:lang w:val="en-GB"/>
              </w:rPr>
              <w:t>(9)</w:t>
            </w:r>
            <w:r w:rsidRPr="00AC324B">
              <w:rPr>
                <w:rFonts w:ascii="Arial" w:hAnsi="Arial" w:cs="Arial"/>
                <w:i/>
                <w:spacing w:val="-2"/>
                <w:sz w:val="22"/>
                <w:szCs w:val="22"/>
                <w:lang w:val="en-GB"/>
              </w:rPr>
              <w:tab/>
              <w:t>other allowances where applicable</w:t>
            </w:r>
          </w:p>
          <w:p w14:paraId="3D757F54" w14:textId="0B76F5CB" w:rsidR="00B5541C" w:rsidRPr="000C6B63" w:rsidRDefault="00B5541C" w:rsidP="000C6B63">
            <w:pPr>
              <w:numPr>
                <w:ilvl w:val="12"/>
                <w:numId w:val="0"/>
              </w:numPr>
              <w:tabs>
                <w:tab w:val="left" w:pos="540"/>
              </w:tabs>
              <w:spacing w:before="120" w:after="120"/>
              <w:ind w:left="540" w:right="38" w:hanging="540"/>
              <w:jc w:val="both"/>
              <w:rPr>
                <w:rFonts w:ascii="Arial" w:hAnsi="Arial" w:cs="Arial"/>
                <w:i/>
                <w:spacing w:val="-2"/>
                <w:sz w:val="22"/>
                <w:szCs w:val="22"/>
                <w:lang w:val="en-GB"/>
              </w:rPr>
            </w:pPr>
            <w:r w:rsidRPr="00101562">
              <w:rPr>
                <w:rFonts w:ascii="Arial" w:hAnsi="Arial" w:cs="Arial"/>
                <w:sz w:val="22"/>
                <w:szCs w:val="22"/>
                <w:lang w:val="en-GB" w:eastAsia="it-IT"/>
              </w:rPr>
              <w:t>Provisional sum and contingency are not applicable</w:t>
            </w:r>
            <w:r w:rsidR="00CD5779">
              <w:rPr>
                <w:rFonts w:ascii="Arial" w:hAnsi="Arial" w:cs="Arial"/>
                <w:sz w:val="22"/>
                <w:szCs w:val="22"/>
                <w:lang w:val="en-GB" w:eastAsia="it-IT"/>
              </w:rPr>
              <w:t>.</w:t>
            </w:r>
          </w:p>
        </w:tc>
      </w:tr>
      <w:tr w:rsidR="004F3906" w:rsidRPr="00AC324B" w14:paraId="2C896A26"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7BF5F07A"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16.2</w:t>
            </w:r>
          </w:p>
        </w:tc>
        <w:tc>
          <w:tcPr>
            <w:tcW w:w="7856" w:type="dxa"/>
            <w:tcBorders>
              <w:left w:val="single" w:sz="4" w:space="0" w:color="auto"/>
              <w:bottom w:val="single" w:sz="4" w:space="0" w:color="auto"/>
              <w:right w:val="single" w:sz="4" w:space="0" w:color="auto"/>
            </w:tcBorders>
            <w:tcMar>
              <w:top w:w="85" w:type="dxa"/>
              <w:bottom w:w="142" w:type="dxa"/>
            </w:tcMar>
          </w:tcPr>
          <w:p w14:paraId="25176AD0" w14:textId="77777777" w:rsidR="00B8285B" w:rsidRPr="00AC324B" w:rsidRDefault="00B8285B" w:rsidP="00AC324B">
            <w:pPr>
              <w:tabs>
                <w:tab w:val="right" w:pos="7218"/>
              </w:tabs>
              <w:spacing w:before="120" w:after="120"/>
              <w:rPr>
                <w:rFonts w:ascii="Arial" w:hAnsi="Arial" w:cs="Arial"/>
                <w:b/>
                <w:bCs/>
                <w:sz w:val="22"/>
                <w:szCs w:val="22"/>
                <w:u w:val="single"/>
                <w:lang w:val="en-GB"/>
              </w:rPr>
            </w:pPr>
            <w:r w:rsidRPr="00AC324B">
              <w:rPr>
                <w:rFonts w:ascii="Arial" w:hAnsi="Arial" w:cs="Arial"/>
                <w:b/>
                <w:bCs/>
                <w:sz w:val="22"/>
                <w:szCs w:val="22"/>
                <w:u w:val="single"/>
                <w:lang w:val="en-GB"/>
              </w:rPr>
              <w:t>Price Adjustment</w:t>
            </w:r>
          </w:p>
          <w:p w14:paraId="4E066F36" w14:textId="77777777" w:rsidR="001861F6" w:rsidRPr="00AC324B" w:rsidRDefault="001861F6" w:rsidP="00AC324B">
            <w:pPr>
              <w:tabs>
                <w:tab w:val="right" w:pos="7218"/>
              </w:tabs>
              <w:spacing w:before="120" w:after="120"/>
              <w:rPr>
                <w:rFonts w:ascii="Arial" w:hAnsi="Arial" w:cs="Arial"/>
                <w:b/>
                <w:sz w:val="22"/>
                <w:szCs w:val="22"/>
                <w:lang w:val="en-GB"/>
              </w:rPr>
            </w:pPr>
          </w:p>
          <w:p w14:paraId="360D0519" w14:textId="3922AC61" w:rsidR="001861F6" w:rsidRPr="000C6B63" w:rsidRDefault="004F3906" w:rsidP="009647BB">
            <w:pPr>
              <w:tabs>
                <w:tab w:val="right" w:pos="7218"/>
              </w:tabs>
              <w:spacing w:before="120" w:after="120"/>
              <w:rPr>
                <w:rFonts w:ascii="Arial" w:eastAsia="MS Mincho" w:hAnsi="Arial" w:cs="Arial"/>
                <w:sz w:val="22"/>
                <w:szCs w:val="22"/>
                <w:lang w:eastAsia="ja-JP"/>
              </w:rPr>
            </w:pPr>
            <w:r w:rsidRPr="00AC324B">
              <w:rPr>
                <w:rFonts w:ascii="Arial" w:hAnsi="Arial" w:cs="Arial"/>
                <w:sz w:val="22"/>
                <w:szCs w:val="22"/>
                <w:lang w:val="en-GB"/>
              </w:rPr>
              <w:t xml:space="preserve">A price adjustment provision applies to remuneration rates: </w:t>
            </w:r>
            <w:r w:rsidR="00B5541C" w:rsidRPr="00101562">
              <w:rPr>
                <w:rFonts w:ascii="Arial" w:hAnsi="Arial" w:cs="Arial"/>
                <w:sz w:val="22"/>
                <w:szCs w:val="22"/>
                <w:lang w:val="en-GB" w:eastAsia="it-IT"/>
              </w:rPr>
              <w:t xml:space="preserve"> </w:t>
            </w:r>
            <w:r w:rsidR="00B5541C">
              <w:rPr>
                <w:rFonts w:ascii="Arial" w:hAnsi="Arial" w:cs="Arial"/>
                <w:sz w:val="22"/>
                <w:szCs w:val="22"/>
                <w:lang w:val="en-GB" w:eastAsia="it-IT"/>
              </w:rPr>
              <w:t>N</w:t>
            </w:r>
            <w:r w:rsidR="00B5541C" w:rsidRPr="00101562">
              <w:rPr>
                <w:rFonts w:ascii="Arial" w:hAnsi="Arial" w:cs="Arial"/>
                <w:sz w:val="22"/>
                <w:szCs w:val="22"/>
                <w:lang w:val="en-GB" w:eastAsia="it-IT"/>
              </w:rPr>
              <w:t xml:space="preserve">ot </w:t>
            </w:r>
            <w:r w:rsidR="00B5541C">
              <w:rPr>
                <w:rFonts w:ascii="Arial" w:hAnsi="Arial" w:cs="Arial"/>
                <w:sz w:val="22"/>
                <w:szCs w:val="22"/>
                <w:lang w:val="en-GB" w:eastAsia="it-IT"/>
              </w:rPr>
              <w:t>applicable</w:t>
            </w:r>
            <w:r w:rsidR="00B5541C">
              <w:rPr>
                <w:rFonts w:ascii="Arial" w:hAnsi="Arial" w:cs="Arial"/>
                <w:sz w:val="22"/>
                <w:szCs w:val="22"/>
                <w:lang w:val="vi-VN" w:eastAsia="it-IT"/>
              </w:rPr>
              <w:t>.</w:t>
            </w:r>
            <w:r w:rsidRPr="00AC324B">
              <w:rPr>
                <w:rFonts w:ascii="Arial" w:hAnsi="Arial" w:cs="Arial"/>
                <w:sz w:val="22"/>
                <w:szCs w:val="22"/>
                <w:lang w:val="en-GB"/>
              </w:rPr>
              <w:t xml:space="preserve"> </w:t>
            </w:r>
          </w:p>
        </w:tc>
      </w:tr>
      <w:tr w:rsidR="00495964" w:rsidRPr="00AC324B" w14:paraId="1890D3A6"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2EB9F405" w14:textId="1666283C" w:rsidR="00495964" w:rsidRPr="00AC324B" w:rsidRDefault="00495964" w:rsidP="00495964">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16.3</w:t>
            </w:r>
            <w:r>
              <w:rPr>
                <w:rFonts w:ascii="Arial" w:hAnsi="Arial" w:cs="Arial"/>
                <w:b/>
                <w:bCs/>
                <w:sz w:val="22"/>
                <w:szCs w:val="22"/>
                <w:lang w:val="en-GB"/>
              </w:rPr>
              <w:t xml:space="preserve"> and 25</w:t>
            </w:r>
          </w:p>
        </w:tc>
        <w:tc>
          <w:tcPr>
            <w:tcW w:w="7856" w:type="dxa"/>
            <w:tcBorders>
              <w:left w:val="single" w:sz="4" w:space="0" w:color="auto"/>
              <w:bottom w:val="single" w:sz="4" w:space="0" w:color="auto"/>
              <w:right w:val="single" w:sz="4" w:space="0" w:color="auto"/>
            </w:tcBorders>
            <w:tcMar>
              <w:top w:w="85" w:type="dxa"/>
              <w:bottom w:w="142" w:type="dxa"/>
            </w:tcMar>
          </w:tcPr>
          <w:p w14:paraId="466B551A" w14:textId="77777777" w:rsidR="00495964" w:rsidRPr="00672682" w:rsidRDefault="00495964" w:rsidP="00495964">
            <w:pPr>
              <w:tabs>
                <w:tab w:val="right" w:pos="7218"/>
              </w:tabs>
              <w:spacing w:before="120" w:after="120"/>
              <w:rPr>
                <w:rFonts w:ascii="Arial" w:hAnsi="Arial" w:cs="Arial"/>
                <w:b/>
                <w:bCs/>
                <w:sz w:val="22"/>
                <w:szCs w:val="22"/>
                <w:u w:val="single"/>
                <w:lang w:val="en-GB"/>
              </w:rPr>
            </w:pPr>
            <w:r w:rsidRPr="00672682">
              <w:rPr>
                <w:rFonts w:ascii="Arial" w:hAnsi="Arial" w:cs="Arial"/>
                <w:b/>
                <w:bCs/>
                <w:sz w:val="22"/>
                <w:szCs w:val="22"/>
                <w:u w:val="single"/>
                <w:lang w:val="en-GB"/>
              </w:rPr>
              <w:t>Taxes - Reference</w:t>
            </w:r>
          </w:p>
          <w:p w14:paraId="13633608" w14:textId="197E2D1F" w:rsidR="000C6B63" w:rsidRDefault="00495964" w:rsidP="00495964">
            <w:pPr>
              <w:tabs>
                <w:tab w:val="right" w:pos="7218"/>
              </w:tabs>
              <w:spacing w:before="120" w:after="120"/>
              <w:rPr>
                <w:rFonts w:ascii="Arial" w:hAnsi="Arial" w:cs="Arial"/>
                <w:sz w:val="22"/>
                <w:szCs w:val="22"/>
                <w:lang w:val="en-GB"/>
              </w:rPr>
            </w:pPr>
            <w:r w:rsidRPr="00672682">
              <w:rPr>
                <w:rFonts w:ascii="Arial" w:hAnsi="Arial" w:cs="Arial"/>
                <w:sz w:val="22"/>
                <w:szCs w:val="22"/>
                <w:lang w:val="en-GB"/>
              </w:rPr>
              <w:t xml:space="preserve">“Information on the Consultant’s tax obligations in the Client’s country can be found </w:t>
            </w:r>
            <w:r w:rsidR="000C6B63" w:rsidRPr="00C4049B">
              <w:rPr>
                <w:rFonts w:ascii="Arial" w:hAnsi="Arial" w:cs="Arial"/>
                <w:sz w:val="22"/>
                <w:szCs w:val="22"/>
                <w:lang w:val="en-GB"/>
              </w:rPr>
              <w:t xml:space="preserve">by contacting the General Department of Taxation, 123 Lo Duc Str., Hanoi, Vietnam. Phone number: (024)-3971230; Fax: (024)-39712286; website: </w:t>
            </w:r>
            <w:hyperlink r:id="rId26" w:history="1">
              <w:r w:rsidR="000C6B63" w:rsidRPr="00C4049B">
                <w:rPr>
                  <w:rFonts w:ascii="Arial" w:hAnsi="Arial" w:cs="Arial"/>
                  <w:sz w:val="22"/>
                  <w:szCs w:val="22"/>
                  <w:lang w:val="en-GB"/>
                </w:rPr>
                <w:t>www.gdt.gov.vn</w:t>
              </w:r>
            </w:hyperlink>
          </w:p>
          <w:p w14:paraId="41381830" w14:textId="77777777" w:rsidR="000C6B63" w:rsidRDefault="000C6B63" w:rsidP="00495964">
            <w:pPr>
              <w:tabs>
                <w:tab w:val="right" w:pos="7218"/>
              </w:tabs>
              <w:spacing w:before="120" w:after="120"/>
              <w:rPr>
                <w:rFonts w:ascii="Arial" w:hAnsi="Arial" w:cs="Arial"/>
                <w:b/>
                <w:bCs/>
                <w:sz w:val="22"/>
                <w:szCs w:val="22"/>
                <w:u w:val="single"/>
                <w:lang w:val="en-GB"/>
              </w:rPr>
            </w:pPr>
          </w:p>
          <w:p w14:paraId="5E577028" w14:textId="1895ADC5" w:rsidR="00495964" w:rsidRPr="00672682" w:rsidRDefault="00495964" w:rsidP="00495964">
            <w:pPr>
              <w:tabs>
                <w:tab w:val="right" w:pos="7218"/>
              </w:tabs>
              <w:spacing w:before="120" w:after="120"/>
              <w:rPr>
                <w:rFonts w:ascii="Arial" w:hAnsi="Arial" w:cs="Arial"/>
                <w:b/>
                <w:bCs/>
                <w:sz w:val="22"/>
                <w:szCs w:val="22"/>
                <w:u w:val="single"/>
                <w:lang w:val="en-GB"/>
              </w:rPr>
            </w:pPr>
            <w:r w:rsidRPr="00672682">
              <w:rPr>
                <w:rFonts w:ascii="Arial" w:hAnsi="Arial" w:cs="Arial"/>
                <w:b/>
                <w:bCs/>
                <w:sz w:val="22"/>
                <w:szCs w:val="22"/>
                <w:u w:val="single"/>
                <w:lang w:val="en-GB"/>
              </w:rPr>
              <w:t>Taxes - Evaluation</w:t>
            </w:r>
          </w:p>
          <w:p w14:paraId="5B769EFF" w14:textId="2DC62D62" w:rsidR="00495964" w:rsidRPr="00672682" w:rsidRDefault="00E445F1" w:rsidP="00495964">
            <w:pPr>
              <w:tabs>
                <w:tab w:val="right" w:pos="7218"/>
              </w:tabs>
              <w:spacing w:before="120" w:after="120"/>
              <w:rPr>
                <w:rFonts w:ascii="Arial" w:hAnsi="Arial" w:cs="Arial"/>
                <w:sz w:val="22"/>
                <w:szCs w:val="22"/>
                <w:lang w:val="en-GB"/>
              </w:rPr>
            </w:pPr>
            <w:r>
              <w:rPr>
                <w:rFonts w:ascii="Arial" w:hAnsi="Arial" w:cs="Arial"/>
                <w:sz w:val="22"/>
                <w:szCs w:val="22"/>
                <w:lang w:val="en-GB"/>
              </w:rPr>
              <w:t xml:space="preserve">(ITC 25) </w:t>
            </w:r>
            <w:r w:rsidR="00495964" w:rsidRPr="00672682">
              <w:rPr>
                <w:rFonts w:ascii="Arial" w:hAnsi="Arial" w:cs="Arial"/>
                <w:sz w:val="22"/>
                <w:szCs w:val="22"/>
                <w:lang w:val="en-GB"/>
              </w:rPr>
              <w:t xml:space="preserve">Except as set out </w:t>
            </w:r>
            <w:r w:rsidR="00B6166A" w:rsidRPr="00B6166A">
              <w:rPr>
                <w:rFonts w:ascii="Arial" w:hAnsi="Arial" w:cs="Arial"/>
                <w:sz w:val="22"/>
                <w:szCs w:val="22"/>
                <w:lang w:val="en-GB"/>
              </w:rPr>
              <w:t>below</w:t>
            </w:r>
            <w:r w:rsidR="00495964" w:rsidRPr="00672682">
              <w:rPr>
                <w:rFonts w:ascii="Arial" w:hAnsi="Arial" w:cs="Arial"/>
                <w:sz w:val="22"/>
                <w:szCs w:val="22"/>
                <w:lang w:val="en-GB"/>
              </w:rPr>
              <w:t xml:space="preserve">, </w:t>
            </w:r>
            <w:r w:rsidR="00495964" w:rsidRPr="00672682">
              <w:rPr>
                <w:rFonts w:ascii="Arial" w:hAnsi="Arial" w:cs="Arial"/>
                <w:sz w:val="22"/>
                <w:szCs w:val="22"/>
                <w:u w:val="single"/>
                <w:lang w:val="en-GB"/>
              </w:rPr>
              <w:t>all taxes are deemed included</w:t>
            </w:r>
            <w:r w:rsidR="00495964" w:rsidRPr="00672682">
              <w:rPr>
                <w:rFonts w:ascii="Arial" w:hAnsi="Arial" w:cs="Arial"/>
                <w:sz w:val="22"/>
                <w:szCs w:val="22"/>
                <w:lang w:val="en-GB"/>
              </w:rPr>
              <w:t xml:space="preserve"> in the Consultant’s Financial proposal, and, therefore, included in the evaluation.</w:t>
            </w:r>
          </w:p>
          <w:p w14:paraId="70BE8F20" w14:textId="3279DFAE" w:rsidR="00495964" w:rsidRPr="00672682" w:rsidRDefault="00495964" w:rsidP="00495964">
            <w:pPr>
              <w:tabs>
                <w:tab w:val="right" w:pos="7218"/>
              </w:tabs>
              <w:spacing w:before="120" w:after="120"/>
              <w:rPr>
                <w:rFonts w:ascii="Arial" w:hAnsi="Arial" w:cs="Arial"/>
                <w:sz w:val="22"/>
                <w:szCs w:val="22"/>
                <w:lang w:val="en-GB"/>
              </w:rPr>
            </w:pPr>
            <w:r w:rsidRPr="00672682">
              <w:rPr>
                <w:rFonts w:ascii="Arial" w:hAnsi="Arial" w:cs="Arial"/>
                <w:sz w:val="22"/>
                <w:szCs w:val="22"/>
                <w:lang w:val="en-GB"/>
              </w:rPr>
              <w:t xml:space="preserve">The Client does not take into account </w:t>
            </w:r>
            <w:r w:rsidR="00B6166A" w:rsidRPr="00672682">
              <w:rPr>
                <w:rFonts w:ascii="Arial" w:hAnsi="Arial" w:cs="Arial"/>
                <w:sz w:val="22"/>
                <w:szCs w:val="22"/>
                <w:lang w:val="en-GB"/>
              </w:rPr>
              <w:t>the following</w:t>
            </w:r>
            <w:r w:rsidRPr="00672682">
              <w:rPr>
                <w:rFonts w:ascii="Arial" w:hAnsi="Arial" w:cs="Arial"/>
                <w:sz w:val="22"/>
                <w:szCs w:val="22"/>
                <w:lang w:val="en-GB"/>
              </w:rPr>
              <w:t xml:space="preserve"> taxes during financial proposal evaluation. Therefore, the Consultant </w:t>
            </w:r>
            <w:r w:rsidRPr="00672682">
              <w:rPr>
                <w:rFonts w:ascii="Arial" w:hAnsi="Arial" w:cs="Arial"/>
                <w:sz w:val="22"/>
                <w:szCs w:val="22"/>
                <w:u w:val="single"/>
                <w:lang w:val="en-GB"/>
              </w:rPr>
              <w:t>shall not include</w:t>
            </w:r>
            <w:r w:rsidRPr="00672682">
              <w:rPr>
                <w:rFonts w:ascii="Arial" w:hAnsi="Arial" w:cs="Arial"/>
                <w:sz w:val="22"/>
                <w:szCs w:val="22"/>
                <w:lang w:val="en-GB"/>
              </w:rPr>
              <w:t xml:space="preserve"> the following taxes in its Financial Proposal:</w:t>
            </w:r>
          </w:p>
          <w:p w14:paraId="5985AD71" w14:textId="77777777" w:rsidR="00495964" w:rsidRPr="00672682" w:rsidRDefault="00495964" w:rsidP="00495964">
            <w:pPr>
              <w:tabs>
                <w:tab w:val="right" w:pos="7218"/>
              </w:tabs>
              <w:spacing w:before="120" w:after="120"/>
              <w:rPr>
                <w:rFonts w:ascii="Arial" w:hAnsi="Arial" w:cs="Arial"/>
                <w:sz w:val="22"/>
                <w:szCs w:val="22"/>
                <w:lang w:val="en-GB"/>
              </w:rPr>
            </w:pPr>
            <w:r w:rsidRPr="00672682">
              <w:rPr>
                <w:rFonts w:ascii="Arial" w:hAnsi="Arial" w:cs="Arial"/>
                <w:sz w:val="22"/>
                <w:szCs w:val="22"/>
                <w:lang w:val="en-GB"/>
              </w:rPr>
              <w:t xml:space="preserve">(a) all local identifiable indirect taxes such as sales tax, excise tax, VAT, or similar taxes levied on the contract invoices; and </w:t>
            </w:r>
          </w:p>
          <w:p w14:paraId="785BBAC3" w14:textId="77777777" w:rsidR="00495964" w:rsidRPr="00672682" w:rsidRDefault="00495964" w:rsidP="00495964">
            <w:pPr>
              <w:tabs>
                <w:tab w:val="right" w:pos="7218"/>
              </w:tabs>
              <w:spacing w:before="120" w:after="120"/>
              <w:rPr>
                <w:rFonts w:ascii="Arial" w:hAnsi="Arial" w:cs="Arial"/>
                <w:sz w:val="22"/>
                <w:szCs w:val="22"/>
                <w:lang w:val="en-GB"/>
              </w:rPr>
            </w:pPr>
            <w:r w:rsidRPr="00672682">
              <w:rPr>
                <w:rFonts w:ascii="Arial" w:hAnsi="Arial" w:cs="Arial"/>
                <w:sz w:val="22"/>
                <w:szCs w:val="22"/>
                <w:lang w:val="en-GB"/>
              </w:rPr>
              <w:t xml:space="preserve">(b) all additional local tax on the remuneration of services rendered by non-resident experts of the Consultant in the Client’s country. </w:t>
            </w:r>
          </w:p>
          <w:p w14:paraId="7218CE90" w14:textId="3780EB56" w:rsidR="00495964" w:rsidRPr="00672682" w:rsidRDefault="00495964" w:rsidP="00495964">
            <w:pPr>
              <w:tabs>
                <w:tab w:val="right" w:pos="7218"/>
              </w:tabs>
              <w:spacing w:before="120" w:after="120"/>
              <w:rPr>
                <w:rFonts w:ascii="Arial" w:hAnsi="Arial" w:cs="Arial"/>
                <w:sz w:val="22"/>
                <w:szCs w:val="22"/>
                <w:lang w:val="en-GB"/>
              </w:rPr>
            </w:pPr>
            <w:r w:rsidRPr="00672682">
              <w:rPr>
                <w:rFonts w:ascii="Arial" w:hAnsi="Arial" w:cs="Arial"/>
                <w:sz w:val="22"/>
                <w:szCs w:val="22"/>
                <w:lang w:val="en-GB"/>
              </w:rPr>
              <w:t>I</w:t>
            </w:r>
            <w:r w:rsidR="000B5582">
              <w:rPr>
                <w:rFonts w:ascii="Arial" w:hAnsi="Arial" w:cs="Arial"/>
                <w:sz w:val="22"/>
                <w:szCs w:val="22"/>
                <w:lang w:val="en-GB"/>
              </w:rPr>
              <w:t xml:space="preserve">f </w:t>
            </w:r>
            <w:r w:rsidRPr="00672682">
              <w:rPr>
                <w:rFonts w:ascii="Arial" w:hAnsi="Arial" w:cs="Arial"/>
                <w:sz w:val="22"/>
                <w:szCs w:val="22"/>
                <w:lang w:val="en-GB"/>
              </w:rPr>
              <w:t xml:space="preserve">the Consultant </w:t>
            </w:r>
            <w:r w:rsidR="000B5582">
              <w:rPr>
                <w:rFonts w:ascii="Arial" w:hAnsi="Arial" w:cs="Arial"/>
                <w:sz w:val="22"/>
                <w:szCs w:val="22"/>
                <w:lang w:val="en-GB"/>
              </w:rPr>
              <w:t xml:space="preserve">nevertheless </w:t>
            </w:r>
            <w:r w:rsidRPr="00672682">
              <w:rPr>
                <w:rFonts w:ascii="Arial" w:hAnsi="Arial" w:cs="Arial"/>
                <w:sz w:val="22"/>
                <w:szCs w:val="22"/>
                <w:lang w:val="en-GB"/>
              </w:rPr>
              <w:t xml:space="preserve">includes the above taxes in its Financial Proposal, </w:t>
            </w:r>
            <w:r w:rsidRPr="00672682">
              <w:rPr>
                <w:rFonts w:ascii="Arial" w:hAnsi="Arial" w:cs="Arial"/>
                <w:b/>
                <w:bCs/>
                <w:sz w:val="22"/>
                <w:szCs w:val="22"/>
                <w:u w:val="single"/>
                <w:lang w:val="en-GB"/>
              </w:rPr>
              <w:t>no adjustment</w:t>
            </w:r>
            <w:r w:rsidRPr="00672682">
              <w:rPr>
                <w:rFonts w:ascii="Arial" w:hAnsi="Arial" w:cs="Arial"/>
                <w:sz w:val="22"/>
                <w:szCs w:val="22"/>
                <w:u w:val="single"/>
                <w:lang w:val="en-GB"/>
              </w:rPr>
              <w:t>s</w:t>
            </w:r>
            <w:r w:rsidRPr="00672682">
              <w:rPr>
                <w:rFonts w:ascii="Arial" w:hAnsi="Arial" w:cs="Arial"/>
                <w:sz w:val="22"/>
                <w:szCs w:val="22"/>
                <w:lang w:val="en-GB"/>
              </w:rPr>
              <w:t xml:space="preserve"> will be made by the Client </w:t>
            </w:r>
            <w:r w:rsidR="000B5582">
              <w:rPr>
                <w:rFonts w:ascii="Arial" w:hAnsi="Arial" w:cs="Arial"/>
                <w:sz w:val="22"/>
                <w:szCs w:val="22"/>
                <w:lang w:val="en-GB"/>
              </w:rPr>
              <w:t>for the purposes of evaluation</w:t>
            </w:r>
            <w:r w:rsidRPr="00672682">
              <w:rPr>
                <w:rFonts w:ascii="Arial" w:hAnsi="Arial" w:cs="Arial"/>
                <w:sz w:val="22"/>
                <w:szCs w:val="22"/>
                <w:lang w:val="en-GB"/>
              </w:rPr>
              <w:t>.</w:t>
            </w:r>
          </w:p>
          <w:p w14:paraId="3CB950BD" w14:textId="77777777" w:rsidR="00495964" w:rsidRPr="00672682" w:rsidRDefault="00495964" w:rsidP="00495964">
            <w:pPr>
              <w:tabs>
                <w:tab w:val="right" w:pos="7218"/>
              </w:tabs>
              <w:spacing w:before="120" w:after="120"/>
              <w:rPr>
                <w:rFonts w:ascii="Arial" w:hAnsi="Arial" w:cs="Arial"/>
                <w:sz w:val="22"/>
                <w:szCs w:val="22"/>
                <w:lang w:val="en-GB"/>
              </w:rPr>
            </w:pPr>
          </w:p>
          <w:p w14:paraId="2C5B4831" w14:textId="77777777" w:rsidR="00495964" w:rsidRPr="00672682" w:rsidRDefault="00495964" w:rsidP="00495964">
            <w:pPr>
              <w:tabs>
                <w:tab w:val="right" w:pos="7218"/>
              </w:tabs>
              <w:spacing w:before="120" w:after="120"/>
              <w:rPr>
                <w:rFonts w:ascii="Arial" w:hAnsi="Arial" w:cs="Arial"/>
                <w:b/>
                <w:bCs/>
                <w:sz w:val="22"/>
                <w:szCs w:val="22"/>
                <w:u w:val="single"/>
                <w:lang w:val="en-GB"/>
              </w:rPr>
            </w:pPr>
            <w:r w:rsidRPr="00672682">
              <w:rPr>
                <w:rFonts w:ascii="Arial" w:hAnsi="Arial" w:cs="Arial"/>
                <w:b/>
                <w:bCs/>
                <w:sz w:val="22"/>
                <w:szCs w:val="22"/>
                <w:u w:val="single"/>
                <w:lang w:val="en-GB"/>
              </w:rPr>
              <w:t>Taxes - Negotiation</w:t>
            </w:r>
          </w:p>
          <w:p w14:paraId="68A18C50" w14:textId="54A485BE" w:rsidR="00495964" w:rsidRPr="00495964" w:rsidRDefault="00495964" w:rsidP="00672682">
            <w:pPr>
              <w:pStyle w:val="BankNormal"/>
              <w:tabs>
                <w:tab w:val="left" w:pos="3346"/>
                <w:tab w:val="left" w:pos="4246"/>
                <w:tab w:val="right" w:pos="7218"/>
              </w:tabs>
              <w:spacing w:before="120" w:after="120"/>
              <w:rPr>
                <w:rFonts w:ascii="Arial" w:hAnsi="Arial" w:cs="Arial"/>
                <w:sz w:val="22"/>
                <w:szCs w:val="22"/>
                <w:lang w:val="en-GB"/>
              </w:rPr>
            </w:pPr>
            <w:r w:rsidRPr="00672682">
              <w:rPr>
                <w:rFonts w:ascii="Arial" w:hAnsi="Arial" w:cs="Arial"/>
                <w:sz w:val="22"/>
                <w:szCs w:val="22"/>
                <w:lang w:val="en-GB"/>
              </w:rPr>
              <w:t>At contract negotiations, the above-described local taxes will be discussed and agreed (using the itemized list as guidance) and added to the contract amount in separate lines, as needed, also indicating which taxes shall be paid by the Consultant and which are withheld and paid by the Client on behalf of the Consultant.</w:t>
            </w:r>
          </w:p>
        </w:tc>
      </w:tr>
      <w:tr w:rsidR="004F3906" w:rsidRPr="00AC324B" w14:paraId="0E9CE045"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07144114"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16.4</w:t>
            </w:r>
          </w:p>
        </w:tc>
        <w:tc>
          <w:tcPr>
            <w:tcW w:w="7856" w:type="dxa"/>
            <w:tcBorders>
              <w:left w:val="single" w:sz="4" w:space="0" w:color="auto"/>
              <w:bottom w:val="single" w:sz="6" w:space="0" w:color="auto"/>
              <w:right w:val="single" w:sz="4" w:space="0" w:color="auto"/>
            </w:tcBorders>
            <w:tcMar>
              <w:top w:w="85" w:type="dxa"/>
              <w:bottom w:w="142" w:type="dxa"/>
            </w:tcMar>
          </w:tcPr>
          <w:p w14:paraId="2F115177" w14:textId="77777777" w:rsidR="00B8285B" w:rsidRPr="00AC324B" w:rsidRDefault="00B8285B" w:rsidP="00AC324B">
            <w:pPr>
              <w:pStyle w:val="BankNormal"/>
              <w:tabs>
                <w:tab w:val="left" w:pos="3346"/>
                <w:tab w:val="left" w:pos="4246"/>
                <w:tab w:val="right" w:pos="7218"/>
              </w:tabs>
              <w:spacing w:before="120" w:after="120"/>
              <w:rPr>
                <w:rFonts w:ascii="Arial" w:hAnsi="Arial" w:cs="Arial"/>
                <w:b/>
                <w:bCs/>
                <w:sz w:val="22"/>
                <w:szCs w:val="22"/>
                <w:u w:val="single"/>
                <w:lang w:val="en-GB"/>
              </w:rPr>
            </w:pPr>
            <w:r w:rsidRPr="00AC324B">
              <w:rPr>
                <w:rFonts w:ascii="Arial" w:hAnsi="Arial" w:cs="Arial"/>
                <w:b/>
                <w:bCs/>
                <w:sz w:val="22"/>
                <w:szCs w:val="22"/>
                <w:u w:val="single"/>
                <w:lang w:val="en-GB"/>
              </w:rPr>
              <w:t>Currency of Proposal</w:t>
            </w:r>
          </w:p>
          <w:p w14:paraId="466F1AB9" w14:textId="77777777" w:rsidR="00B8285B" w:rsidRPr="00AC324B" w:rsidRDefault="00B8285B" w:rsidP="00AC324B">
            <w:pPr>
              <w:pStyle w:val="BankNormal"/>
              <w:tabs>
                <w:tab w:val="left" w:pos="3346"/>
                <w:tab w:val="left" w:pos="4246"/>
                <w:tab w:val="right" w:pos="7218"/>
              </w:tabs>
              <w:spacing w:before="120" w:after="120"/>
              <w:rPr>
                <w:rFonts w:ascii="Arial" w:hAnsi="Arial" w:cs="Arial"/>
                <w:b/>
                <w:sz w:val="22"/>
                <w:szCs w:val="22"/>
                <w:lang w:val="en-GB"/>
              </w:rPr>
            </w:pPr>
          </w:p>
          <w:p w14:paraId="6AEE61EA" w14:textId="65217018" w:rsidR="003E11AF" w:rsidRPr="00672682" w:rsidRDefault="001A06E7" w:rsidP="003E11AF">
            <w:pPr>
              <w:pStyle w:val="BankNormal"/>
              <w:tabs>
                <w:tab w:val="left" w:pos="3346"/>
                <w:tab w:val="left" w:pos="4246"/>
                <w:tab w:val="right" w:pos="7218"/>
              </w:tabs>
              <w:spacing w:before="120" w:after="120"/>
              <w:jc w:val="both"/>
              <w:rPr>
                <w:rFonts w:ascii="Arial" w:hAnsi="Arial"/>
                <w:b/>
                <w:sz w:val="22"/>
                <w:lang w:val="en-GB"/>
              </w:rPr>
            </w:pPr>
            <w:r>
              <w:rPr>
                <w:rFonts w:ascii="Arial" w:hAnsi="Arial" w:cs="Arial"/>
                <w:sz w:val="22"/>
                <w:szCs w:val="22"/>
                <w:lang w:val="en-GB"/>
              </w:rPr>
              <w:t>Consultant</w:t>
            </w:r>
            <w:r w:rsidR="004F3906" w:rsidRPr="00AC324B">
              <w:rPr>
                <w:rFonts w:ascii="Arial" w:hAnsi="Arial" w:cs="Arial"/>
                <w:sz w:val="22"/>
                <w:szCs w:val="22"/>
                <w:lang w:val="en-GB"/>
              </w:rPr>
              <w:t xml:space="preserve"> </w:t>
            </w:r>
            <w:r w:rsidR="003C0285">
              <w:rPr>
                <w:rFonts w:ascii="Arial" w:hAnsi="Arial" w:cs="Arial"/>
                <w:sz w:val="22"/>
                <w:szCs w:val="22"/>
                <w:lang w:val="en-GB"/>
              </w:rPr>
              <w:t>must</w:t>
            </w:r>
            <w:r w:rsidR="003C0285" w:rsidRPr="00AC324B">
              <w:rPr>
                <w:rFonts w:ascii="Arial" w:hAnsi="Arial" w:cs="Arial"/>
                <w:sz w:val="22"/>
                <w:szCs w:val="22"/>
                <w:lang w:val="en-GB"/>
              </w:rPr>
              <w:t xml:space="preserve"> </w:t>
            </w:r>
            <w:r w:rsidR="004F3906" w:rsidRPr="00AC324B">
              <w:rPr>
                <w:rFonts w:ascii="Arial" w:hAnsi="Arial" w:cs="Arial"/>
                <w:sz w:val="22"/>
                <w:szCs w:val="22"/>
                <w:lang w:val="en-GB"/>
              </w:rPr>
              <w:t>state local costs in the Client’s country currency (local currency)</w:t>
            </w:r>
            <w:r w:rsidR="004F3906" w:rsidRPr="00AC324B">
              <w:rPr>
                <w:rFonts w:ascii="Arial" w:hAnsi="Arial" w:cs="Arial"/>
                <w:b/>
                <w:sz w:val="22"/>
                <w:szCs w:val="22"/>
                <w:lang w:val="en-GB"/>
              </w:rPr>
              <w:t>:</w:t>
            </w:r>
            <w:r w:rsidR="004F3906" w:rsidRPr="00AC324B">
              <w:rPr>
                <w:rFonts w:ascii="Arial" w:hAnsi="Arial" w:cs="Arial"/>
                <w:sz w:val="22"/>
                <w:szCs w:val="22"/>
                <w:lang w:val="en-GB"/>
              </w:rPr>
              <w:t xml:space="preserve">  </w:t>
            </w:r>
            <w:r w:rsidR="004F3906" w:rsidRPr="00672682">
              <w:rPr>
                <w:rFonts w:ascii="Arial" w:hAnsi="Arial"/>
                <w:b/>
                <w:sz w:val="22"/>
                <w:lang w:val="en-GB"/>
              </w:rPr>
              <w:t>Yes</w:t>
            </w:r>
            <w:r w:rsidR="0070544F" w:rsidRPr="00AC324B">
              <w:rPr>
                <w:rFonts w:ascii="Arial" w:hAnsi="Arial" w:cs="Arial"/>
                <w:sz w:val="22"/>
                <w:szCs w:val="22"/>
                <w:lang w:val="en-GB"/>
              </w:rPr>
              <w:t xml:space="preserve"> </w:t>
            </w:r>
          </w:p>
          <w:p w14:paraId="195FE33A" w14:textId="21F37965" w:rsidR="0027432F" w:rsidRPr="000C5F43" w:rsidRDefault="0027432F" w:rsidP="00FD164E">
            <w:pPr>
              <w:pStyle w:val="BankNormal"/>
              <w:tabs>
                <w:tab w:val="left" w:pos="3346"/>
                <w:tab w:val="left" w:pos="4246"/>
                <w:tab w:val="right" w:pos="7218"/>
              </w:tabs>
              <w:spacing w:before="120" w:after="120"/>
              <w:jc w:val="both"/>
              <w:rPr>
                <w:rFonts w:ascii="Arial" w:hAnsi="Arial" w:cs="Arial"/>
                <w:sz w:val="22"/>
                <w:szCs w:val="22"/>
                <w:lang w:val="en-GB"/>
              </w:rPr>
            </w:pPr>
          </w:p>
        </w:tc>
      </w:tr>
      <w:tr w:rsidR="004F3906" w:rsidRPr="000C5F43" w14:paraId="49DB58E8"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trHeight w:val="265"/>
          <w:jc w:val="center"/>
        </w:trPr>
        <w:tc>
          <w:tcPr>
            <w:tcW w:w="9443" w:type="dxa"/>
            <w:gridSpan w:val="2"/>
            <w:tcBorders>
              <w:left w:val="single" w:sz="4" w:space="0" w:color="auto"/>
              <w:bottom w:val="single" w:sz="4" w:space="0" w:color="auto"/>
              <w:right w:val="single" w:sz="4" w:space="0" w:color="auto"/>
            </w:tcBorders>
            <w:tcMar>
              <w:top w:w="85" w:type="dxa"/>
              <w:bottom w:w="142" w:type="dxa"/>
            </w:tcMar>
          </w:tcPr>
          <w:p w14:paraId="33547363" w14:textId="00B236B0" w:rsidR="004F3906" w:rsidRPr="000C5F43" w:rsidRDefault="004F3906" w:rsidP="00AC324B">
            <w:pPr>
              <w:pStyle w:val="BankNormal"/>
              <w:tabs>
                <w:tab w:val="left" w:pos="3346"/>
                <w:tab w:val="left" w:pos="4246"/>
                <w:tab w:val="right" w:pos="7218"/>
              </w:tabs>
              <w:spacing w:before="120" w:after="120"/>
              <w:jc w:val="center"/>
              <w:rPr>
                <w:rFonts w:ascii="Arial" w:hAnsi="Arial" w:cs="Arial"/>
                <w:b/>
                <w:sz w:val="28"/>
                <w:szCs w:val="22"/>
                <w:lang w:val="en-GB"/>
              </w:rPr>
            </w:pPr>
            <w:r w:rsidRPr="000C5F43">
              <w:rPr>
                <w:rFonts w:ascii="Arial" w:hAnsi="Arial" w:cs="Arial"/>
                <w:b/>
                <w:sz w:val="28"/>
                <w:szCs w:val="22"/>
                <w:lang w:val="en-GB"/>
              </w:rPr>
              <w:t>C. Submission, Opening and Evaluation</w:t>
            </w:r>
          </w:p>
        </w:tc>
      </w:tr>
      <w:tr w:rsidR="004F3906" w:rsidRPr="00AC324B" w14:paraId="177088AC"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7EEEA21B"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17.1</w:t>
            </w:r>
          </w:p>
        </w:tc>
        <w:tc>
          <w:tcPr>
            <w:tcW w:w="7856" w:type="dxa"/>
            <w:tcBorders>
              <w:left w:val="single" w:sz="4" w:space="0" w:color="auto"/>
              <w:bottom w:val="single" w:sz="4" w:space="0" w:color="auto"/>
              <w:right w:val="single" w:sz="4" w:space="0" w:color="auto"/>
            </w:tcBorders>
            <w:tcMar>
              <w:top w:w="85" w:type="dxa"/>
              <w:bottom w:w="142" w:type="dxa"/>
            </w:tcMar>
          </w:tcPr>
          <w:p w14:paraId="23CDE03E" w14:textId="202BDC67" w:rsidR="00B8285B" w:rsidRPr="00AC324B" w:rsidRDefault="00B8285B" w:rsidP="00AC324B">
            <w:pPr>
              <w:pStyle w:val="BankNormal"/>
              <w:tabs>
                <w:tab w:val="right" w:pos="7218"/>
              </w:tabs>
              <w:spacing w:before="120" w:after="120"/>
              <w:rPr>
                <w:rFonts w:ascii="Arial" w:hAnsi="Arial" w:cs="Arial"/>
                <w:b/>
                <w:bCs/>
                <w:sz w:val="22"/>
                <w:szCs w:val="22"/>
                <w:u w:val="single"/>
                <w:lang w:val="en-GB"/>
              </w:rPr>
            </w:pPr>
            <w:r w:rsidRPr="00AC324B">
              <w:rPr>
                <w:rFonts w:ascii="Arial" w:hAnsi="Arial" w:cs="Arial"/>
                <w:b/>
                <w:bCs/>
                <w:sz w:val="22"/>
                <w:szCs w:val="22"/>
                <w:u w:val="single"/>
                <w:lang w:val="en-GB"/>
              </w:rPr>
              <w:t xml:space="preserve">Electronic </w:t>
            </w:r>
            <w:r w:rsidR="0097671B" w:rsidRPr="00AC324B">
              <w:rPr>
                <w:rFonts w:ascii="Arial" w:hAnsi="Arial" w:cs="Arial"/>
                <w:b/>
                <w:bCs/>
                <w:sz w:val="22"/>
                <w:szCs w:val="22"/>
                <w:u w:val="single"/>
                <w:lang w:val="en-GB"/>
              </w:rPr>
              <w:t xml:space="preserve">Submission </w:t>
            </w:r>
            <w:r w:rsidRPr="00AC324B">
              <w:rPr>
                <w:rFonts w:ascii="Arial" w:hAnsi="Arial" w:cs="Arial"/>
                <w:b/>
                <w:bCs/>
                <w:sz w:val="22"/>
                <w:szCs w:val="22"/>
                <w:u w:val="single"/>
                <w:lang w:val="en-GB"/>
              </w:rPr>
              <w:t>of Proposals</w:t>
            </w:r>
          </w:p>
          <w:p w14:paraId="2C207CDF" w14:textId="77777777" w:rsidR="00B8285B" w:rsidRPr="00AC324B" w:rsidRDefault="00B8285B" w:rsidP="00AC324B">
            <w:pPr>
              <w:pStyle w:val="BankNormal"/>
              <w:tabs>
                <w:tab w:val="right" w:pos="7218"/>
              </w:tabs>
              <w:spacing w:before="120" w:after="120"/>
              <w:rPr>
                <w:rFonts w:ascii="Arial" w:hAnsi="Arial" w:cs="Arial"/>
                <w:b/>
                <w:bCs/>
                <w:sz w:val="22"/>
                <w:szCs w:val="22"/>
                <w:lang w:val="en-GB"/>
              </w:rPr>
            </w:pPr>
          </w:p>
          <w:p w14:paraId="75634263" w14:textId="05D6BA2E" w:rsidR="004F3906" w:rsidRPr="00AC324B" w:rsidRDefault="004F3906" w:rsidP="00AC324B">
            <w:pPr>
              <w:pStyle w:val="BankNormal"/>
              <w:tabs>
                <w:tab w:val="right" w:pos="7218"/>
              </w:tabs>
              <w:spacing w:before="120" w:after="120"/>
              <w:rPr>
                <w:rFonts w:ascii="Arial" w:hAnsi="Arial" w:cs="Arial"/>
                <w:sz w:val="22"/>
                <w:szCs w:val="22"/>
                <w:lang w:val="en-GB"/>
              </w:rPr>
            </w:pPr>
            <w:r w:rsidRPr="00AC324B">
              <w:rPr>
                <w:rFonts w:ascii="Arial" w:hAnsi="Arial" w:cs="Arial"/>
                <w:sz w:val="22"/>
                <w:szCs w:val="22"/>
                <w:lang w:val="en-GB"/>
              </w:rPr>
              <w:t xml:space="preserve">The Consultants </w:t>
            </w:r>
            <w:r w:rsidRPr="00AC324B">
              <w:rPr>
                <w:rFonts w:ascii="Arial" w:hAnsi="Arial" w:cs="Arial"/>
                <w:i/>
                <w:sz w:val="22"/>
                <w:szCs w:val="22"/>
                <w:lang w:val="en-GB"/>
              </w:rPr>
              <w:t>shall not</w:t>
            </w:r>
            <w:r w:rsidR="00FD164E">
              <w:rPr>
                <w:rFonts w:ascii="Arial" w:hAnsi="Arial" w:cs="Arial"/>
                <w:i/>
                <w:sz w:val="22"/>
                <w:szCs w:val="22"/>
                <w:lang w:val="vi-VN"/>
              </w:rPr>
              <w:t xml:space="preserve"> </w:t>
            </w:r>
            <w:r w:rsidRPr="00AC324B">
              <w:rPr>
                <w:rFonts w:ascii="Arial" w:hAnsi="Arial" w:cs="Arial"/>
                <w:sz w:val="22"/>
                <w:szCs w:val="22"/>
                <w:lang w:val="en-GB"/>
              </w:rPr>
              <w:t xml:space="preserve"> have the option of submitting their Proposals electronically.  </w:t>
            </w:r>
          </w:p>
          <w:p w14:paraId="45102537" w14:textId="19B12BEA" w:rsidR="004F3906" w:rsidRPr="00AC324B" w:rsidRDefault="004F3906" w:rsidP="00AC324B">
            <w:pPr>
              <w:pStyle w:val="BankNormal"/>
              <w:tabs>
                <w:tab w:val="right" w:pos="7218"/>
              </w:tabs>
              <w:spacing w:before="120" w:after="120"/>
              <w:rPr>
                <w:rFonts w:ascii="Arial" w:hAnsi="Arial" w:cs="Arial"/>
                <w:i/>
                <w:color w:val="2E74B5"/>
                <w:sz w:val="22"/>
                <w:szCs w:val="22"/>
                <w:lang w:val="en-GB"/>
              </w:rPr>
            </w:pPr>
          </w:p>
        </w:tc>
      </w:tr>
      <w:tr w:rsidR="004F3906" w:rsidRPr="00AC324B" w14:paraId="2C70F73C"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5337F238"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17.4</w:t>
            </w:r>
          </w:p>
          <w:p w14:paraId="24542FFA" w14:textId="77777777" w:rsidR="004F3906" w:rsidRPr="00AC324B" w:rsidRDefault="004F3906" w:rsidP="00AC324B">
            <w:pPr>
              <w:pStyle w:val="BankNormal"/>
              <w:tabs>
                <w:tab w:val="right" w:pos="7218"/>
              </w:tabs>
              <w:spacing w:before="120" w:after="120"/>
              <w:rPr>
                <w:rFonts w:ascii="Arial" w:hAnsi="Arial" w:cs="Arial"/>
                <w:b/>
                <w:bCs/>
                <w:sz w:val="22"/>
                <w:szCs w:val="22"/>
              </w:rPr>
            </w:pPr>
          </w:p>
        </w:tc>
        <w:tc>
          <w:tcPr>
            <w:tcW w:w="7856" w:type="dxa"/>
            <w:tcBorders>
              <w:left w:val="single" w:sz="4" w:space="0" w:color="auto"/>
              <w:bottom w:val="single" w:sz="4" w:space="0" w:color="auto"/>
              <w:right w:val="single" w:sz="4" w:space="0" w:color="auto"/>
            </w:tcBorders>
            <w:tcMar>
              <w:top w:w="85" w:type="dxa"/>
              <w:bottom w:w="142" w:type="dxa"/>
            </w:tcMar>
          </w:tcPr>
          <w:p w14:paraId="4CC1574C" w14:textId="77777777" w:rsidR="003D3E6A" w:rsidRPr="00AC324B" w:rsidRDefault="003D3E6A" w:rsidP="00AC324B">
            <w:pPr>
              <w:pStyle w:val="BankNormal"/>
              <w:tabs>
                <w:tab w:val="left" w:pos="4426"/>
                <w:tab w:val="right" w:pos="7218"/>
              </w:tabs>
              <w:spacing w:before="120" w:after="120"/>
              <w:rPr>
                <w:rFonts w:ascii="Arial" w:hAnsi="Arial" w:cs="Arial"/>
                <w:b/>
                <w:bCs/>
                <w:sz w:val="22"/>
                <w:szCs w:val="22"/>
                <w:lang w:val="en-GB"/>
              </w:rPr>
            </w:pPr>
            <w:r w:rsidRPr="00AC324B">
              <w:rPr>
                <w:rFonts w:ascii="Arial" w:hAnsi="Arial" w:cs="Arial"/>
                <w:b/>
                <w:bCs/>
                <w:sz w:val="22"/>
                <w:szCs w:val="22"/>
                <w:lang w:val="en-GB"/>
              </w:rPr>
              <w:t>Submission of Proposals</w:t>
            </w:r>
          </w:p>
          <w:p w14:paraId="303ED168" w14:textId="77777777" w:rsidR="003D3E6A" w:rsidRPr="00AC324B" w:rsidRDefault="003D3E6A" w:rsidP="00AC324B">
            <w:pPr>
              <w:pStyle w:val="BankNormal"/>
              <w:tabs>
                <w:tab w:val="left" w:pos="4426"/>
                <w:tab w:val="right" w:pos="7218"/>
              </w:tabs>
              <w:spacing w:before="120" w:after="120"/>
              <w:rPr>
                <w:rFonts w:ascii="Arial" w:hAnsi="Arial" w:cs="Arial"/>
                <w:b/>
                <w:bCs/>
                <w:sz w:val="22"/>
                <w:szCs w:val="22"/>
                <w:lang w:val="en-GB"/>
              </w:rPr>
            </w:pPr>
          </w:p>
          <w:p w14:paraId="74F4519A" w14:textId="77777777" w:rsidR="003D3E6A" w:rsidRPr="00AC324B" w:rsidRDefault="003D3E6A" w:rsidP="00AC324B">
            <w:pPr>
              <w:pStyle w:val="BankNormal"/>
              <w:tabs>
                <w:tab w:val="left" w:pos="4426"/>
                <w:tab w:val="right" w:pos="7218"/>
              </w:tabs>
              <w:spacing w:before="120" w:after="120"/>
              <w:rPr>
                <w:rFonts w:ascii="Arial" w:hAnsi="Arial" w:cs="Arial"/>
                <w:bCs/>
                <w:sz w:val="22"/>
                <w:szCs w:val="22"/>
                <w:lang w:val="en-GB"/>
              </w:rPr>
            </w:pPr>
            <w:r w:rsidRPr="00AC324B">
              <w:rPr>
                <w:rFonts w:ascii="Arial" w:hAnsi="Arial" w:cs="Arial"/>
                <w:bCs/>
                <w:sz w:val="22"/>
                <w:szCs w:val="22"/>
                <w:lang w:val="en-GB"/>
              </w:rPr>
              <w:t>The Consultant must submit:</w:t>
            </w:r>
          </w:p>
          <w:p w14:paraId="5BEB8471" w14:textId="77777777" w:rsidR="003D3E6A" w:rsidRPr="00AC324B" w:rsidRDefault="003D3E6A" w:rsidP="00AC324B">
            <w:pPr>
              <w:pStyle w:val="BankNormal"/>
              <w:tabs>
                <w:tab w:val="left" w:pos="4426"/>
                <w:tab w:val="right" w:pos="7218"/>
              </w:tabs>
              <w:spacing w:before="120" w:after="120"/>
              <w:rPr>
                <w:rFonts w:ascii="Arial" w:hAnsi="Arial" w:cs="Arial"/>
                <w:sz w:val="22"/>
                <w:szCs w:val="22"/>
                <w:lang w:val="en-GB"/>
              </w:rPr>
            </w:pPr>
            <w:r w:rsidRPr="00AC324B">
              <w:rPr>
                <w:rFonts w:ascii="Arial" w:hAnsi="Arial" w:cs="Arial"/>
                <w:bCs/>
                <w:sz w:val="22"/>
                <w:szCs w:val="22"/>
                <w:lang w:val="en-GB"/>
              </w:rPr>
              <w:t>(a) Technical Proposal</w:t>
            </w:r>
            <w:r w:rsidRPr="00AC324B">
              <w:rPr>
                <w:rFonts w:ascii="Arial" w:hAnsi="Arial" w:cs="Arial"/>
                <w:b/>
                <w:bCs/>
                <w:sz w:val="22"/>
                <w:szCs w:val="22"/>
                <w:lang w:val="en-GB"/>
              </w:rPr>
              <w:t>:</w:t>
            </w:r>
            <w:r w:rsidRPr="00AC324B">
              <w:rPr>
                <w:rFonts w:ascii="Arial" w:hAnsi="Arial" w:cs="Arial"/>
                <w:sz w:val="22"/>
                <w:szCs w:val="22"/>
                <w:lang w:val="en-GB"/>
              </w:rPr>
              <w:t xml:space="preserve"> </w:t>
            </w:r>
          </w:p>
          <w:p w14:paraId="7544DADC" w14:textId="6E640E2B" w:rsidR="003D3E6A" w:rsidRPr="00AC324B" w:rsidRDefault="003D3E6A" w:rsidP="00AC324B">
            <w:pPr>
              <w:pStyle w:val="BankNormal"/>
              <w:tabs>
                <w:tab w:val="left" w:pos="4426"/>
                <w:tab w:val="right" w:pos="7218"/>
              </w:tabs>
              <w:spacing w:before="120" w:after="120"/>
              <w:ind w:left="720"/>
              <w:rPr>
                <w:rFonts w:ascii="Arial" w:hAnsi="Arial" w:cs="Arial"/>
                <w:sz w:val="22"/>
                <w:szCs w:val="22"/>
                <w:lang w:val="en-GB"/>
              </w:rPr>
            </w:pPr>
            <w:r w:rsidRPr="00AC324B">
              <w:rPr>
                <w:rFonts w:ascii="Arial" w:hAnsi="Arial" w:cs="Arial"/>
                <w:sz w:val="22"/>
                <w:szCs w:val="22"/>
              </w:rPr>
              <w:t xml:space="preserve">i. one (1) original and </w:t>
            </w:r>
            <w:r w:rsidR="00FD164E">
              <w:rPr>
                <w:rFonts w:ascii="Arial" w:hAnsi="Arial" w:cs="Arial"/>
                <w:sz w:val="22"/>
                <w:szCs w:val="22"/>
              </w:rPr>
              <w:t>04</w:t>
            </w:r>
            <w:r w:rsidR="00FD164E">
              <w:rPr>
                <w:rFonts w:ascii="Arial" w:hAnsi="Arial" w:cs="Arial"/>
                <w:sz w:val="22"/>
                <w:szCs w:val="22"/>
                <w:lang w:val="vi-VN"/>
              </w:rPr>
              <w:t xml:space="preserve"> </w:t>
            </w:r>
            <w:r w:rsidRPr="00AC324B">
              <w:rPr>
                <w:rFonts w:ascii="Arial" w:hAnsi="Arial" w:cs="Arial"/>
                <w:sz w:val="22"/>
                <w:szCs w:val="22"/>
              </w:rPr>
              <w:t>copies to the Client; and</w:t>
            </w:r>
          </w:p>
          <w:p w14:paraId="6D8D14C4" w14:textId="6C7134C7" w:rsidR="00EE509F" w:rsidRPr="00AC324B" w:rsidRDefault="00DF2476" w:rsidP="00AC324B">
            <w:pPr>
              <w:pStyle w:val="BankNormal"/>
              <w:tabs>
                <w:tab w:val="left" w:pos="4426"/>
                <w:tab w:val="right" w:pos="7218"/>
              </w:tabs>
              <w:spacing w:before="120" w:after="120"/>
              <w:ind w:left="720"/>
              <w:rPr>
                <w:rFonts w:ascii="Arial" w:hAnsi="Arial" w:cs="Arial"/>
                <w:bCs/>
                <w:sz w:val="22"/>
                <w:szCs w:val="22"/>
              </w:rPr>
            </w:pPr>
            <w:r w:rsidRPr="00AC324B">
              <w:rPr>
                <w:rFonts w:ascii="Arial" w:hAnsi="Arial" w:cs="Arial"/>
                <w:bCs/>
                <w:sz w:val="22"/>
                <w:szCs w:val="22"/>
              </w:rPr>
              <w:t xml:space="preserve">ii. one (1) softcopy in PDF format to ADB Headquarters, Manila </w:t>
            </w:r>
            <w:r w:rsidR="0034264F" w:rsidRPr="00AC324B">
              <w:rPr>
                <w:rFonts w:ascii="Arial" w:hAnsi="Arial" w:cs="Arial"/>
                <w:bCs/>
                <w:sz w:val="22"/>
                <w:szCs w:val="22"/>
              </w:rPr>
              <w:br/>
            </w:r>
            <w:r w:rsidRPr="00AC324B">
              <w:rPr>
                <w:rFonts w:ascii="Arial" w:hAnsi="Arial" w:cs="Arial"/>
                <w:bCs/>
                <w:sz w:val="22"/>
                <w:szCs w:val="22"/>
              </w:rPr>
              <w:t>at</w:t>
            </w:r>
            <w:r w:rsidR="000D64E5" w:rsidRPr="00AC324B">
              <w:rPr>
                <w:rFonts w:ascii="Arial" w:hAnsi="Arial" w:cs="Arial"/>
                <w:bCs/>
                <w:sz w:val="22"/>
                <w:szCs w:val="22"/>
              </w:rPr>
              <w:t xml:space="preserve"> </w:t>
            </w:r>
            <w:hyperlink r:id="rId27" w:history="1">
              <w:r w:rsidR="000D64E5" w:rsidRPr="00AC324B">
                <w:rPr>
                  <w:rStyle w:val="Hyperlink"/>
                  <w:rFonts w:ascii="Arial" w:hAnsi="Arial" w:cs="Arial"/>
                  <w:sz w:val="22"/>
                  <w:szCs w:val="22"/>
                </w:rPr>
                <w:t>loanconsultingproposals@adb.org</w:t>
              </w:r>
            </w:hyperlink>
            <w:r w:rsidRPr="00AC324B">
              <w:rPr>
                <w:rFonts w:ascii="Arial" w:hAnsi="Arial" w:cs="Arial"/>
                <w:bCs/>
                <w:sz w:val="22"/>
                <w:szCs w:val="22"/>
              </w:rPr>
              <w:t xml:space="preserve"> and include the following information on the subject line of the email: Client, Country, Project, name of consultant)</w:t>
            </w:r>
            <w:r w:rsidR="0034264F" w:rsidRPr="00AC324B">
              <w:rPr>
                <w:rFonts w:ascii="Arial" w:hAnsi="Arial" w:cs="Arial"/>
                <w:bCs/>
                <w:sz w:val="22"/>
                <w:szCs w:val="22"/>
              </w:rPr>
              <w:t xml:space="preserve">. The </w:t>
            </w:r>
            <w:r w:rsidRPr="00AC324B">
              <w:rPr>
                <w:rFonts w:ascii="Arial" w:hAnsi="Arial" w:cs="Arial"/>
                <w:bCs/>
                <w:sz w:val="22"/>
                <w:szCs w:val="22"/>
              </w:rPr>
              <w:t>FINANCIAL PROPOSAL SHALL NOT BE INCLUDED</w:t>
            </w:r>
          </w:p>
          <w:p w14:paraId="5862A44E" w14:textId="77777777" w:rsidR="003D3E6A" w:rsidRPr="00AC324B" w:rsidRDefault="003D3E6A" w:rsidP="00AC324B">
            <w:pPr>
              <w:pStyle w:val="BankNormal"/>
              <w:tabs>
                <w:tab w:val="left" w:pos="4426"/>
                <w:tab w:val="right" w:pos="7218"/>
              </w:tabs>
              <w:spacing w:before="120" w:after="120"/>
              <w:rPr>
                <w:rFonts w:ascii="Arial" w:hAnsi="Arial" w:cs="Arial"/>
                <w:sz w:val="22"/>
                <w:szCs w:val="22"/>
                <w:lang w:val="en-GB"/>
              </w:rPr>
            </w:pPr>
          </w:p>
          <w:p w14:paraId="5B461CFA" w14:textId="3CB2A3BD" w:rsidR="003D3E6A" w:rsidRPr="00AC324B" w:rsidRDefault="003D3E6A" w:rsidP="00AC324B">
            <w:pPr>
              <w:pStyle w:val="BankNormal"/>
              <w:tabs>
                <w:tab w:val="left" w:pos="4426"/>
                <w:tab w:val="right" w:pos="7218"/>
              </w:tabs>
              <w:spacing w:before="120" w:after="120"/>
              <w:rPr>
                <w:rFonts w:ascii="Arial" w:hAnsi="Arial" w:cs="Arial"/>
                <w:sz w:val="22"/>
                <w:szCs w:val="22"/>
                <w:lang w:val="en-GB"/>
              </w:rPr>
            </w:pPr>
            <w:r w:rsidRPr="00AC324B">
              <w:rPr>
                <w:rFonts w:ascii="Arial" w:hAnsi="Arial" w:cs="Arial"/>
                <w:sz w:val="22"/>
                <w:szCs w:val="22"/>
                <w:lang w:val="en-GB"/>
              </w:rPr>
              <w:t xml:space="preserve">(b) </w:t>
            </w:r>
            <w:r w:rsidRPr="00AC324B">
              <w:rPr>
                <w:rFonts w:ascii="Arial" w:hAnsi="Arial" w:cs="Arial"/>
                <w:bCs/>
                <w:sz w:val="22"/>
                <w:szCs w:val="22"/>
                <w:lang w:val="en-GB"/>
              </w:rPr>
              <w:t>Financial Proposal</w:t>
            </w:r>
            <w:r w:rsidRPr="00AC324B">
              <w:rPr>
                <w:rFonts w:ascii="Arial" w:hAnsi="Arial" w:cs="Arial"/>
                <w:b/>
                <w:bCs/>
                <w:sz w:val="22"/>
                <w:szCs w:val="22"/>
                <w:lang w:val="en-GB"/>
              </w:rPr>
              <w:t>:</w:t>
            </w:r>
            <w:r w:rsidRPr="00AC324B">
              <w:rPr>
                <w:rFonts w:ascii="Arial" w:hAnsi="Arial" w:cs="Arial"/>
                <w:sz w:val="22"/>
                <w:szCs w:val="22"/>
                <w:lang w:val="en-GB"/>
              </w:rPr>
              <w:t xml:space="preserve"> one (1) original to the Client. </w:t>
            </w:r>
          </w:p>
          <w:p w14:paraId="4455D8F5" w14:textId="1A960311" w:rsidR="00D5201D" w:rsidRPr="00AC324B" w:rsidRDefault="00DF2476" w:rsidP="00AC324B">
            <w:pPr>
              <w:pStyle w:val="BankNormal"/>
              <w:tabs>
                <w:tab w:val="left" w:pos="4426"/>
                <w:tab w:val="right" w:pos="7218"/>
              </w:tabs>
              <w:spacing w:before="120" w:after="120"/>
              <w:rPr>
                <w:rFonts w:ascii="Arial" w:hAnsi="Arial" w:cs="Arial"/>
                <w:sz w:val="22"/>
                <w:szCs w:val="22"/>
                <w:lang w:val="en-GB" w:eastAsia="it-IT"/>
              </w:rPr>
            </w:pPr>
            <w:r w:rsidRPr="00AC324B">
              <w:rPr>
                <w:rFonts w:ascii="Arial" w:hAnsi="Arial" w:cs="Arial"/>
                <w:sz w:val="22"/>
                <w:szCs w:val="22"/>
                <w:lang w:val="en-GB" w:eastAsia="it-IT"/>
              </w:rPr>
              <w:t>Procedures as described in 17.1 will apply for electronic submissions.</w:t>
            </w:r>
          </w:p>
        </w:tc>
      </w:tr>
      <w:tr w:rsidR="004F3906" w:rsidRPr="00AC324B" w14:paraId="3FAD815E"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04C99689" w14:textId="77777777" w:rsidR="004F3906" w:rsidRPr="00AC324B" w:rsidRDefault="00211627" w:rsidP="00AC324B">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 xml:space="preserve">17.7 and </w:t>
            </w:r>
            <w:r w:rsidR="004F3906" w:rsidRPr="00AC324B">
              <w:rPr>
                <w:rFonts w:ascii="Arial" w:hAnsi="Arial" w:cs="Arial"/>
                <w:b/>
                <w:bCs/>
                <w:sz w:val="22"/>
                <w:szCs w:val="22"/>
                <w:lang w:val="en-GB"/>
              </w:rPr>
              <w:t>17.9</w:t>
            </w:r>
          </w:p>
          <w:p w14:paraId="44A0C229" w14:textId="77777777" w:rsidR="004F3906" w:rsidRPr="00AC324B" w:rsidRDefault="004F3906" w:rsidP="00AC324B">
            <w:pPr>
              <w:pStyle w:val="BankNormal"/>
              <w:tabs>
                <w:tab w:val="right" w:pos="7218"/>
              </w:tabs>
              <w:spacing w:before="120" w:after="120"/>
              <w:rPr>
                <w:rFonts w:ascii="Arial" w:hAnsi="Arial" w:cs="Arial"/>
                <w:b/>
                <w:bCs/>
                <w:sz w:val="22"/>
                <w:szCs w:val="22"/>
                <w:lang w:val="en-GB"/>
              </w:rPr>
            </w:pPr>
          </w:p>
        </w:tc>
        <w:tc>
          <w:tcPr>
            <w:tcW w:w="7856" w:type="dxa"/>
            <w:tcBorders>
              <w:left w:val="single" w:sz="4" w:space="0" w:color="auto"/>
              <w:bottom w:val="single" w:sz="4" w:space="0" w:color="auto"/>
              <w:right w:val="single" w:sz="4" w:space="0" w:color="auto"/>
            </w:tcBorders>
            <w:tcMar>
              <w:top w:w="85" w:type="dxa"/>
              <w:bottom w:w="142" w:type="dxa"/>
            </w:tcMar>
          </w:tcPr>
          <w:p w14:paraId="6645882B" w14:textId="3F957966" w:rsidR="003D3E6A" w:rsidRPr="00AC324B" w:rsidRDefault="003D3E6A" w:rsidP="00AC324B">
            <w:pPr>
              <w:pStyle w:val="BankNormal"/>
              <w:tabs>
                <w:tab w:val="right" w:pos="7218"/>
              </w:tabs>
              <w:spacing w:before="120" w:after="120"/>
              <w:rPr>
                <w:rFonts w:ascii="Arial" w:hAnsi="Arial" w:cs="Arial"/>
                <w:b/>
                <w:bCs/>
                <w:sz w:val="22"/>
                <w:szCs w:val="22"/>
                <w:u w:val="single"/>
                <w:lang w:val="en-GB"/>
              </w:rPr>
            </w:pPr>
            <w:r w:rsidRPr="00AC324B">
              <w:rPr>
                <w:rFonts w:ascii="Arial" w:hAnsi="Arial" w:cs="Arial"/>
                <w:b/>
                <w:bCs/>
                <w:sz w:val="22"/>
                <w:szCs w:val="22"/>
                <w:u w:val="single"/>
                <w:lang w:val="en-GB"/>
              </w:rPr>
              <w:t xml:space="preserve">Deadline for </w:t>
            </w:r>
            <w:r w:rsidR="0034264F" w:rsidRPr="00AC324B">
              <w:rPr>
                <w:rFonts w:ascii="Arial" w:hAnsi="Arial" w:cs="Arial"/>
                <w:b/>
                <w:bCs/>
                <w:sz w:val="22"/>
                <w:szCs w:val="22"/>
                <w:u w:val="single"/>
                <w:lang w:val="en-GB"/>
              </w:rPr>
              <w:t xml:space="preserve">the </w:t>
            </w:r>
            <w:r w:rsidRPr="00AC324B">
              <w:rPr>
                <w:rFonts w:ascii="Arial" w:hAnsi="Arial" w:cs="Arial"/>
                <w:b/>
                <w:bCs/>
                <w:sz w:val="22"/>
                <w:szCs w:val="22"/>
                <w:u w:val="single"/>
                <w:lang w:val="en-GB"/>
              </w:rPr>
              <w:t>Submission of Proposals</w:t>
            </w:r>
          </w:p>
          <w:p w14:paraId="1485BB55" w14:textId="77777777" w:rsidR="003D3E6A" w:rsidRPr="00AC324B" w:rsidRDefault="003D3E6A" w:rsidP="00AC324B">
            <w:pPr>
              <w:pStyle w:val="BankNormal"/>
              <w:tabs>
                <w:tab w:val="right" w:pos="7218"/>
              </w:tabs>
              <w:spacing w:before="120" w:after="120"/>
              <w:rPr>
                <w:rFonts w:ascii="Arial" w:hAnsi="Arial" w:cs="Arial"/>
                <w:b/>
                <w:sz w:val="22"/>
                <w:szCs w:val="22"/>
                <w:lang w:val="en-GB"/>
              </w:rPr>
            </w:pPr>
          </w:p>
          <w:p w14:paraId="697059F5" w14:textId="77777777" w:rsidR="004F3906" w:rsidRPr="00AC324B" w:rsidRDefault="004F3906" w:rsidP="00AC324B">
            <w:pPr>
              <w:pStyle w:val="BankNormal"/>
              <w:tabs>
                <w:tab w:val="right" w:pos="7218"/>
              </w:tabs>
              <w:spacing w:before="120" w:after="120"/>
              <w:rPr>
                <w:rFonts w:ascii="Arial" w:hAnsi="Arial" w:cs="Arial"/>
                <w:sz w:val="22"/>
                <w:szCs w:val="22"/>
                <w:lang w:val="en-GB"/>
              </w:rPr>
            </w:pPr>
            <w:r w:rsidRPr="00AC324B">
              <w:rPr>
                <w:rFonts w:ascii="Arial" w:hAnsi="Arial" w:cs="Arial"/>
                <w:sz w:val="22"/>
                <w:szCs w:val="22"/>
                <w:lang w:val="en-GB"/>
              </w:rPr>
              <w:t xml:space="preserve">The Proposals must be </w:t>
            </w:r>
            <w:r w:rsidRPr="00AC324B">
              <w:rPr>
                <w:rFonts w:ascii="Arial" w:eastAsia="MS Mincho" w:hAnsi="Arial" w:cs="Arial"/>
                <w:sz w:val="22"/>
                <w:szCs w:val="22"/>
                <w:lang w:eastAsia="ja-JP"/>
              </w:rPr>
              <w:t xml:space="preserve">received at the address below </w:t>
            </w:r>
            <w:r w:rsidRPr="00AC324B">
              <w:rPr>
                <w:rFonts w:ascii="Arial" w:hAnsi="Arial" w:cs="Arial"/>
                <w:sz w:val="22"/>
                <w:szCs w:val="22"/>
                <w:lang w:val="en-GB"/>
              </w:rPr>
              <w:t>no later than:</w:t>
            </w:r>
          </w:p>
          <w:p w14:paraId="1638010B" w14:textId="682927D9" w:rsidR="004F3906" w:rsidRPr="00AC324B" w:rsidRDefault="004F3906" w:rsidP="00AC324B">
            <w:pPr>
              <w:pStyle w:val="BankNormal"/>
              <w:tabs>
                <w:tab w:val="right" w:pos="7218"/>
              </w:tabs>
              <w:spacing w:before="120" w:after="120"/>
              <w:rPr>
                <w:rFonts w:ascii="Arial" w:hAnsi="Arial" w:cs="Arial"/>
                <w:sz w:val="22"/>
                <w:szCs w:val="22"/>
                <w:lang w:val="en-GB"/>
              </w:rPr>
            </w:pPr>
            <w:r w:rsidRPr="00AC324B">
              <w:rPr>
                <w:rFonts w:ascii="Arial" w:hAnsi="Arial" w:cs="Arial"/>
                <w:sz w:val="22"/>
                <w:szCs w:val="22"/>
                <w:lang w:val="en-GB"/>
              </w:rPr>
              <w:t xml:space="preserve">Date: </w:t>
            </w:r>
            <w:r w:rsidR="001A40CE" w:rsidRPr="001A40CE">
              <w:rPr>
                <w:rFonts w:ascii="Arial" w:hAnsi="Arial" w:cs="Arial"/>
                <w:sz w:val="22"/>
                <w:szCs w:val="22"/>
                <w:highlight w:val="yellow"/>
                <w:lang w:val="en-GB"/>
              </w:rPr>
              <w:t>17</w:t>
            </w:r>
            <w:r w:rsidR="006D526F" w:rsidRPr="001A40CE">
              <w:rPr>
                <w:rFonts w:ascii="Arial" w:hAnsi="Arial" w:cs="Arial"/>
                <w:sz w:val="22"/>
                <w:szCs w:val="22"/>
                <w:highlight w:val="yellow"/>
                <w:lang w:val="en-GB"/>
              </w:rPr>
              <w:t xml:space="preserve"> of March </w:t>
            </w:r>
            <w:r w:rsidR="00C56D0C" w:rsidRPr="001A40CE">
              <w:rPr>
                <w:rFonts w:ascii="Arial" w:hAnsi="Arial" w:cs="Arial"/>
                <w:i/>
                <w:sz w:val="22"/>
                <w:szCs w:val="22"/>
                <w:highlight w:val="yellow"/>
                <w:lang w:val="en-GB"/>
              </w:rPr>
              <w:t>2024</w:t>
            </w:r>
          </w:p>
          <w:p w14:paraId="7D8CD231" w14:textId="77777777" w:rsidR="004F3906" w:rsidRPr="00AC324B" w:rsidRDefault="004F3906" w:rsidP="00AC324B">
            <w:pPr>
              <w:pStyle w:val="BankNormal"/>
              <w:tabs>
                <w:tab w:val="right" w:pos="7218"/>
              </w:tabs>
              <w:spacing w:before="120" w:after="120"/>
              <w:rPr>
                <w:rFonts w:ascii="Arial" w:hAnsi="Arial" w:cs="Arial"/>
                <w:sz w:val="22"/>
                <w:szCs w:val="22"/>
                <w:lang w:val="en-GB"/>
              </w:rPr>
            </w:pPr>
          </w:p>
          <w:p w14:paraId="1E68A1C8" w14:textId="6783E3CD" w:rsidR="004F3906" w:rsidRPr="00AC324B" w:rsidRDefault="004F3906" w:rsidP="00AC324B">
            <w:pPr>
              <w:pStyle w:val="BankNormal"/>
              <w:tabs>
                <w:tab w:val="right" w:pos="7218"/>
              </w:tabs>
              <w:spacing w:before="120" w:after="120"/>
              <w:rPr>
                <w:rFonts w:ascii="Arial" w:hAnsi="Arial" w:cs="Arial"/>
                <w:sz w:val="22"/>
                <w:szCs w:val="22"/>
                <w:lang w:val="en-GB"/>
              </w:rPr>
            </w:pPr>
            <w:r w:rsidRPr="00AC324B">
              <w:rPr>
                <w:rFonts w:ascii="Arial" w:hAnsi="Arial" w:cs="Arial"/>
                <w:sz w:val="22"/>
                <w:szCs w:val="22"/>
                <w:lang w:val="en-GB"/>
              </w:rPr>
              <w:t xml:space="preserve">Time: </w:t>
            </w:r>
            <w:r w:rsidRPr="00AC324B">
              <w:rPr>
                <w:rFonts w:ascii="Arial" w:hAnsi="Arial" w:cs="Arial"/>
                <w:i/>
                <w:sz w:val="22"/>
                <w:szCs w:val="22"/>
                <w:lang w:val="en-GB"/>
              </w:rPr>
              <w:t>16:00 local time</w:t>
            </w:r>
            <w:r w:rsidRPr="00AC324B">
              <w:rPr>
                <w:rFonts w:ascii="Arial" w:hAnsi="Arial" w:cs="Arial"/>
                <w:sz w:val="22"/>
                <w:szCs w:val="22"/>
                <w:lang w:val="en-GB"/>
              </w:rPr>
              <w:t xml:space="preserve"> </w:t>
            </w:r>
          </w:p>
          <w:p w14:paraId="502E2771" w14:textId="77777777" w:rsidR="0027432F" w:rsidRDefault="0027432F" w:rsidP="00AC324B">
            <w:pPr>
              <w:pStyle w:val="BankNormal"/>
              <w:tabs>
                <w:tab w:val="right" w:pos="7218"/>
              </w:tabs>
              <w:spacing w:before="120" w:after="120"/>
              <w:rPr>
                <w:rFonts w:ascii="Arial" w:hAnsi="Arial" w:cs="Arial"/>
                <w:i/>
                <w:sz w:val="22"/>
                <w:szCs w:val="22"/>
                <w:lang w:val="en-GB"/>
              </w:rPr>
            </w:pPr>
          </w:p>
          <w:p w14:paraId="35B73D03" w14:textId="77777777" w:rsidR="004F3906" w:rsidRPr="00AC324B" w:rsidRDefault="004F3906" w:rsidP="00AC324B">
            <w:pPr>
              <w:pStyle w:val="BankNormal"/>
              <w:tabs>
                <w:tab w:val="right" w:pos="7218"/>
              </w:tabs>
              <w:spacing w:before="120" w:after="120"/>
              <w:rPr>
                <w:rFonts w:ascii="Arial" w:hAnsi="Arial" w:cs="Arial"/>
                <w:sz w:val="22"/>
                <w:szCs w:val="22"/>
                <w:lang w:val="en-GB"/>
              </w:rPr>
            </w:pPr>
          </w:p>
          <w:p w14:paraId="5FADE336" w14:textId="5FD99296" w:rsidR="004F3906" w:rsidRDefault="004F3906" w:rsidP="00CE72B0">
            <w:pPr>
              <w:pStyle w:val="BankNormal"/>
              <w:tabs>
                <w:tab w:val="right" w:pos="7218"/>
              </w:tabs>
              <w:spacing w:before="120" w:after="120"/>
              <w:rPr>
                <w:rFonts w:ascii="Arial" w:hAnsi="Arial" w:cs="Arial"/>
                <w:b/>
                <w:sz w:val="22"/>
                <w:szCs w:val="22"/>
                <w:lang w:val="vi-VN"/>
              </w:rPr>
            </w:pPr>
            <w:r w:rsidRPr="00AC324B">
              <w:rPr>
                <w:rFonts w:ascii="Arial" w:hAnsi="Arial" w:cs="Arial"/>
                <w:sz w:val="22"/>
                <w:szCs w:val="22"/>
                <w:lang w:val="en-GB"/>
              </w:rPr>
              <w:t>The Proposal submission address is:</w:t>
            </w:r>
            <w:r w:rsidRPr="00AC324B">
              <w:rPr>
                <w:rFonts w:ascii="Arial" w:hAnsi="Arial" w:cs="Arial"/>
                <w:b/>
                <w:sz w:val="22"/>
                <w:szCs w:val="22"/>
                <w:lang w:val="en-GB"/>
              </w:rPr>
              <w:t xml:space="preserve"> </w:t>
            </w:r>
          </w:p>
          <w:p w14:paraId="00A2781A" w14:textId="77777777" w:rsidR="00CE72B0" w:rsidRDefault="00CE72B0" w:rsidP="00CE72B0">
            <w:pPr>
              <w:pStyle w:val="BodyText"/>
              <w:spacing w:after="0"/>
              <w:jc w:val="center"/>
              <w:rPr>
                <w:rFonts w:ascii="Arial" w:hAnsi="Arial" w:cs="Arial"/>
                <w:iCs/>
                <w:sz w:val="22"/>
                <w:szCs w:val="22"/>
              </w:rPr>
            </w:pPr>
            <w:r w:rsidRPr="00AC36D0">
              <w:rPr>
                <w:rFonts w:ascii="Arial" w:hAnsi="Arial" w:cs="Arial"/>
                <w:b/>
                <w:bCs/>
                <w:iCs/>
                <w:sz w:val="22"/>
                <w:szCs w:val="22"/>
              </w:rPr>
              <w:t xml:space="preserve">Nguyen Phuc </w:t>
            </w:r>
            <w:r>
              <w:rPr>
                <w:rFonts w:ascii="Arial" w:hAnsi="Arial" w:cs="Arial"/>
                <w:b/>
                <w:bCs/>
                <w:iCs/>
                <w:sz w:val="22"/>
                <w:szCs w:val="22"/>
              </w:rPr>
              <w:t>Dat</w:t>
            </w:r>
            <w:r>
              <w:rPr>
                <w:rFonts w:ascii="Arial" w:hAnsi="Arial" w:cs="Arial"/>
                <w:b/>
                <w:bCs/>
                <w:iCs/>
                <w:sz w:val="22"/>
                <w:szCs w:val="22"/>
                <w:lang w:val="vi-VN"/>
              </w:rPr>
              <w:t xml:space="preserve">, </w:t>
            </w:r>
            <w:r w:rsidRPr="00AC36D0">
              <w:rPr>
                <w:rFonts w:ascii="Arial" w:hAnsi="Arial" w:cs="Arial"/>
                <w:iCs/>
                <w:sz w:val="22"/>
                <w:szCs w:val="22"/>
              </w:rPr>
              <w:t>Project Director</w:t>
            </w:r>
          </w:p>
          <w:p w14:paraId="73E638EF" w14:textId="77777777" w:rsidR="00CE72B0" w:rsidRDefault="00CE72B0" w:rsidP="00CE72B0">
            <w:pPr>
              <w:pStyle w:val="BodyText"/>
              <w:spacing w:after="0"/>
              <w:jc w:val="center"/>
              <w:rPr>
                <w:rFonts w:ascii="Arial" w:hAnsi="Arial" w:cs="Arial"/>
                <w:sz w:val="22"/>
                <w:szCs w:val="22"/>
              </w:rPr>
            </w:pPr>
            <w:r w:rsidRPr="00FB3EFD">
              <w:rPr>
                <w:rFonts w:ascii="Arial" w:hAnsi="Arial" w:cs="Arial"/>
                <w:sz w:val="22"/>
                <w:szCs w:val="22"/>
              </w:rPr>
              <w:t>Project Management Unit for Output 3 Agriculture Value Chain Infrastructures</w:t>
            </w:r>
          </w:p>
          <w:p w14:paraId="62233191" w14:textId="77777777" w:rsidR="00CE72B0" w:rsidRPr="00C4049B" w:rsidRDefault="00CE72B0" w:rsidP="00CE72B0">
            <w:pPr>
              <w:jc w:val="center"/>
              <w:rPr>
                <w:rFonts w:ascii="Arial" w:hAnsi="Arial" w:cs="Arial"/>
                <w:sz w:val="22"/>
                <w:szCs w:val="22"/>
              </w:rPr>
            </w:pPr>
            <w:r>
              <w:rPr>
                <w:rFonts w:ascii="Arial" w:hAnsi="Arial" w:cs="Arial"/>
                <w:sz w:val="22"/>
                <w:szCs w:val="22"/>
              </w:rPr>
              <w:t xml:space="preserve">Under </w:t>
            </w:r>
            <w:r w:rsidRPr="00C4049B">
              <w:rPr>
                <w:rFonts w:ascii="Arial" w:hAnsi="Arial" w:cs="Arial"/>
                <w:sz w:val="22"/>
                <w:szCs w:val="22"/>
              </w:rPr>
              <w:t>Basic Infrastructure for Inclusive Growth in the Northeastern Provinces Sector Project</w:t>
            </w:r>
          </w:p>
          <w:p w14:paraId="7B318015" w14:textId="77777777" w:rsidR="00CE72B0" w:rsidRDefault="00CE72B0" w:rsidP="00CE72B0">
            <w:pPr>
              <w:pStyle w:val="BodyText"/>
              <w:spacing w:after="0"/>
              <w:jc w:val="center"/>
              <w:rPr>
                <w:rFonts w:ascii="Arial" w:hAnsi="Arial" w:cs="Arial"/>
                <w:sz w:val="22"/>
                <w:szCs w:val="22"/>
              </w:rPr>
            </w:pPr>
            <w:r w:rsidRPr="00AC324B">
              <w:rPr>
                <w:rFonts w:ascii="Arial" w:hAnsi="Arial" w:cs="Arial"/>
                <w:sz w:val="22"/>
                <w:szCs w:val="22"/>
                <w:lang w:val="it-IT"/>
              </w:rPr>
              <w:t>Facsimile</w:t>
            </w:r>
            <w:r>
              <w:rPr>
                <w:rFonts w:ascii="Arial" w:hAnsi="Arial" w:cs="Arial"/>
                <w:sz w:val="22"/>
                <w:szCs w:val="22"/>
                <w:lang w:val="vi-VN"/>
              </w:rPr>
              <w:t xml:space="preserve">: </w:t>
            </w:r>
            <w:r>
              <w:rPr>
                <w:rFonts w:ascii="Arial" w:hAnsi="Arial" w:cs="Arial"/>
                <w:sz w:val="22"/>
                <w:szCs w:val="22"/>
              </w:rPr>
              <w:t>02053.874.391</w:t>
            </w:r>
            <w:r w:rsidRPr="007305AA">
              <w:rPr>
                <w:rFonts w:ascii="Arial" w:hAnsi="Arial" w:cs="Arial"/>
                <w:sz w:val="22"/>
                <w:szCs w:val="22"/>
              </w:rPr>
              <w:t>,</w:t>
            </w:r>
          </w:p>
          <w:p w14:paraId="0B34B8CE" w14:textId="350BA1DC" w:rsidR="00CE72B0" w:rsidRPr="00CE72B0" w:rsidRDefault="00CE72B0" w:rsidP="00CE72B0">
            <w:pPr>
              <w:pStyle w:val="BankNormal"/>
              <w:tabs>
                <w:tab w:val="right" w:pos="7218"/>
              </w:tabs>
              <w:spacing w:before="120" w:after="120"/>
              <w:jc w:val="center"/>
              <w:rPr>
                <w:rFonts w:ascii="Arial" w:hAnsi="Arial" w:cs="Arial"/>
                <w:sz w:val="22"/>
                <w:szCs w:val="22"/>
                <w:u w:val="single"/>
              </w:rPr>
            </w:pPr>
            <w:r w:rsidRPr="00CE72B0">
              <w:rPr>
                <w:rFonts w:ascii="Arial" w:hAnsi="Arial" w:cs="Arial"/>
                <w:sz w:val="22"/>
                <w:szCs w:val="22"/>
              </w:rPr>
              <w:t>E-mail</w:t>
            </w:r>
            <w:r>
              <w:rPr>
                <w:rFonts w:ascii="Arial" w:hAnsi="Arial" w:cs="Arial"/>
                <w:sz w:val="22"/>
                <w:szCs w:val="22"/>
                <w:lang w:val="vi-VN"/>
              </w:rPr>
              <w:t>:</w:t>
            </w:r>
            <w:r w:rsidRPr="00CE72B0">
              <w:rPr>
                <w:rFonts w:ascii="Arial" w:hAnsi="Arial" w:cs="Arial"/>
                <w:sz w:val="22"/>
                <w:szCs w:val="22"/>
              </w:rPr>
              <w:t xml:space="preserve"> banqldahp3.htdb@gmail.com</w:t>
            </w:r>
          </w:p>
          <w:p w14:paraId="2CF269E2" w14:textId="77777777" w:rsidR="004F3906" w:rsidRPr="00AC324B" w:rsidRDefault="004F3906" w:rsidP="00AC324B">
            <w:pPr>
              <w:pStyle w:val="BankNormal"/>
              <w:tabs>
                <w:tab w:val="right" w:pos="7218"/>
              </w:tabs>
              <w:spacing w:before="120" w:after="120"/>
              <w:rPr>
                <w:rFonts w:ascii="Arial" w:hAnsi="Arial" w:cs="Arial"/>
                <w:sz w:val="22"/>
                <w:szCs w:val="22"/>
                <w:u w:val="single"/>
                <w:lang w:val="en-GB"/>
              </w:rPr>
            </w:pPr>
          </w:p>
          <w:p w14:paraId="6AD4BFB7" w14:textId="77777777" w:rsidR="004F3906" w:rsidRPr="00AC324B" w:rsidRDefault="004F3906" w:rsidP="00AC324B">
            <w:pPr>
              <w:pStyle w:val="BankNormal"/>
              <w:tabs>
                <w:tab w:val="right" w:pos="7218"/>
              </w:tabs>
              <w:spacing w:before="120" w:after="120"/>
              <w:rPr>
                <w:rFonts w:ascii="Arial" w:eastAsia="MS Mincho" w:hAnsi="Arial" w:cs="Arial"/>
                <w:sz w:val="22"/>
                <w:szCs w:val="22"/>
                <w:lang w:eastAsia="ja-JP"/>
              </w:rPr>
            </w:pPr>
            <w:r w:rsidRPr="00AC324B">
              <w:rPr>
                <w:rFonts w:ascii="Arial" w:eastAsia="MS Mincho" w:hAnsi="Arial" w:cs="Arial"/>
                <w:sz w:val="22"/>
                <w:szCs w:val="22"/>
                <w:lang w:eastAsia="ja-JP"/>
              </w:rPr>
              <w:t>The Consultant is requested to submit copies of the Technical Proposal at the same time to ADB HQ in Manila and ADB Resident Mission:</w:t>
            </w:r>
          </w:p>
          <w:p w14:paraId="7ECBCDA8" w14:textId="77777777" w:rsidR="004F3906" w:rsidRPr="00AC324B" w:rsidRDefault="004F3906" w:rsidP="00AC324B">
            <w:pPr>
              <w:pStyle w:val="BankNormal"/>
              <w:tabs>
                <w:tab w:val="right" w:pos="7218"/>
              </w:tabs>
              <w:spacing w:before="120" w:after="120"/>
              <w:rPr>
                <w:rFonts w:ascii="Arial" w:eastAsia="MS Mincho" w:hAnsi="Arial" w:cs="Arial"/>
                <w:sz w:val="22"/>
                <w:szCs w:val="22"/>
                <w:lang w:eastAsia="ja-JP"/>
              </w:rPr>
            </w:pPr>
          </w:p>
          <w:p w14:paraId="6B9DA1BC" w14:textId="77777777" w:rsidR="004F3906" w:rsidRPr="00AC324B" w:rsidRDefault="004F3906" w:rsidP="00AC324B">
            <w:pPr>
              <w:pStyle w:val="BankNormal"/>
              <w:tabs>
                <w:tab w:val="right" w:pos="7218"/>
              </w:tabs>
              <w:spacing w:before="120" w:after="120"/>
              <w:rPr>
                <w:rFonts w:ascii="Arial" w:eastAsia="MS Mincho" w:hAnsi="Arial" w:cs="Arial"/>
                <w:sz w:val="22"/>
                <w:szCs w:val="22"/>
                <w:lang w:eastAsia="ja-JP"/>
              </w:rPr>
            </w:pPr>
            <w:r w:rsidRPr="00AC324B">
              <w:rPr>
                <w:rFonts w:ascii="Arial" w:eastAsia="MS Mincho" w:hAnsi="Arial" w:cs="Arial"/>
                <w:sz w:val="22"/>
                <w:szCs w:val="22"/>
                <w:u w:val="single"/>
                <w:lang w:eastAsia="ja-JP"/>
              </w:rPr>
              <w:t>For ADB HQ, Manila</w:t>
            </w:r>
            <w:r w:rsidRPr="00AC324B">
              <w:rPr>
                <w:rFonts w:ascii="Arial" w:eastAsia="MS Mincho" w:hAnsi="Arial" w:cs="Arial"/>
                <w:sz w:val="22"/>
                <w:szCs w:val="22"/>
                <w:lang w:eastAsia="ja-JP"/>
              </w:rPr>
              <w:t xml:space="preserve">: </w:t>
            </w:r>
          </w:p>
          <w:p w14:paraId="129C6C7E" w14:textId="46803CE1" w:rsidR="004F3906" w:rsidRPr="00AC324B" w:rsidRDefault="00FB18F0" w:rsidP="00AC324B">
            <w:pPr>
              <w:pStyle w:val="BankNormal"/>
              <w:tabs>
                <w:tab w:val="right" w:pos="7218"/>
              </w:tabs>
              <w:spacing w:before="120" w:after="120"/>
              <w:rPr>
                <w:rFonts w:ascii="Arial" w:eastAsia="MS Mincho" w:hAnsi="Arial" w:cs="Arial"/>
                <w:sz w:val="22"/>
                <w:szCs w:val="22"/>
                <w:lang w:eastAsia="ja-JP"/>
              </w:rPr>
            </w:pPr>
            <w:r w:rsidRPr="00AC324B">
              <w:rPr>
                <w:rFonts w:ascii="Arial" w:eastAsia="MS Mincho" w:hAnsi="Arial" w:cs="Arial"/>
                <w:sz w:val="22"/>
                <w:szCs w:val="22"/>
                <w:lang w:eastAsia="ja-JP"/>
              </w:rPr>
              <w:t xml:space="preserve">One (1) softcopy in PDF format to ADB Headquarters, Manila at </w:t>
            </w:r>
            <w:hyperlink r:id="rId28" w:history="1">
              <w:r w:rsidR="00FB51CA" w:rsidRPr="00AC324B">
                <w:rPr>
                  <w:rStyle w:val="Hyperlink"/>
                  <w:rFonts w:ascii="Arial" w:eastAsia="MS Mincho" w:hAnsi="Arial" w:cs="Arial"/>
                  <w:sz w:val="22"/>
                  <w:szCs w:val="22"/>
                  <w:lang w:eastAsia="ja-JP"/>
                </w:rPr>
                <w:t>loanconsultingproposals@adb.org</w:t>
              </w:r>
            </w:hyperlink>
            <w:r w:rsidR="00FB51CA" w:rsidRPr="00AC324B">
              <w:rPr>
                <w:rFonts w:ascii="Arial" w:eastAsia="MS Mincho" w:hAnsi="Arial" w:cs="Arial"/>
                <w:sz w:val="22"/>
                <w:szCs w:val="22"/>
                <w:lang w:eastAsia="ja-JP"/>
              </w:rPr>
              <w:t xml:space="preserve">  </w:t>
            </w:r>
            <w:r w:rsidR="004F3906" w:rsidRPr="00AC324B">
              <w:rPr>
                <w:rFonts w:ascii="Arial" w:eastAsia="MS Mincho" w:hAnsi="Arial" w:cs="Arial"/>
                <w:sz w:val="22"/>
                <w:szCs w:val="22"/>
                <w:lang w:eastAsia="ja-JP"/>
              </w:rPr>
              <w:t xml:space="preserve"> </w:t>
            </w:r>
          </w:p>
          <w:p w14:paraId="15FAD85F" w14:textId="77777777" w:rsidR="004F3906" w:rsidRPr="00AC324B" w:rsidRDefault="004F3906" w:rsidP="00AC324B">
            <w:pPr>
              <w:pStyle w:val="BankNormal"/>
              <w:tabs>
                <w:tab w:val="right" w:pos="7218"/>
              </w:tabs>
              <w:spacing w:before="120" w:after="120"/>
              <w:rPr>
                <w:rFonts w:ascii="Arial" w:eastAsia="MS Mincho" w:hAnsi="Arial" w:cs="Arial"/>
                <w:sz w:val="22"/>
                <w:szCs w:val="22"/>
                <w:lang w:eastAsia="ja-JP"/>
              </w:rPr>
            </w:pPr>
          </w:p>
          <w:p w14:paraId="534B69A3" w14:textId="77777777" w:rsidR="00FB51CA" w:rsidRPr="00AC324B" w:rsidRDefault="004F3906" w:rsidP="00AC324B">
            <w:pPr>
              <w:pStyle w:val="BankNormal"/>
              <w:tabs>
                <w:tab w:val="right" w:pos="7218"/>
              </w:tabs>
              <w:spacing w:before="120" w:after="120"/>
              <w:rPr>
                <w:rFonts w:ascii="Arial" w:eastAsia="MS Mincho" w:hAnsi="Arial" w:cs="Arial"/>
                <w:sz w:val="22"/>
                <w:szCs w:val="22"/>
                <w:lang w:eastAsia="ja-JP"/>
              </w:rPr>
            </w:pPr>
            <w:r w:rsidRPr="00AC324B">
              <w:rPr>
                <w:rFonts w:ascii="Arial" w:eastAsia="MS Mincho" w:hAnsi="Arial" w:cs="Arial"/>
                <w:sz w:val="22"/>
                <w:szCs w:val="22"/>
                <w:u w:val="single"/>
                <w:lang w:eastAsia="ja-JP"/>
              </w:rPr>
              <w:t>For ADB Resident Mission in the Country</w:t>
            </w:r>
            <w:r w:rsidRPr="00AC324B">
              <w:rPr>
                <w:rFonts w:ascii="Arial" w:eastAsia="MS Mincho" w:hAnsi="Arial" w:cs="Arial"/>
                <w:sz w:val="22"/>
                <w:szCs w:val="22"/>
                <w:lang w:eastAsia="ja-JP"/>
              </w:rPr>
              <w:t xml:space="preserve">: </w:t>
            </w:r>
          </w:p>
          <w:p w14:paraId="39F9D001" w14:textId="1DAB6A47" w:rsidR="004F3906" w:rsidRPr="00CE72B0" w:rsidRDefault="00CE72B0" w:rsidP="00AC324B">
            <w:pPr>
              <w:pStyle w:val="BankNormal"/>
              <w:tabs>
                <w:tab w:val="right" w:pos="7218"/>
              </w:tabs>
              <w:spacing w:before="120" w:after="120"/>
              <w:rPr>
                <w:rFonts w:ascii="Arial" w:eastAsia="MS Mincho" w:hAnsi="Arial" w:cs="Arial"/>
                <w:i/>
                <w:sz w:val="22"/>
                <w:szCs w:val="22"/>
                <w:lang w:eastAsia="ja-JP"/>
              </w:rPr>
            </w:pPr>
            <w:r w:rsidRPr="004C37C9">
              <w:rPr>
                <w:rFonts w:ascii="Arial" w:eastAsia="MS Mincho" w:hAnsi="Arial" w:cs="Arial"/>
                <w:sz w:val="22"/>
                <w:szCs w:val="22"/>
                <w:lang w:eastAsia="ja-JP"/>
              </w:rPr>
              <w:t>One (1) softcopy in PDF format to</w:t>
            </w:r>
            <w:r w:rsidRPr="00D27648">
              <w:rPr>
                <w:rFonts w:cs="Arial"/>
                <w:bCs/>
                <w:i/>
                <w:iCs/>
                <w:sz w:val="18"/>
                <w:szCs w:val="18"/>
              </w:rPr>
              <w:t xml:space="preserve"> </w:t>
            </w:r>
            <w:r w:rsidRPr="00F53BF3">
              <w:rPr>
                <w:rFonts w:ascii="Arial" w:eastAsia="MS Mincho" w:hAnsi="Arial" w:cs="Arial"/>
                <w:sz w:val="22"/>
                <w:szCs w:val="22"/>
                <w:lang w:eastAsia="ja-JP"/>
              </w:rPr>
              <w:t>Ms. Khuc Thi Lan Huong, at</w:t>
            </w:r>
            <w:r>
              <w:rPr>
                <w:rFonts w:ascii="Arial" w:eastAsia="MS Mincho" w:hAnsi="Arial" w:cs="Arial"/>
                <w:sz w:val="22"/>
                <w:szCs w:val="22"/>
                <w:lang w:eastAsia="ja-JP"/>
              </w:rPr>
              <w:t xml:space="preserve"> </w:t>
            </w:r>
            <w:hyperlink r:id="rId29" w:history="1">
              <w:r w:rsidRPr="00F53BF3">
                <w:rPr>
                  <w:rStyle w:val="Hyperlink"/>
                  <w:rFonts w:ascii="Arial" w:eastAsia="MS Mincho" w:hAnsi="Arial" w:cs="Arial"/>
                  <w:sz w:val="22"/>
                  <w:szCs w:val="22"/>
                  <w:lang w:eastAsia="ja-JP"/>
                </w:rPr>
                <w:t>kthuong@adb.org</w:t>
              </w:r>
            </w:hyperlink>
          </w:p>
        </w:tc>
      </w:tr>
      <w:tr w:rsidR="004F3906" w:rsidRPr="00AC324B" w14:paraId="12DC9E2C"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7E48C62A"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19.1</w:t>
            </w:r>
          </w:p>
        </w:tc>
        <w:tc>
          <w:tcPr>
            <w:tcW w:w="7856" w:type="dxa"/>
            <w:tcBorders>
              <w:left w:val="single" w:sz="4" w:space="0" w:color="auto"/>
              <w:bottom w:val="single" w:sz="4" w:space="0" w:color="auto"/>
              <w:right w:val="single" w:sz="4" w:space="0" w:color="auto"/>
            </w:tcBorders>
            <w:tcMar>
              <w:top w:w="85" w:type="dxa"/>
              <w:bottom w:w="142" w:type="dxa"/>
            </w:tcMar>
          </w:tcPr>
          <w:p w14:paraId="48E7435A" w14:textId="77777777" w:rsidR="003D3E6A" w:rsidRPr="00AC324B" w:rsidRDefault="003D3E6A" w:rsidP="00AC324B">
            <w:pPr>
              <w:pStyle w:val="BankNormal"/>
              <w:tabs>
                <w:tab w:val="right" w:pos="7218"/>
              </w:tabs>
              <w:spacing w:before="120" w:after="120"/>
              <w:rPr>
                <w:rFonts w:ascii="Arial" w:hAnsi="Arial" w:cs="Arial"/>
                <w:b/>
                <w:bCs/>
                <w:sz w:val="22"/>
                <w:szCs w:val="22"/>
                <w:u w:val="single"/>
                <w:lang w:val="en-GB"/>
              </w:rPr>
            </w:pPr>
            <w:r w:rsidRPr="00AC324B">
              <w:rPr>
                <w:rFonts w:ascii="Arial" w:hAnsi="Arial" w:cs="Arial"/>
                <w:b/>
                <w:bCs/>
                <w:sz w:val="22"/>
                <w:szCs w:val="22"/>
                <w:u w:val="single"/>
                <w:lang w:val="en-GB"/>
              </w:rPr>
              <w:t>Opening of Technical Proposals</w:t>
            </w:r>
          </w:p>
          <w:p w14:paraId="6B0FA48A" w14:textId="77777777" w:rsidR="003D3E6A" w:rsidRPr="00AC324B" w:rsidRDefault="003D3E6A" w:rsidP="00AC324B">
            <w:pPr>
              <w:pStyle w:val="BankNormal"/>
              <w:tabs>
                <w:tab w:val="right" w:pos="7218"/>
              </w:tabs>
              <w:spacing w:before="120" w:after="120"/>
              <w:rPr>
                <w:rFonts w:ascii="Arial" w:hAnsi="Arial" w:cs="Arial"/>
                <w:b/>
                <w:bCs/>
                <w:sz w:val="22"/>
                <w:szCs w:val="22"/>
                <w:lang w:val="en-GB"/>
              </w:rPr>
            </w:pPr>
          </w:p>
          <w:p w14:paraId="522841F6" w14:textId="0BD27F9C" w:rsidR="003D3E6A" w:rsidRPr="00AC324B" w:rsidRDefault="004F3906" w:rsidP="00AC324B">
            <w:pPr>
              <w:pStyle w:val="BankNormal"/>
              <w:tabs>
                <w:tab w:val="right" w:pos="7218"/>
              </w:tabs>
              <w:spacing w:before="120" w:after="120"/>
              <w:rPr>
                <w:rFonts w:ascii="Arial" w:hAnsi="Arial" w:cs="Arial"/>
                <w:sz w:val="22"/>
                <w:szCs w:val="22"/>
                <w:lang w:val="en-GB"/>
              </w:rPr>
            </w:pPr>
            <w:r w:rsidRPr="00AC324B">
              <w:rPr>
                <w:rFonts w:ascii="Arial" w:hAnsi="Arial" w:cs="Arial"/>
                <w:sz w:val="22"/>
                <w:szCs w:val="22"/>
                <w:lang w:val="en-GB"/>
              </w:rPr>
              <w:t xml:space="preserve">An online </w:t>
            </w:r>
            <w:r w:rsidR="00D27F3B" w:rsidRPr="00AC324B">
              <w:rPr>
                <w:rFonts w:ascii="Arial" w:hAnsi="Arial" w:cs="Arial"/>
                <w:sz w:val="22"/>
                <w:szCs w:val="22"/>
                <w:lang w:val="en-GB"/>
              </w:rPr>
              <w:t>option for</w:t>
            </w:r>
            <w:r w:rsidR="008F27CB" w:rsidRPr="00AC324B">
              <w:rPr>
                <w:rFonts w:ascii="Arial" w:hAnsi="Arial" w:cs="Arial"/>
                <w:sz w:val="22"/>
                <w:szCs w:val="22"/>
                <w:lang w:val="en-GB"/>
              </w:rPr>
              <w:t xml:space="preserve"> </w:t>
            </w:r>
            <w:r w:rsidRPr="00AC324B">
              <w:rPr>
                <w:rFonts w:ascii="Arial" w:hAnsi="Arial" w:cs="Arial"/>
                <w:sz w:val="22"/>
                <w:szCs w:val="22"/>
                <w:lang w:val="en-GB"/>
              </w:rPr>
              <w:t xml:space="preserve">the opening </w:t>
            </w:r>
            <w:r w:rsidR="000C479D" w:rsidRPr="00AC324B">
              <w:rPr>
                <w:rFonts w:ascii="Arial" w:hAnsi="Arial" w:cs="Arial"/>
                <w:sz w:val="22"/>
                <w:szCs w:val="22"/>
                <w:lang w:val="en-GB"/>
              </w:rPr>
              <w:t>for</w:t>
            </w:r>
            <w:r w:rsidRPr="00AC324B">
              <w:rPr>
                <w:rFonts w:ascii="Arial" w:hAnsi="Arial" w:cs="Arial"/>
                <w:sz w:val="22"/>
                <w:szCs w:val="22"/>
                <w:lang w:val="en-GB"/>
              </w:rPr>
              <w:t xml:space="preserve"> the Technical Proposals is offered: </w:t>
            </w:r>
          </w:p>
          <w:p w14:paraId="6D774FB5" w14:textId="451C30C5" w:rsidR="004F3906" w:rsidRPr="00AC324B" w:rsidRDefault="00D27F3B" w:rsidP="00AC324B">
            <w:pPr>
              <w:pStyle w:val="BankNormal"/>
              <w:tabs>
                <w:tab w:val="right" w:pos="7218"/>
              </w:tabs>
              <w:spacing w:before="120" w:after="120"/>
              <w:rPr>
                <w:rFonts w:ascii="Arial" w:hAnsi="Arial" w:cs="Arial"/>
                <w:sz w:val="22"/>
                <w:szCs w:val="22"/>
                <w:lang w:val="en-GB"/>
              </w:rPr>
            </w:pPr>
            <w:r w:rsidRPr="00AC324B">
              <w:rPr>
                <w:rFonts w:ascii="Arial" w:hAnsi="Arial" w:cs="Arial"/>
                <w:sz w:val="22"/>
                <w:szCs w:val="22"/>
                <w:lang w:val="en-GB"/>
              </w:rPr>
              <w:t>No</w:t>
            </w:r>
          </w:p>
          <w:p w14:paraId="1539CEB0" w14:textId="77777777" w:rsidR="00AA0EC6" w:rsidRPr="00AC324B" w:rsidRDefault="00AA0EC6" w:rsidP="00AC324B">
            <w:pPr>
              <w:pStyle w:val="BankNormal"/>
              <w:tabs>
                <w:tab w:val="right" w:pos="7218"/>
              </w:tabs>
              <w:spacing w:before="120" w:after="120"/>
              <w:rPr>
                <w:rFonts w:ascii="Arial" w:hAnsi="Arial" w:cs="Arial"/>
                <w:sz w:val="22"/>
                <w:szCs w:val="22"/>
                <w:lang w:val="en-GB"/>
              </w:rPr>
            </w:pPr>
          </w:p>
          <w:p w14:paraId="699BBA9B" w14:textId="16C90E64" w:rsidR="004F3906" w:rsidRPr="009647BB" w:rsidRDefault="004F3906" w:rsidP="00AC324B">
            <w:pPr>
              <w:pStyle w:val="BankNormal"/>
              <w:tabs>
                <w:tab w:val="right" w:pos="7218"/>
              </w:tabs>
              <w:spacing w:before="120" w:after="120"/>
              <w:rPr>
                <w:rFonts w:ascii="Arial" w:hAnsi="Arial" w:cs="Arial"/>
                <w:sz w:val="22"/>
                <w:szCs w:val="22"/>
                <w:lang w:val="vi-VN"/>
              </w:rPr>
            </w:pPr>
            <w:r w:rsidRPr="00AC324B">
              <w:rPr>
                <w:rFonts w:ascii="Arial" w:hAnsi="Arial" w:cs="Arial"/>
                <w:sz w:val="22"/>
                <w:szCs w:val="22"/>
                <w:lang w:val="en-GB"/>
              </w:rPr>
              <w:t>The opening shall take place at:</w:t>
            </w:r>
            <w:r w:rsidR="002540E9">
              <w:rPr>
                <w:rFonts w:ascii="Arial" w:hAnsi="Arial" w:cs="Arial"/>
                <w:sz w:val="22"/>
                <w:szCs w:val="22"/>
                <w:lang w:val="vi-VN"/>
              </w:rPr>
              <w:t xml:space="preserve"> </w:t>
            </w:r>
            <w:r w:rsidR="002540E9">
              <w:rPr>
                <w:rFonts w:ascii="Arial" w:hAnsi="Arial" w:cs="Arial"/>
                <w:sz w:val="22"/>
                <w:szCs w:val="22"/>
              </w:rPr>
              <w:t>No.118 Ba Son Road, Doi Che Village, Hoang Dong commune, Lang Son city</w:t>
            </w:r>
          </w:p>
          <w:p w14:paraId="1652C818" w14:textId="77777777" w:rsidR="00AA0EC6" w:rsidRPr="00AC324B" w:rsidRDefault="00AA0EC6" w:rsidP="00AC324B">
            <w:pPr>
              <w:pStyle w:val="BankNormal"/>
              <w:tabs>
                <w:tab w:val="right" w:pos="7218"/>
              </w:tabs>
              <w:spacing w:before="120" w:after="120"/>
              <w:rPr>
                <w:rFonts w:ascii="Arial" w:hAnsi="Arial" w:cs="Arial"/>
                <w:sz w:val="22"/>
                <w:szCs w:val="22"/>
                <w:lang w:val="en-GB"/>
              </w:rPr>
            </w:pPr>
          </w:p>
          <w:p w14:paraId="23649605" w14:textId="77777777" w:rsidR="00CE72B0" w:rsidRDefault="00CE72B0" w:rsidP="00AC324B">
            <w:pPr>
              <w:pStyle w:val="BankNormal"/>
              <w:tabs>
                <w:tab w:val="right" w:pos="7218"/>
              </w:tabs>
              <w:spacing w:before="120" w:after="120"/>
              <w:rPr>
                <w:rFonts w:ascii="Arial" w:hAnsi="Arial" w:cs="Arial"/>
                <w:i/>
                <w:sz w:val="22"/>
                <w:szCs w:val="22"/>
                <w:lang w:val="en-GB"/>
              </w:rPr>
            </w:pPr>
            <w:r>
              <w:rPr>
                <w:rFonts w:ascii="Arial" w:hAnsi="Arial" w:cs="Arial"/>
                <w:i/>
                <w:sz w:val="22"/>
                <w:szCs w:val="22"/>
                <w:lang w:val="en-GB"/>
              </w:rPr>
              <w:t>S</w:t>
            </w:r>
            <w:r w:rsidR="004F3906" w:rsidRPr="00AC324B">
              <w:rPr>
                <w:rFonts w:ascii="Arial" w:hAnsi="Arial" w:cs="Arial"/>
                <w:i/>
                <w:sz w:val="22"/>
                <w:szCs w:val="22"/>
                <w:lang w:val="en-GB"/>
              </w:rPr>
              <w:t>ame as the Proposal submission address</w:t>
            </w:r>
          </w:p>
          <w:p w14:paraId="65B6110D" w14:textId="77777777" w:rsidR="00CE72B0" w:rsidRDefault="00CE72B0" w:rsidP="00AC324B">
            <w:pPr>
              <w:pStyle w:val="BankNormal"/>
              <w:tabs>
                <w:tab w:val="right" w:pos="7218"/>
              </w:tabs>
              <w:spacing w:before="120" w:after="120"/>
              <w:rPr>
                <w:rFonts w:ascii="Arial" w:hAnsi="Arial" w:cs="Arial"/>
                <w:i/>
                <w:sz w:val="22"/>
                <w:szCs w:val="22"/>
                <w:lang w:val="en-GB"/>
              </w:rPr>
            </w:pPr>
          </w:p>
          <w:p w14:paraId="245675CA" w14:textId="14B91E94" w:rsidR="004F3906" w:rsidRPr="00AC324B" w:rsidRDefault="004F3906" w:rsidP="00AC324B">
            <w:pPr>
              <w:pStyle w:val="BankNormal"/>
              <w:tabs>
                <w:tab w:val="right" w:pos="7218"/>
              </w:tabs>
              <w:spacing w:before="120" w:after="120"/>
              <w:rPr>
                <w:rFonts w:ascii="Arial" w:hAnsi="Arial" w:cs="Arial"/>
                <w:sz w:val="22"/>
                <w:szCs w:val="22"/>
                <w:lang w:val="en-GB"/>
              </w:rPr>
            </w:pPr>
            <w:r w:rsidRPr="00AC324B">
              <w:rPr>
                <w:rFonts w:ascii="Arial" w:hAnsi="Arial" w:cs="Arial"/>
                <w:sz w:val="22"/>
                <w:szCs w:val="22"/>
                <w:lang w:val="en-GB"/>
              </w:rPr>
              <w:t>Date: same as the submission deadline indicated in 17.7.</w:t>
            </w:r>
          </w:p>
          <w:p w14:paraId="23F18C11" w14:textId="66D7A9DD" w:rsidR="004F3906" w:rsidRPr="00CE72B0" w:rsidRDefault="004F3906" w:rsidP="00AC324B">
            <w:pPr>
              <w:pStyle w:val="BankNormal"/>
              <w:tabs>
                <w:tab w:val="right" w:pos="7218"/>
              </w:tabs>
              <w:spacing w:before="120" w:after="120"/>
              <w:jc w:val="both"/>
              <w:rPr>
                <w:rFonts w:ascii="Arial" w:hAnsi="Arial" w:cs="Arial"/>
                <w:i/>
                <w:sz w:val="22"/>
                <w:szCs w:val="22"/>
                <w:lang w:val="vi-VN"/>
              </w:rPr>
            </w:pPr>
            <w:r w:rsidRPr="00AC324B">
              <w:rPr>
                <w:rFonts w:ascii="Arial" w:hAnsi="Arial" w:cs="Arial"/>
                <w:sz w:val="22"/>
                <w:szCs w:val="22"/>
                <w:lang w:val="en-GB"/>
              </w:rPr>
              <w:t xml:space="preserve">Time: </w:t>
            </w:r>
            <w:r w:rsidRPr="00AC324B">
              <w:rPr>
                <w:rFonts w:ascii="Arial" w:hAnsi="Arial" w:cs="Arial"/>
                <w:i/>
                <w:sz w:val="22"/>
                <w:szCs w:val="22"/>
                <w:lang w:val="en-GB"/>
              </w:rPr>
              <w:t>16:00 local time</w:t>
            </w:r>
            <w:r w:rsidR="00CE72B0">
              <w:rPr>
                <w:rFonts w:ascii="Arial" w:hAnsi="Arial" w:cs="Arial"/>
                <w:i/>
                <w:sz w:val="22"/>
                <w:szCs w:val="22"/>
                <w:lang w:val="vi-VN"/>
              </w:rPr>
              <w:t xml:space="preserve">, </w:t>
            </w:r>
            <w:r w:rsidR="00CE72B0" w:rsidRPr="00CE72B0">
              <w:rPr>
                <w:rFonts w:ascii="Arial" w:hAnsi="Arial" w:cs="Arial"/>
                <w:i/>
                <w:sz w:val="22"/>
                <w:szCs w:val="22"/>
                <w:highlight w:val="yellow"/>
                <w:lang w:val="vi-VN"/>
              </w:rPr>
              <w:t xml:space="preserve">dated </w:t>
            </w:r>
            <w:r w:rsidR="0061569B">
              <w:rPr>
                <w:rFonts w:ascii="Arial" w:hAnsi="Arial" w:cs="Arial"/>
                <w:i/>
                <w:sz w:val="22"/>
                <w:szCs w:val="22"/>
                <w:highlight w:val="yellow"/>
              </w:rPr>
              <w:t>17</w:t>
            </w:r>
            <w:r w:rsidR="006D526F">
              <w:rPr>
                <w:rFonts w:ascii="Arial" w:hAnsi="Arial" w:cs="Arial"/>
                <w:i/>
                <w:sz w:val="22"/>
                <w:szCs w:val="22"/>
                <w:highlight w:val="yellow"/>
                <w:lang w:val="vi-VN"/>
              </w:rPr>
              <w:t xml:space="preserve"> of March </w:t>
            </w:r>
            <w:r w:rsidR="00457D78">
              <w:rPr>
                <w:rFonts w:ascii="Arial" w:hAnsi="Arial" w:cs="Arial"/>
                <w:i/>
                <w:sz w:val="22"/>
                <w:szCs w:val="22"/>
                <w:highlight w:val="yellow"/>
                <w:lang w:val="vi-VN"/>
              </w:rPr>
              <w:t>2024</w:t>
            </w:r>
          </w:p>
          <w:p w14:paraId="395F2A0A" w14:textId="77777777" w:rsidR="00AA0EC6" w:rsidRPr="00AC324B" w:rsidRDefault="00AA0EC6" w:rsidP="00CE72B0">
            <w:pPr>
              <w:pStyle w:val="BankNormal"/>
              <w:tabs>
                <w:tab w:val="right" w:pos="7218"/>
              </w:tabs>
              <w:spacing w:before="120" w:after="120"/>
              <w:rPr>
                <w:rFonts w:ascii="Arial" w:hAnsi="Arial" w:cs="Arial"/>
                <w:sz w:val="22"/>
                <w:szCs w:val="22"/>
                <w:lang w:val="en-GB"/>
              </w:rPr>
            </w:pPr>
          </w:p>
        </w:tc>
      </w:tr>
      <w:tr w:rsidR="004F3906" w:rsidRPr="00AC324B" w14:paraId="2501D7E0"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34ACBDF9"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19.2</w:t>
            </w:r>
          </w:p>
        </w:tc>
        <w:tc>
          <w:tcPr>
            <w:tcW w:w="7856" w:type="dxa"/>
            <w:tcBorders>
              <w:left w:val="single" w:sz="4" w:space="0" w:color="auto"/>
              <w:bottom w:val="single" w:sz="4" w:space="0" w:color="auto"/>
              <w:right w:val="single" w:sz="4" w:space="0" w:color="auto"/>
            </w:tcBorders>
            <w:tcMar>
              <w:top w:w="85" w:type="dxa"/>
              <w:bottom w:w="142" w:type="dxa"/>
            </w:tcMar>
          </w:tcPr>
          <w:p w14:paraId="6200D7F1" w14:textId="77777777" w:rsidR="003D3E6A" w:rsidRPr="00AC324B" w:rsidRDefault="003D3E6A" w:rsidP="00AC324B">
            <w:pPr>
              <w:pStyle w:val="BankNormal"/>
              <w:tabs>
                <w:tab w:val="right" w:pos="7218"/>
              </w:tabs>
              <w:spacing w:before="120" w:after="120"/>
              <w:jc w:val="both"/>
              <w:rPr>
                <w:rFonts w:ascii="Arial" w:hAnsi="Arial" w:cs="Arial"/>
                <w:b/>
                <w:bCs/>
                <w:sz w:val="22"/>
                <w:szCs w:val="22"/>
                <w:u w:val="single"/>
                <w:lang w:val="en-GB"/>
              </w:rPr>
            </w:pPr>
            <w:r w:rsidRPr="00AC324B">
              <w:rPr>
                <w:rFonts w:ascii="Arial" w:hAnsi="Arial" w:cs="Arial"/>
                <w:b/>
                <w:bCs/>
                <w:sz w:val="22"/>
                <w:szCs w:val="22"/>
                <w:u w:val="single"/>
                <w:lang w:val="en-GB"/>
              </w:rPr>
              <w:t>Information to be read out and recorded during the opening of the Technical Proposals</w:t>
            </w:r>
          </w:p>
          <w:p w14:paraId="55691443" w14:textId="77777777" w:rsidR="003D3E6A" w:rsidRPr="00AC324B" w:rsidRDefault="003D3E6A" w:rsidP="00AC324B">
            <w:pPr>
              <w:pStyle w:val="BankNormal"/>
              <w:tabs>
                <w:tab w:val="right" w:pos="7218"/>
              </w:tabs>
              <w:spacing w:before="120" w:after="120"/>
              <w:jc w:val="both"/>
              <w:rPr>
                <w:rFonts w:ascii="Arial" w:hAnsi="Arial" w:cs="Arial"/>
                <w:b/>
                <w:sz w:val="22"/>
                <w:szCs w:val="22"/>
                <w:lang w:val="en-GB"/>
              </w:rPr>
            </w:pPr>
          </w:p>
          <w:p w14:paraId="3B3B34C4" w14:textId="77777777" w:rsidR="004F3906" w:rsidRPr="00AC324B" w:rsidRDefault="004F3906" w:rsidP="00AC324B">
            <w:pPr>
              <w:pStyle w:val="BankNormal"/>
              <w:tabs>
                <w:tab w:val="right" w:pos="7218"/>
              </w:tabs>
              <w:spacing w:before="120" w:after="120"/>
              <w:jc w:val="both"/>
              <w:rPr>
                <w:rFonts w:ascii="Arial" w:eastAsia="MS Mincho" w:hAnsi="Arial" w:cs="Arial"/>
                <w:sz w:val="22"/>
                <w:szCs w:val="22"/>
                <w:lang w:val="en-GB" w:eastAsia="ja-JP"/>
              </w:rPr>
            </w:pPr>
            <w:r w:rsidRPr="00AC324B">
              <w:rPr>
                <w:rFonts w:ascii="Arial" w:hAnsi="Arial" w:cs="Arial"/>
                <w:sz w:val="22"/>
                <w:szCs w:val="22"/>
                <w:lang w:val="en-GB"/>
              </w:rPr>
              <w:t>In addition, the following information will be read aloud at the opening of the Technical Proposals:</w:t>
            </w:r>
          </w:p>
          <w:p w14:paraId="696428A7" w14:textId="77777777" w:rsidR="004F3906" w:rsidRPr="00AC324B" w:rsidRDefault="004F3906" w:rsidP="00AC324B">
            <w:pPr>
              <w:pStyle w:val="BankNormal"/>
              <w:tabs>
                <w:tab w:val="right" w:pos="7218"/>
              </w:tabs>
              <w:spacing w:before="120" w:after="120"/>
              <w:jc w:val="both"/>
              <w:rPr>
                <w:rFonts w:ascii="Arial" w:eastAsia="MS Mincho" w:hAnsi="Arial" w:cs="Arial"/>
                <w:sz w:val="22"/>
                <w:szCs w:val="22"/>
                <w:lang w:eastAsia="ja-JP"/>
              </w:rPr>
            </w:pPr>
          </w:p>
          <w:p w14:paraId="42788C9F" w14:textId="77777777" w:rsidR="004F3906" w:rsidRPr="00AC324B" w:rsidRDefault="004F3906" w:rsidP="00AC324B">
            <w:pPr>
              <w:pStyle w:val="BankNormal"/>
              <w:tabs>
                <w:tab w:val="right" w:pos="7218"/>
              </w:tabs>
              <w:spacing w:before="120" w:after="120"/>
              <w:jc w:val="both"/>
              <w:rPr>
                <w:rFonts w:ascii="Arial" w:eastAsia="MS Mincho" w:hAnsi="Arial" w:cs="Arial"/>
                <w:sz w:val="22"/>
                <w:szCs w:val="22"/>
                <w:lang w:eastAsia="ja-JP"/>
              </w:rPr>
            </w:pPr>
            <w:r w:rsidRPr="00AC324B">
              <w:rPr>
                <w:rFonts w:ascii="Arial" w:eastAsia="MS Mincho" w:hAnsi="Arial" w:cs="Arial"/>
                <w:sz w:val="22"/>
                <w:szCs w:val="22"/>
                <w:lang w:eastAsia="ja-JP"/>
              </w:rPr>
              <w:t xml:space="preserve">Confirmation that invitation to submit proposal was not transferred to another party. </w:t>
            </w:r>
          </w:p>
          <w:p w14:paraId="0F17F43F" w14:textId="3F2E604A" w:rsidR="004F3906" w:rsidRPr="00AC324B" w:rsidRDefault="004F3906" w:rsidP="00AC324B">
            <w:pPr>
              <w:pStyle w:val="BankNormal"/>
              <w:tabs>
                <w:tab w:val="right" w:pos="7218"/>
              </w:tabs>
              <w:spacing w:before="120" w:after="120"/>
              <w:jc w:val="both"/>
              <w:rPr>
                <w:rFonts w:ascii="Arial" w:eastAsia="MS Mincho" w:hAnsi="Arial" w:cs="Arial"/>
                <w:i/>
                <w:sz w:val="22"/>
                <w:szCs w:val="22"/>
                <w:lang w:eastAsia="ja-JP"/>
              </w:rPr>
            </w:pPr>
          </w:p>
        </w:tc>
      </w:tr>
      <w:tr w:rsidR="004F3906" w:rsidRPr="00AC324B" w14:paraId="5C947301"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52C36EB0" w14:textId="77777777" w:rsidR="004F3906" w:rsidRPr="00AC324B" w:rsidRDefault="004F3906" w:rsidP="00AC324B">
            <w:pPr>
              <w:spacing w:before="120" w:after="120"/>
              <w:rPr>
                <w:rFonts w:ascii="Arial" w:hAnsi="Arial" w:cs="Arial"/>
                <w:b/>
                <w:bCs/>
                <w:sz w:val="22"/>
                <w:szCs w:val="22"/>
              </w:rPr>
            </w:pPr>
            <w:r w:rsidRPr="00AC324B">
              <w:rPr>
                <w:rFonts w:ascii="Arial" w:hAnsi="Arial" w:cs="Arial"/>
                <w:b/>
                <w:bCs/>
                <w:sz w:val="22"/>
                <w:szCs w:val="22"/>
              </w:rPr>
              <w:t>20.2</w:t>
            </w:r>
          </w:p>
        </w:tc>
        <w:tc>
          <w:tcPr>
            <w:tcW w:w="7856" w:type="dxa"/>
            <w:tcBorders>
              <w:left w:val="single" w:sz="4" w:space="0" w:color="auto"/>
              <w:bottom w:val="single" w:sz="4" w:space="0" w:color="auto"/>
              <w:right w:val="single" w:sz="4" w:space="0" w:color="auto"/>
            </w:tcBorders>
            <w:tcMar>
              <w:top w:w="85" w:type="dxa"/>
              <w:bottom w:w="142" w:type="dxa"/>
            </w:tcMar>
          </w:tcPr>
          <w:p w14:paraId="2E7A2643" w14:textId="5185BC2F" w:rsidR="003D3E6A" w:rsidRPr="00AC324B" w:rsidRDefault="00D35FD6" w:rsidP="00AC324B">
            <w:pPr>
              <w:tabs>
                <w:tab w:val="left" w:pos="720"/>
                <w:tab w:val="right" w:leader="dot" w:pos="8640"/>
              </w:tabs>
              <w:spacing w:before="120" w:after="120"/>
              <w:rPr>
                <w:rFonts w:ascii="Arial" w:eastAsia="MS Mincho" w:hAnsi="Arial" w:cs="Arial"/>
                <w:b/>
                <w:sz w:val="22"/>
                <w:szCs w:val="22"/>
                <w:u w:val="single"/>
                <w:lang w:eastAsia="ja-JP"/>
              </w:rPr>
            </w:pPr>
            <w:r w:rsidRPr="00AC324B">
              <w:rPr>
                <w:rFonts w:ascii="Arial" w:eastAsia="MS Mincho" w:hAnsi="Arial" w:cs="Arial"/>
                <w:b/>
                <w:sz w:val="22"/>
                <w:szCs w:val="22"/>
                <w:u w:val="single"/>
                <w:lang w:eastAsia="ja-JP"/>
              </w:rPr>
              <w:t xml:space="preserve">Financial </w:t>
            </w:r>
            <w:r w:rsidR="003D3E6A" w:rsidRPr="00AC324B">
              <w:rPr>
                <w:rFonts w:ascii="Arial" w:eastAsia="MS Mincho" w:hAnsi="Arial" w:cs="Arial"/>
                <w:b/>
                <w:sz w:val="22"/>
                <w:szCs w:val="22"/>
                <w:u w:val="single"/>
                <w:lang w:eastAsia="ja-JP"/>
              </w:rPr>
              <w:t>Proposal Evaluation</w:t>
            </w:r>
            <w:r w:rsidRPr="00AC324B">
              <w:rPr>
                <w:rFonts w:ascii="Arial" w:eastAsia="MS Mincho" w:hAnsi="Arial" w:cs="Arial"/>
                <w:b/>
                <w:sz w:val="22"/>
                <w:szCs w:val="22"/>
                <w:u w:val="single"/>
                <w:lang w:eastAsia="ja-JP"/>
              </w:rPr>
              <w:t xml:space="preserve"> </w:t>
            </w:r>
          </w:p>
          <w:p w14:paraId="1F1AA764" w14:textId="15C22393" w:rsidR="004F3906" w:rsidRPr="00AC324B" w:rsidRDefault="004F3906" w:rsidP="00AC324B">
            <w:pPr>
              <w:tabs>
                <w:tab w:val="left" w:pos="720"/>
                <w:tab w:val="right" w:leader="dot" w:pos="8640"/>
              </w:tabs>
              <w:spacing w:before="120" w:after="120"/>
              <w:jc w:val="both"/>
              <w:rPr>
                <w:rFonts w:ascii="Arial" w:hAnsi="Arial" w:cs="Arial"/>
                <w:b/>
                <w:sz w:val="22"/>
                <w:szCs w:val="22"/>
              </w:rPr>
            </w:pPr>
            <w:r w:rsidRPr="00AC324B">
              <w:rPr>
                <w:rFonts w:ascii="Arial" w:eastAsia="MS Mincho" w:hAnsi="Arial" w:cs="Arial"/>
                <w:sz w:val="22"/>
                <w:szCs w:val="22"/>
                <w:lang w:eastAsia="ja-JP"/>
              </w:rPr>
              <w:t>The Client will follow the Guidance Note for Financial Evaluation</w:t>
            </w:r>
            <w:r w:rsidR="009722C9" w:rsidRPr="00AC324B">
              <w:rPr>
                <w:rFonts w:ascii="Arial" w:eastAsia="MS Mincho" w:hAnsi="Arial" w:cs="Arial"/>
                <w:sz w:val="22"/>
                <w:szCs w:val="22"/>
                <w:lang w:eastAsia="ja-JP"/>
              </w:rPr>
              <w:t xml:space="preserve">. ADB. </w:t>
            </w:r>
            <w:r w:rsidR="00CE3FA1">
              <w:rPr>
                <w:rFonts w:ascii="Arial" w:eastAsia="MS Mincho" w:hAnsi="Arial" w:cs="Arial"/>
                <w:sz w:val="22"/>
                <w:szCs w:val="22"/>
                <w:lang w:eastAsia="ja-JP"/>
              </w:rPr>
              <w:t>2021</w:t>
            </w:r>
            <w:r w:rsidR="009722C9" w:rsidRPr="00AC324B">
              <w:rPr>
                <w:rFonts w:ascii="Arial" w:eastAsia="MS Mincho" w:hAnsi="Arial" w:cs="Arial"/>
                <w:sz w:val="22"/>
                <w:szCs w:val="22"/>
                <w:lang w:eastAsia="ja-JP"/>
              </w:rPr>
              <w:t>. Guidance Note on Financial Proposal Evaluation (Loans/Grants)</w:t>
            </w:r>
            <w:r w:rsidR="00AF77CF">
              <w:rPr>
                <w:rFonts w:ascii="Arial" w:eastAsia="MS Mincho" w:hAnsi="Arial" w:cs="Arial"/>
                <w:sz w:val="22"/>
                <w:szCs w:val="22"/>
                <w:lang w:eastAsia="ja-JP"/>
              </w:rPr>
              <w:t xml:space="preserve">, </w:t>
            </w:r>
            <w:r w:rsidR="009722C9" w:rsidRPr="00AC324B">
              <w:rPr>
                <w:rFonts w:ascii="Arial" w:eastAsia="MS Mincho" w:hAnsi="Arial" w:cs="Arial"/>
                <w:sz w:val="22"/>
                <w:szCs w:val="22"/>
                <w:lang w:eastAsia="ja-JP"/>
              </w:rPr>
              <w:t xml:space="preserve">Manila.  </w:t>
            </w:r>
            <w:hyperlink r:id="rId30" w:history="1">
              <w:r w:rsidR="009722C9" w:rsidRPr="00AC324B">
                <w:rPr>
                  <w:rStyle w:val="Hyperlink"/>
                  <w:rFonts w:ascii="Arial" w:eastAsia="MS Mincho" w:hAnsi="Arial" w:cs="Arial"/>
                  <w:sz w:val="22"/>
                  <w:szCs w:val="22"/>
                  <w:lang w:eastAsia="ja-JP"/>
                </w:rPr>
                <w:t>https://www.adb.org/documents/guidance-note-financial-proposal-evaluation-loans-grants</w:t>
              </w:r>
            </w:hyperlink>
            <w:r w:rsidRPr="00AC324B">
              <w:rPr>
                <w:rFonts w:ascii="Arial" w:hAnsi="Arial" w:cs="Arial"/>
                <w:b/>
                <w:sz w:val="22"/>
                <w:szCs w:val="22"/>
              </w:rPr>
              <w:t xml:space="preserve"> </w:t>
            </w:r>
          </w:p>
        </w:tc>
      </w:tr>
      <w:tr w:rsidR="000866F5" w:rsidRPr="00AC324B" w14:paraId="5E8C3BB9"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trHeight w:val="625"/>
          <w:jc w:val="center"/>
        </w:trPr>
        <w:tc>
          <w:tcPr>
            <w:tcW w:w="1587" w:type="dxa"/>
            <w:tcBorders>
              <w:left w:val="single" w:sz="4" w:space="0" w:color="auto"/>
              <w:bottom w:val="single" w:sz="4" w:space="0" w:color="auto"/>
              <w:right w:val="single" w:sz="4" w:space="0" w:color="auto"/>
            </w:tcBorders>
            <w:tcMar>
              <w:top w:w="85" w:type="dxa"/>
              <w:bottom w:w="142" w:type="dxa"/>
            </w:tcMar>
          </w:tcPr>
          <w:p w14:paraId="460CD8BC" w14:textId="77777777" w:rsidR="000866F5" w:rsidRPr="00AC324B" w:rsidRDefault="000866F5" w:rsidP="00AC324B">
            <w:pPr>
              <w:spacing w:before="120" w:after="120"/>
              <w:rPr>
                <w:rFonts w:ascii="Arial" w:hAnsi="Arial" w:cs="Arial"/>
                <w:bCs/>
                <w:strike/>
                <w:sz w:val="22"/>
                <w:szCs w:val="22"/>
                <w:lang w:val="en-GB"/>
              </w:rPr>
            </w:pPr>
            <w:r w:rsidRPr="00AC324B">
              <w:rPr>
                <w:rFonts w:ascii="Arial" w:hAnsi="Arial" w:cs="Arial"/>
                <w:b/>
                <w:bCs/>
                <w:sz w:val="22"/>
                <w:szCs w:val="22"/>
                <w:lang w:val="en-GB"/>
              </w:rPr>
              <w:lastRenderedPageBreak/>
              <w:t>21.1</w:t>
            </w:r>
          </w:p>
          <w:p w14:paraId="75E3894C" w14:textId="77777777" w:rsidR="000866F5" w:rsidRPr="00AC324B" w:rsidRDefault="000866F5" w:rsidP="00AC324B">
            <w:pPr>
              <w:spacing w:before="120" w:after="120"/>
              <w:rPr>
                <w:rFonts w:ascii="Arial" w:hAnsi="Arial" w:cs="Arial"/>
                <w:bCs/>
                <w:strike/>
                <w:sz w:val="22"/>
                <w:szCs w:val="22"/>
                <w:lang w:val="en-GB"/>
              </w:rPr>
            </w:pPr>
          </w:p>
        </w:tc>
        <w:tc>
          <w:tcPr>
            <w:tcW w:w="7856" w:type="dxa"/>
            <w:tcBorders>
              <w:left w:val="single" w:sz="4" w:space="0" w:color="auto"/>
              <w:bottom w:val="single" w:sz="4" w:space="0" w:color="auto"/>
              <w:right w:val="single" w:sz="4" w:space="0" w:color="auto"/>
            </w:tcBorders>
            <w:tcMar>
              <w:top w:w="85" w:type="dxa"/>
              <w:bottom w:w="142" w:type="dxa"/>
            </w:tcMar>
          </w:tcPr>
          <w:p w14:paraId="3517231E" w14:textId="77777777" w:rsidR="000866F5" w:rsidRPr="00AC324B" w:rsidRDefault="000866F5" w:rsidP="00AC324B">
            <w:pPr>
              <w:tabs>
                <w:tab w:val="right" w:pos="7218"/>
              </w:tabs>
              <w:spacing w:before="120" w:after="120" w:line="80" w:lineRule="exact"/>
              <w:ind w:left="465"/>
              <w:rPr>
                <w:rFonts w:ascii="Arial" w:hAnsi="Arial" w:cs="Arial"/>
                <w:sz w:val="22"/>
                <w:szCs w:val="22"/>
                <w:lang w:val="en-GB"/>
              </w:rPr>
            </w:pPr>
          </w:p>
          <w:p w14:paraId="53AB0F23" w14:textId="77777777" w:rsidR="003D3E6A" w:rsidRPr="00AC324B" w:rsidRDefault="003D3E6A" w:rsidP="00AC324B">
            <w:pPr>
              <w:tabs>
                <w:tab w:val="left" w:pos="720"/>
                <w:tab w:val="right" w:leader="dot" w:pos="8640"/>
              </w:tabs>
              <w:spacing w:before="120" w:after="120"/>
              <w:rPr>
                <w:rFonts w:ascii="Arial" w:eastAsia="MS Mincho" w:hAnsi="Arial" w:cs="Arial"/>
                <w:b/>
                <w:sz w:val="22"/>
                <w:szCs w:val="22"/>
                <w:u w:val="single"/>
                <w:lang w:eastAsia="ja-JP"/>
              </w:rPr>
            </w:pPr>
            <w:r w:rsidRPr="00AC324B">
              <w:rPr>
                <w:rFonts w:ascii="Arial" w:eastAsia="MS Mincho" w:hAnsi="Arial" w:cs="Arial"/>
                <w:b/>
                <w:sz w:val="22"/>
                <w:szCs w:val="22"/>
                <w:u w:val="single"/>
                <w:lang w:eastAsia="ja-JP"/>
              </w:rPr>
              <w:t>Evaluation Criteria</w:t>
            </w:r>
          </w:p>
          <w:p w14:paraId="6470985D" w14:textId="77777777" w:rsidR="000866F5" w:rsidRPr="00AC324B" w:rsidRDefault="000866F5" w:rsidP="00AC324B">
            <w:pPr>
              <w:pStyle w:val="BankNormal"/>
              <w:tabs>
                <w:tab w:val="right" w:pos="7218"/>
              </w:tabs>
              <w:spacing w:before="120" w:after="120"/>
              <w:jc w:val="both"/>
              <w:rPr>
                <w:rFonts w:ascii="Arial" w:hAnsi="Arial" w:cs="Arial"/>
                <w:b/>
                <w:sz w:val="22"/>
                <w:szCs w:val="22"/>
                <w:lang w:val="en-GB"/>
              </w:rPr>
            </w:pPr>
            <w:r w:rsidRPr="00AC324B">
              <w:rPr>
                <w:rFonts w:ascii="Arial" w:hAnsi="Arial" w:cs="Arial"/>
                <w:sz w:val="22"/>
                <w:szCs w:val="22"/>
              </w:rPr>
              <w:t xml:space="preserve">The evaluation criteria, sub-criteria, and point system are specified in the Summary and Personnel Evaluation Sheets that are attached to the </w:t>
            </w:r>
            <w:r w:rsidRPr="00AC324B">
              <w:rPr>
                <w:rFonts w:ascii="Arial" w:hAnsi="Arial" w:cs="Arial"/>
                <w:b/>
                <w:sz w:val="22"/>
                <w:szCs w:val="22"/>
              </w:rPr>
              <w:t>Data Sheet</w:t>
            </w:r>
            <w:r w:rsidRPr="00AC324B">
              <w:rPr>
                <w:rFonts w:ascii="Arial" w:hAnsi="Arial" w:cs="Arial"/>
                <w:b/>
                <w:sz w:val="22"/>
                <w:szCs w:val="22"/>
                <w:lang w:val="en-GB"/>
              </w:rPr>
              <w:t>.</w:t>
            </w:r>
          </w:p>
          <w:p w14:paraId="4E922224" w14:textId="77777777" w:rsidR="000866F5" w:rsidRPr="00AC324B" w:rsidRDefault="000866F5" w:rsidP="00AC324B">
            <w:pPr>
              <w:pStyle w:val="BankNormal"/>
              <w:tabs>
                <w:tab w:val="right" w:pos="7218"/>
              </w:tabs>
              <w:spacing w:before="120" w:after="120"/>
              <w:jc w:val="both"/>
              <w:rPr>
                <w:rFonts w:ascii="Arial" w:hAnsi="Arial" w:cs="Arial"/>
                <w:b/>
                <w:sz w:val="22"/>
                <w:szCs w:val="22"/>
                <w:lang w:val="en-GB"/>
              </w:rPr>
            </w:pPr>
          </w:p>
          <w:p w14:paraId="1B6A780D" w14:textId="36E6A0E8" w:rsidR="000866F5" w:rsidRPr="0027432F" w:rsidRDefault="000866F5" w:rsidP="0027432F">
            <w:pPr>
              <w:pStyle w:val="BankNormal"/>
              <w:tabs>
                <w:tab w:val="right" w:pos="7218"/>
              </w:tabs>
              <w:spacing w:before="120" w:after="120"/>
              <w:rPr>
                <w:rFonts w:ascii="Arial" w:hAnsi="Arial" w:cs="Arial"/>
                <w:sz w:val="22"/>
                <w:szCs w:val="22"/>
                <w:lang w:val="en-GB"/>
              </w:rPr>
            </w:pPr>
            <w:r w:rsidRPr="00AC324B">
              <w:rPr>
                <w:rFonts w:ascii="Arial" w:hAnsi="Arial" w:cs="Arial"/>
                <w:sz w:val="22"/>
                <w:szCs w:val="22"/>
                <w:lang w:val="en-GB"/>
              </w:rPr>
              <w:t>The minimum technical score (St) required to pass is:</w:t>
            </w:r>
            <w:r w:rsidRPr="00AC324B">
              <w:rPr>
                <w:rFonts w:ascii="Arial" w:hAnsi="Arial" w:cs="Arial"/>
                <w:b/>
                <w:sz w:val="22"/>
                <w:szCs w:val="22"/>
                <w:lang w:val="en-GB"/>
              </w:rPr>
              <w:t xml:space="preserve"> </w:t>
            </w:r>
            <w:r w:rsidRPr="00AC324B">
              <w:rPr>
                <w:rFonts w:ascii="Arial" w:hAnsi="Arial" w:cs="Arial"/>
                <w:sz w:val="22"/>
                <w:szCs w:val="22"/>
                <w:lang w:val="en-GB"/>
              </w:rPr>
              <w:t>750 (</w:t>
            </w:r>
            <w:r w:rsidR="00D35FD6" w:rsidRPr="00AC324B">
              <w:rPr>
                <w:rFonts w:ascii="Arial" w:hAnsi="Arial" w:cs="Arial"/>
                <w:sz w:val="22"/>
                <w:szCs w:val="22"/>
                <w:lang w:val="en-GB"/>
              </w:rPr>
              <w:t xml:space="preserve">maximum </w:t>
            </w:r>
            <w:r w:rsidRPr="00AC324B">
              <w:rPr>
                <w:rFonts w:ascii="Arial" w:hAnsi="Arial" w:cs="Arial"/>
                <w:sz w:val="22"/>
                <w:szCs w:val="22"/>
                <w:lang w:val="en-GB"/>
              </w:rPr>
              <w:t>1000</w:t>
            </w:r>
            <w:r w:rsidR="00D35FD6" w:rsidRPr="00AC324B">
              <w:rPr>
                <w:rFonts w:ascii="Arial" w:hAnsi="Arial" w:cs="Arial"/>
                <w:sz w:val="22"/>
                <w:szCs w:val="22"/>
                <w:lang w:val="en-GB"/>
              </w:rPr>
              <w:t xml:space="preserve"> points</w:t>
            </w:r>
            <w:r w:rsidRPr="00AC324B">
              <w:rPr>
                <w:rFonts w:ascii="Arial" w:hAnsi="Arial" w:cs="Arial"/>
                <w:sz w:val="22"/>
                <w:szCs w:val="22"/>
                <w:lang w:val="en-GB"/>
              </w:rPr>
              <w:t>)</w:t>
            </w:r>
          </w:p>
        </w:tc>
      </w:tr>
      <w:tr w:rsidR="004F3906" w:rsidRPr="00AC324B" w14:paraId="56AA8DE8"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44DC2078"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23.1</w:t>
            </w:r>
          </w:p>
        </w:tc>
        <w:tc>
          <w:tcPr>
            <w:tcW w:w="7856" w:type="dxa"/>
            <w:tcBorders>
              <w:left w:val="single" w:sz="4" w:space="0" w:color="auto"/>
              <w:bottom w:val="single" w:sz="4" w:space="0" w:color="auto"/>
              <w:right w:val="single" w:sz="4" w:space="0" w:color="auto"/>
            </w:tcBorders>
            <w:tcMar>
              <w:top w:w="85" w:type="dxa"/>
              <w:bottom w:w="142" w:type="dxa"/>
            </w:tcMar>
          </w:tcPr>
          <w:p w14:paraId="7AB4F3E7" w14:textId="7785093B" w:rsidR="003D3E6A" w:rsidRPr="00AC324B" w:rsidRDefault="003D3E6A" w:rsidP="00AC324B">
            <w:pPr>
              <w:pStyle w:val="BankNormal"/>
              <w:tabs>
                <w:tab w:val="right" w:pos="7218"/>
              </w:tabs>
              <w:spacing w:before="120" w:after="120"/>
              <w:rPr>
                <w:rFonts w:ascii="Arial" w:hAnsi="Arial" w:cs="Arial"/>
                <w:b/>
                <w:sz w:val="22"/>
                <w:szCs w:val="22"/>
                <w:lang w:val="en-GB"/>
              </w:rPr>
            </w:pPr>
            <w:r w:rsidRPr="00AC324B">
              <w:rPr>
                <w:rFonts w:ascii="Arial" w:hAnsi="Arial" w:cs="Arial"/>
                <w:b/>
                <w:bCs/>
                <w:sz w:val="22"/>
                <w:szCs w:val="22"/>
                <w:u w:val="single"/>
                <w:lang w:val="en-GB"/>
              </w:rPr>
              <w:t>Public Opening of Financial Proposals</w:t>
            </w:r>
            <w:r w:rsidR="00850616">
              <w:t xml:space="preserve"> </w:t>
            </w:r>
            <w:r w:rsidR="0073645E">
              <w:br/>
            </w:r>
          </w:p>
          <w:p w14:paraId="51882AA7" w14:textId="77777777" w:rsidR="001521E3" w:rsidRPr="00AC324B" w:rsidRDefault="004F3906" w:rsidP="00AC324B">
            <w:pPr>
              <w:pStyle w:val="BankNormal"/>
              <w:tabs>
                <w:tab w:val="right" w:pos="7218"/>
              </w:tabs>
              <w:spacing w:before="120" w:after="120"/>
              <w:rPr>
                <w:rFonts w:ascii="Arial" w:hAnsi="Arial" w:cs="Arial"/>
                <w:sz w:val="22"/>
                <w:szCs w:val="22"/>
                <w:lang w:val="en-GB"/>
              </w:rPr>
            </w:pPr>
            <w:r w:rsidRPr="00AC324B">
              <w:rPr>
                <w:rFonts w:ascii="Arial" w:hAnsi="Arial" w:cs="Arial"/>
                <w:sz w:val="22"/>
                <w:szCs w:val="22"/>
                <w:lang w:val="en-GB"/>
              </w:rPr>
              <w:t xml:space="preserve">An online option of the opening of the Financial Proposals is offered: </w:t>
            </w:r>
          </w:p>
          <w:p w14:paraId="2B9E65AE" w14:textId="7598F0A6" w:rsidR="00790082" w:rsidRPr="00AC324B" w:rsidRDefault="00790082" w:rsidP="00AC324B">
            <w:pPr>
              <w:pStyle w:val="BankNormal"/>
              <w:tabs>
                <w:tab w:val="right" w:pos="7218"/>
              </w:tabs>
              <w:spacing w:before="120" w:after="120"/>
              <w:rPr>
                <w:rFonts w:ascii="Arial" w:hAnsi="Arial" w:cs="Arial"/>
                <w:sz w:val="22"/>
                <w:szCs w:val="22"/>
                <w:lang w:val="en-GB"/>
              </w:rPr>
            </w:pPr>
            <w:r w:rsidRPr="00AC324B">
              <w:rPr>
                <w:rFonts w:ascii="Arial" w:hAnsi="Arial" w:cs="Arial"/>
                <w:sz w:val="22"/>
                <w:szCs w:val="22"/>
                <w:lang w:val="en-GB"/>
              </w:rPr>
              <w:t>No</w:t>
            </w:r>
          </w:p>
          <w:p w14:paraId="70E685DE" w14:textId="5DE4AD34" w:rsidR="004F3906" w:rsidRPr="00AC324B" w:rsidRDefault="004F3906" w:rsidP="00CE72B0">
            <w:pPr>
              <w:pStyle w:val="BankNormal"/>
              <w:tabs>
                <w:tab w:val="right" w:pos="7218"/>
              </w:tabs>
              <w:spacing w:before="120" w:after="120"/>
              <w:rPr>
                <w:rFonts w:ascii="Arial" w:hAnsi="Arial" w:cs="Arial"/>
                <w:b/>
                <w:i/>
                <w:sz w:val="22"/>
                <w:szCs w:val="22"/>
                <w:lang w:val="en-GB"/>
              </w:rPr>
            </w:pPr>
          </w:p>
        </w:tc>
      </w:tr>
      <w:tr w:rsidR="004F3906" w:rsidRPr="00AC324B" w14:paraId="2241216E"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0A91AC20"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26.1</w:t>
            </w:r>
          </w:p>
          <w:p w14:paraId="1184EE97" w14:textId="77777777" w:rsidR="004F3906" w:rsidRPr="00AC324B" w:rsidRDefault="004F3906" w:rsidP="00AC324B">
            <w:pPr>
              <w:pStyle w:val="BankNormal"/>
              <w:tabs>
                <w:tab w:val="right" w:pos="7218"/>
              </w:tabs>
              <w:spacing w:before="120" w:after="120"/>
              <w:rPr>
                <w:rFonts w:ascii="Arial" w:hAnsi="Arial" w:cs="Arial"/>
                <w:b/>
                <w:bCs/>
                <w:sz w:val="22"/>
                <w:szCs w:val="22"/>
              </w:rPr>
            </w:pPr>
          </w:p>
        </w:tc>
        <w:tc>
          <w:tcPr>
            <w:tcW w:w="7856" w:type="dxa"/>
            <w:tcBorders>
              <w:left w:val="single" w:sz="4" w:space="0" w:color="auto"/>
              <w:bottom w:val="single" w:sz="4" w:space="0" w:color="auto"/>
              <w:right w:val="single" w:sz="4" w:space="0" w:color="auto"/>
            </w:tcBorders>
            <w:tcMar>
              <w:top w:w="85" w:type="dxa"/>
              <w:bottom w:w="142" w:type="dxa"/>
            </w:tcMar>
          </w:tcPr>
          <w:p w14:paraId="33C1DBB7" w14:textId="3EA41EF3" w:rsidR="003D3E6A" w:rsidRPr="00AC324B" w:rsidRDefault="003D3E6A" w:rsidP="00AC324B">
            <w:pPr>
              <w:pStyle w:val="BankNormal"/>
              <w:tabs>
                <w:tab w:val="right" w:pos="7218"/>
              </w:tabs>
              <w:spacing w:before="120" w:after="120"/>
              <w:rPr>
                <w:rFonts w:ascii="Arial" w:hAnsi="Arial" w:cs="Arial"/>
                <w:b/>
                <w:bCs/>
                <w:sz w:val="22"/>
                <w:szCs w:val="22"/>
                <w:u w:val="single"/>
                <w:lang w:val="en-GB"/>
              </w:rPr>
            </w:pPr>
            <w:r w:rsidRPr="00AC324B">
              <w:rPr>
                <w:rFonts w:ascii="Arial" w:hAnsi="Arial" w:cs="Arial"/>
                <w:b/>
                <w:bCs/>
                <w:sz w:val="22"/>
                <w:szCs w:val="22"/>
                <w:u w:val="single"/>
                <w:lang w:val="en-GB"/>
              </w:rPr>
              <w:t xml:space="preserve">Conversion into </w:t>
            </w:r>
            <w:r w:rsidR="001521E3" w:rsidRPr="00AC324B">
              <w:rPr>
                <w:rFonts w:ascii="Arial" w:hAnsi="Arial" w:cs="Arial"/>
                <w:b/>
                <w:bCs/>
                <w:sz w:val="22"/>
                <w:szCs w:val="22"/>
                <w:u w:val="single"/>
                <w:lang w:val="en-GB"/>
              </w:rPr>
              <w:t>Single Currency</w:t>
            </w:r>
          </w:p>
          <w:p w14:paraId="2F16D28C" w14:textId="77777777" w:rsidR="003D3E6A" w:rsidRPr="00AC324B" w:rsidRDefault="003D3E6A" w:rsidP="00AC324B">
            <w:pPr>
              <w:pStyle w:val="BankNormal"/>
              <w:tabs>
                <w:tab w:val="right" w:pos="7218"/>
              </w:tabs>
              <w:spacing w:before="120" w:after="120"/>
              <w:rPr>
                <w:rFonts w:ascii="Arial" w:hAnsi="Arial" w:cs="Arial"/>
                <w:b/>
                <w:sz w:val="22"/>
                <w:szCs w:val="22"/>
                <w:lang w:val="en-GB"/>
              </w:rPr>
            </w:pPr>
          </w:p>
          <w:p w14:paraId="7C40464C" w14:textId="62871881" w:rsidR="004F3906" w:rsidRPr="00AC324B" w:rsidRDefault="004F3906" w:rsidP="00AC324B">
            <w:pPr>
              <w:pStyle w:val="BankNormal"/>
              <w:tabs>
                <w:tab w:val="right" w:pos="7218"/>
              </w:tabs>
              <w:spacing w:before="120" w:after="120"/>
              <w:rPr>
                <w:rFonts w:ascii="Arial" w:hAnsi="Arial" w:cs="Arial"/>
                <w:sz w:val="22"/>
                <w:szCs w:val="22"/>
                <w:lang w:val="en-GB"/>
              </w:rPr>
            </w:pPr>
            <w:r w:rsidRPr="00AC324B">
              <w:rPr>
                <w:rFonts w:ascii="Arial" w:hAnsi="Arial" w:cs="Arial"/>
                <w:sz w:val="22"/>
                <w:szCs w:val="22"/>
                <w:lang w:val="en-GB"/>
              </w:rPr>
              <w:t xml:space="preserve">The single currency for the conversion of all prices expressed in various currencies into a single one </w:t>
            </w:r>
            <w:r w:rsidR="004221AD" w:rsidRPr="00AC324B">
              <w:rPr>
                <w:rFonts w:ascii="Arial" w:hAnsi="Arial" w:cs="Arial"/>
                <w:sz w:val="22"/>
                <w:szCs w:val="22"/>
                <w:lang w:val="en-GB"/>
              </w:rPr>
              <w:t>is</w:t>
            </w:r>
            <w:r w:rsidR="00AE00CA" w:rsidRPr="00AC324B">
              <w:rPr>
                <w:rFonts w:ascii="Arial" w:hAnsi="Arial" w:cs="Arial"/>
                <w:sz w:val="22"/>
                <w:szCs w:val="22"/>
                <w:lang w:val="en-GB"/>
              </w:rPr>
              <w:t xml:space="preserve">: </w:t>
            </w:r>
            <w:r w:rsidR="00CE72B0">
              <w:rPr>
                <w:rFonts w:ascii="Arial" w:hAnsi="Arial" w:cs="Arial"/>
                <w:sz w:val="22"/>
                <w:szCs w:val="22"/>
                <w:lang w:val="en-GB"/>
              </w:rPr>
              <w:t>USD</w:t>
            </w:r>
            <w:r w:rsidR="00AE00CA" w:rsidRPr="00AC324B">
              <w:rPr>
                <w:rFonts w:ascii="Arial" w:hAnsi="Arial" w:cs="Arial"/>
                <w:sz w:val="22"/>
                <w:szCs w:val="22"/>
                <w:lang w:val="en-GB"/>
              </w:rPr>
              <w:br/>
            </w:r>
          </w:p>
          <w:p w14:paraId="48D5DEB3" w14:textId="5D3796EC" w:rsidR="004F3906" w:rsidRPr="00AC324B" w:rsidRDefault="004F3906" w:rsidP="00AC324B">
            <w:pPr>
              <w:pStyle w:val="BankNormal"/>
              <w:tabs>
                <w:tab w:val="right" w:pos="7218"/>
              </w:tabs>
              <w:spacing w:before="120" w:after="120"/>
              <w:rPr>
                <w:rFonts w:ascii="Arial" w:hAnsi="Arial" w:cs="Arial"/>
                <w:sz w:val="22"/>
                <w:szCs w:val="22"/>
                <w:lang w:val="en-GB"/>
              </w:rPr>
            </w:pPr>
            <w:r w:rsidRPr="00AC324B">
              <w:rPr>
                <w:rFonts w:ascii="Arial" w:hAnsi="Arial" w:cs="Arial"/>
                <w:sz w:val="22"/>
                <w:szCs w:val="22"/>
                <w:lang w:val="en-GB"/>
              </w:rPr>
              <w:t xml:space="preserve">The official source of the selling (exchange) rate is: </w:t>
            </w:r>
            <w:r w:rsidR="00CE72B0">
              <w:rPr>
                <w:rFonts w:ascii="Arial" w:hAnsi="Arial" w:cs="Arial"/>
                <w:sz w:val="22"/>
                <w:szCs w:val="22"/>
              </w:rPr>
              <w:t>Vietcom</w:t>
            </w:r>
            <w:r w:rsidR="00CE72B0" w:rsidRPr="006D3C83">
              <w:rPr>
                <w:rFonts w:ascii="Arial" w:hAnsi="Arial" w:cs="Arial"/>
                <w:sz w:val="22"/>
                <w:szCs w:val="22"/>
              </w:rPr>
              <w:t>bank</w:t>
            </w:r>
          </w:p>
          <w:p w14:paraId="4FCD5411" w14:textId="2F9FFE80" w:rsidR="00CE72B0" w:rsidRPr="00AC324B" w:rsidRDefault="004F3906" w:rsidP="00CE72B0">
            <w:pPr>
              <w:pStyle w:val="BankNormal"/>
              <w:tabs>
                <w:tab w:val="left" w:pos="6226"/>
                <w:tab w:val="right" w:pos="7218"/>
              </w:tabs>
              <w:spacing w:before="120" w:after="120"/>
              <w:rPr>
                <w:rFonts w:ascii="Arial" w:hAnsi="Arial" w:cs="Arial"/>
                <w:i/>
                <w:sz w:val="22"/>
                <w:szCs w:val="22"/>
                <w:lang w:val="en-GB" w:eastAsia="it-IT"/>
              </w:rPr>
            </w:pPr>
            <w:r w:rsidRPr="00AC324B">
              <w:rPr>
                <w:rFonts w:ascii="Arial" w:hAnsi="Arial" w:cs="Arial"/>
                <w:sz w:val="22"/>
                <w:szCs w:val="22"/>
                <w:lang w:val="en-GB"/>
              </w:rPr>
              <w:t>The date of the exchange rate is:</w:t>
            </w:r>
            <w:r w:rsidR="00CE72B0" w:rsidRPr="00887197">
              <w:rPr>
                <w:rFonts w:ascii="Arial" w:hAnsi="Arial" w:cs="Arial"/>
                <w:sz w:val="22"/>
                <w:szCs w:val="22"/>
                <w:lang w:val="en-GB"/>
              </w:rPr>
              <w:t xml:space="preserve"> The date of opening Financial Proposal</w:t>
            </w:r>
            <w:r w:rsidR="00CE72B0" w:rsidRPr="00C4049B">
              <w:rPr>
                <w:rFonts w:ascii="Arial" w:hAnsi="Arial" w:cs="Arial"/>
                <w:sz w:val="22"/>
                <w:szCs w:val="22"/>
                <w:lang w:val="en-GB"/>
              </w:rPr>
              <w:tab/>
            </w:r>
          </w:p>
          <w:p w14:paraId="131EDE41" w14:textId="3636DECF" w:rsidR="004F3906" w:rsidRPr="00AC324B" w:rsidRDefault="004F3906" w:rsidP="00AC324B">
            <w:pPr>
              <w:pStyle w:val="BankNormal"/>
              <w:tabs>
                <w:tab w:val="left" w:pos="6226"/>
                <w:tab w:val="right" w:pos="7218"/>
              </w:tabs>
              <w:spacing w:before="120" w:after="120"/>
              <w:jc w:val="both"/>
              <w:rPr>
                <w:rFonts w:ascii="Arial" w:hAnsi="Arial" w:cs="Arial"/>
                <w:i/>
                <w:sz w:val="22"/>
                <w:szCs w:val="22"/>
                <w:lang w:val="en-GB" w:eastAsia="it-IT"/>
              </w:rPr>
            </w:pPr>
          </w:p>
        </w:tc>
      </w:tr>
      <w:tr w:rsidR="0027432F" w:rsidRPr="0027432F" w14:paraId="1F8C9F57" w14:textId="77777777" w:rsidTr="7B87A260">
        <w:tblPrEx>
          <w:tblBorders>
            <w:top w:val="single" w:sz="6" w:space="0" w:color="auto"/>
          </w:tblBorders>
          <w:tblCellMar>
            <w:right w:w="113" w:type="dxa"/>
          </w:tblCellMar>
        </w:tblPrEx>
        <w:trPr>
          <w:cantSplit/>
          <w:jc w:val="center"/>
        </w:trPr>
        <w:tc>
          <w:tcPr>
            <w:tcW w:w="9443" w:type="dxa"/>
            <w:gridSpan w:val="2"/>
            <w:tcBorders>
              <w:top w:val="single" w:sz="6" w:space="0" w:color="auto"/>
            </w:tcBorders>
            <w:tcMar>
              <w:top w:w="85" w:type="dxa"/>
              <w:bottom w:w="142" w:type="dxa"/>
            </w:tcMar>
          </w:tcPr>
          <w:p w14:paraId="0612EFF8" w14:textId="77777777" w:rsidR="0027432F" w:rsidRPr="0027432F" w:rsidRDefault="0027432F" w:rsidP="00AC324B">
            <w:pPr>
              <w:pStyle w:val="BankNormal"/>
              <w:tabs>
                <w:tab w:val="right" w:pos="7218"/>
              </w:tabs>
              <w:spacing w:before="120" w:after="120"/>
              <w:ind w:left="16"/>
              <w:jc w:val="center"/>
              <w:rPr>
                <w:rFonts w:ascii="Arial" w:hAnsi="Arial" w:cs="Arial"/>
                <w:b/>
                <w:sz w:val="28"/>
                <w:szCs w:val="22"/>
                <w:lang w:val="en-GB"/>
              </w:rPr>
            </w:pPr>
            <w:r w:rsidRPr="0027432F">
              <w:rPr>
                <w:rFonts w:ascii="Arial" w:hAnsi="Arial" w:cs="Arial"/>
                <w:b/>
                <w:sz w:val="28"/>
                <w:szCs w:val="22"/>
                <w:lang w:val="en-GB"/>
              </w:rPr>
              <w:t>D. Negotiations and Award</w:t>
            </w:r>
          </w:p>
        </w:tc>
      </w:tr>
      <w:tr w:rsidR="004F3906" w:rsidRPr="00046F60" w14:paraId="1FCF82A5" w14:textId="77777777" w:rsidTr="7B87A260">
        <w:tblPrEx>
          <w:tblBorders>
            <w:top w:val="single" w:sz="6" w:space="0" w:color="auto"/>
          </w:tblBorders>
          <w:tblCellMar>
            <w:right w:w="113" w:type="dxa"/>
          </w:tblCellMar>
        </w:tblPrEx>
        <w:trPr>
          <w:cantSplit/>
          <w:jc w:val="center"/>
        </w:trPr>
        <w:tc>
          <w:tcPr>
            <w:tcW w:w="1587" w:type="dxa"/>
            <w:tcBorders>
              <w:top w:val="single" w:sz="6" w:space="0" w:color="auto"/>
            </w:tcBorders>
            <w:tcMar>
              <w:top w:w="85" w:type="dxa"/>
              <w:bottom w:w="142" w:type="dxa"/>
            </w:tcMar>
          </w:tcPr>
          <w:p w14:paraId="70C98074"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28.1</w:t>
            </w:r>
          </w:p>
        </w:tc>
        <w:tc>
          <w:tcPr>
            <w:tcW w:w="7856" w:type="dxa"/>
            <w:tcBorders>
              <w:top w:val="single" w:sz="6" w:space="0" w:color="auto"/>
            </w:tcBorders>
            <w:tcMar>
              <w:top w:w="85" w:type="dxa"/>
              <w:bottom w:w="142" w:type="dxa"/>
            </w:tcMar>
          </w:tcPr>
          <w:p w14:paraId="7D51D6A7" w14:textId="77777777" w:rsidR="003D3E6A" w:rsidRPr="00AC324B" w:rsidRDefault="003D3E6A" w:rsidP="00AC324B">
            <w:pPr>
              <w:pStyle w:val="BankNormal"/>
              <w:tabs>
                <w:tab w:val="right" w:pos="7218"/>
              </w:tabs>
              <w:spacing w:before="120" w:after="120"/>
              <w:rPr>
                <w:rFonts w:ascii="Arial" w:hAnsi="Arial" w:cs="Arial"/>
                <w:b/>
                <w:bCs/>
                <w:sz w:val="22"/>
                <w:szCs w:val="22"/>
                <w:u w:val="single"/>
                <w:lang w:val="en-GB"/>
              </w:rPr>
            </w:pPr>
            <w:r w:rsidRPr="00AC324B">
              <w:rPr>
                <w:rFonts w:ascii="Arial" w:hAnsi="Arial" w:cs="Arial"/>
                <w:b/>
                <w:bCs/>
                <w:sz w:val="22"/>
                <w:szCs w:val="22"/>
                <w:u w:val="single"/>
                <w:lang w:val="en-GB"/>
              </w:rPr>
              <w:t>Negotiations</w:t>
            </w:r>
          </w:p>
          <w:p w14:paraId="47A4AFE4" w14:textId="77777777" w:rsidR="003D3E6A" w:rsidRPr="00AC324B" w:rsidRDefault="003D3E6A" w:rsidP="00AC324B">
            <w:pPr>
              <w:pStyle w:val="BankNormal"/>
              <w:tabs>
                <w:tab w:val="right" w:pos="7218"/>
              </w:tabs>
              <w:spacing w:before="120" w:after="120"/>
              <w:rPr>
                <w:rFonts w:ascii="Arial" w:hAnsi="Arial" w:cs="Arial"/>
                <w:b/>
                <w:sz w:val="22"/>
                <w:szCs w:val="22"/>
                <w:lang w:val="en-GB"/>
              </w:rPr>
            </w:pPr>
          </w:p>
          <w:p w14:paraId="13FC94F9" w14:textId="77777777" w:rsidR="004F3906" w:rsidRPr="00AC324B" w:rsidRDefault="004F3906" w:rsidP="00AC324B">
            <w:pPr>
              <w:pStyle w:val="BankNormal"/>
              <w:tabs>
                <w:tab w:val="right" w:pos="7218"/>
              </w:tabs>
              <w:spacing w:before="120" w:after="120"/>
              <w:rPr>
                <w:rFonts w:ascii="Arial" w:hAnsi="Arial" w:cs="Arial"/>
                <w:sz w:val="22"/>
                <w:szCs w:val="22"/>
                <w:lang w:val="en-GB"/>
              </w:rPr>
            </w:pPr>
            <w:r w:rsidRPr="00AC324B">
              <w:rPr>
                <w:rFonts w:ascii="Arial" w:hAnsi="Arial" w:cs="Arial"/>
                <w:sz w:val="22"/>
                <w:szCs w:val="22"/>
                <w:lang w:val="en-GB"/>
              </w:rPr>
              <w:t xml:space="preserve">Expected date and address for contract negotiations: </w:t>
            </w:r>
          </w:p>
          <w:p w14:paraId="6863F75B" w14:textId="77777777" w:rsidR="00CE72B0" w:rsidRPr="00C4049B" w:rsidRDefault="004F3906" w:rsidP="00CE72B0">
            <w:pPr>
              <w:pStyle w:val="BankNormal"/>
              <w:tabs>
                <w:tab w:val="right" w:pos="7218"/>
              </w:tabs>
              <w:spacing w:before="120" w:after="120"/>
              <w:rPr>
                <w:rFonts w:ascii="Arial" w:hAnsi="Arial" w:cs="Arial"/>
                <w:i/>
                <w:sz w:val="22"/>
                <w:szCs w:val="22"/>
                <w:lang w:val="en-GB"/>
              </w:rPr>
            </w:pPr>
            <w:r w:rsidRPr="00AC324B">
              <w:rPr>
                <w:rFonts w:ascii="Arial" w:hAnsi="Arial" w:cs="Arial"/>
                <w:sz w:val="22"/>
                <w:szCs w:val="22"/>
                <w:lang w:val="en-GB"/>
              </w:rPr>
              <w:t xml:space="preserve">Date: </w:t>
            </w:r>
            <w:r w:rsidR="00CE72B0" w:rsidRPr="00C4049B">
              <w:rPr>
                <w:rFonts w:ascii="Arial" w:hAnsi="Arial" w:cs="Arial"/>
                <w:sz w:val="22"/>
                <w:szCs w:val="22"/>
                <w:lang w:val="en-GB"/>
              </w:rPr>
              <w:t>The date shall be officially informed to the Consultant</w:t>
            </w:r>
            <w:r w:rsidR="00CE72B0" w:rsidRPr="00C4049B">
              <w:rPr>
                <w:rFonts w:ascii="Arial" w:hAnsi="Arial" w:cs="Arial"/>
                <w:i/>
                <w:sz w:val="22"/>
                <w:szCs w:val="22"/>
                <w:lang w:val="en-GB"/>
              </w:rPr>
              <w:t xml:space="preserve">  </w:t>
            </w:r>
          </w:p>
          <w:p w14:paraId="1B294AF4" w14:textId="77777777" w:rsidR="00CE72B0" w:rsidRDefault="004F3906" w:rsidP="00AC324B">
            <w:pPr>
              <w:pStyle w:val="BankNormal"/>
              <w:tabs>
                <w:tab w:val="right" w:pos="7218"/>
              </w:tabs>
              <w:spacing w:before="120" w:after="120"/>
              <w:rPr>
                <w:rFonts w:ascii="Arial" w:hAnsi="Arial" w:cs="Arial"/>
                <w:sz w:val="22"/>
                <w:szCs w:val="22"/>
                <w:lang w:val="en-GB"/>
              </w:rPr>
            </w:pPr>
            <w:r w:rsidRPr="00AC324B">
              <w:rPr>
                <w:rFonts w:ascii="Arial" w:hAnsi="Arial" w:cs="Arial"/>
                <w:sz w:val="22"/>
                <w:szCs w:val="22"/>
                <w:lang w:val="en-GB"/>
              </w:rPr>
              <w:t>Address:</w:t>
            </w:r>
          </w:p>
          <w:p w14:paraId="1A2D3687" w14:textId="77777777" w:rsidR="00CE72B0" w:rsidRDefault="00CE72B0" w:rsidP="00046F60">
            <w:pPr>
              <w:pStyle w:val="BodyText"/>
              <w:spacing w:after="0"/>
              <w:jc w:val="center"/>
              <w:rPr>
                <w:rFonts w:ascii="Arial" w:hAnsi="Arial" w:cs="Arial"/>
                <w:sz w:val="22"/>
                <w:szCs w:val="22"/>
              </w:rPr>
            </w:pPr>
            <w:r w:rsidRPr="00FB3EFD">
              <w:rPr>
                <w:rFonts w:ascii="Arial" w:hAnsi="Arial" w:cs="Arial"/>
                <w:sz w:val="22"/>
                <w:szCs w:val="22"/>
              </w:rPr>
              <w:t>Project Management Unit for Output 3 Agriculture Value Chain Infrastructures</w:t>
            </w:r>
          </w:p>
          <w:p w14:paraId="5391A23F" w14:textId="77777777" w:rsidR="00CE72B0" w:rsidRDefault="00CE72B0" w:rsidP="00046F60">
            <w:pPr>
              <w:jc w:val="center"/>
              <w:rPr>
                <w:rFonts w:ascii="Arial" w:hAnsi="Arial" w:cs="Arial"/>
                <w:sz w:val="22"/>
                <w:szCs w:val="22"/>
              </w:rPr>
            </w:pPr>
            <w:r>
              <w:rPr>
                <w:rFonts w:ascii="Arial" w:hAnsi="Arial" w:cs="Arial"/>
                <w:sz w:val="22"/>
                <w:szCs w:val="22"/>
              </w:rPr>
              <w:t xml:space="preserve">Under </w:t>
            </w:r>
            <w:r w:rsidRPr="00C4049B">
              <w:rPr>
                <w:rFonts w:ascii="Arial" w:hAnsi="Arial" w:cs="Arial"/>
                <w:sz w:val="22"/>
                <w:szCs w:val="22"/>
              </w:rPr>
              <w:t>Basic Infrastructure for Inclusive Growth in the Northeastern Provinces Sector Project</w:t>
            </w:r>
          </w:p>
          <w:p w14:paraId="66013416" w14:textId="032FA4C7" w:rsidR="00046F60" w:rsidRPr="00C4049B" w:rsidRDefault="00046F60" w:rsidP="00046F60">
            <w:pPr>
              <w:jc w:val="center"/>
              <w:rPr>
                <w:rFonts w:ascii="Arial" w:hAnsi="Arial" w:cs="Arial"/>
                <w:sz w:val="22"/>
                <w:szCs w:val="22"/>
              </w:rPr>
            </w:pPr>
            <w:r>
              <w:rPr>
                <w:rFonts w:ascii="Arial" w:hAnsi="Arial" w:cs="Arial"/>
                <w:sz w:val="22"/>
                <w:szCs w:val="22"/>
              </w:rPr>
              <w:t>Address</w:t>
            </w:r>
            <w:r>
              <w:rPr>
                <w:rFonts w:ascii="Arial" w:hAnsi="Arial" w:cs="Arial"/>
                <w:sz w:val="22"/>
                <w:szCs w:val="22"/>
                <w:lang w:val="vi-VN"/>
              </w:rPr>
              <w:t xml:space="preserve">: </w:t>
            </w:r>
            <w:r>
              <w:rPr>
                <w:rFonts w:ascii="Arial" w:hAnsi="Arial" w:cs="Arial"/>
                <w:sz w:val="22"/>
                <w:szCs w:val="22"/>
              </w:rPr>
              <w:t>No.118 Ba Son Road, Doi Che Village, Hoang Dong commune, Lang Son City, Vietnam</w:t>
            </w:r>
          </w:p>
          <w:p w14:paraId="150A367D" w14:textId="301A39AD" w:rsidR="00CE72B0" w:rsidRDefault="00CE72B0" w:rsidP="00046F60">
            <w:pPr>
              <w:pStyle w:val="BodyText"/>
              <w:spacing w:after="0"/>
              <w:jc w:val="center"/>
              <w:rPr>
                <w:rFonts w:ascii="Arial" w:hAnsi="Arial" w:cs="Arial"/>
                <w:sz w:val="22"/>
                <w:szCs w:val="22"/>
              </w:rPr>
            </w:pPr>
            <w:r w:rsidRPr="00AC324B">
              <w:rPr>
                <w:rFonts w:ascii="Arial" w:hAnsi="Arial" w:cs="Arial"/>
                <w:sz w:val="22"/>
                <w:szCs w:val="22"/>
                <w:lang w:val="it-IT"/>
              </w:rPr>
              <w:t>Facsimile</w:t>
            </w:r>
            <w:r>
              <w:rPr>
                <w:rFonts w:ascii="Arial" w:hAnsi="Arial" w:cs="Arial"/>
                <w:sz w:val="22"/>
                <w:szCs w:val="22"/>
                <w:lang w:val="vi-VN"/>
              </w:rPr>
              <w:t xml:space="preserve">: </w:t>
            </w:r>
            <w:r>
              <w:rPr>
                <w:rFonts w:ascii="Arial" w:hAnsi="Arial" w:cs="Arial"/>
                <w:sz w:val="22"/>
                <w:szCs w:val="22"/>
              </w:rPr>
              <w:t>02053.874.391</w:t>
            </w:r>
          </w:p>
          <w:p w14:paraId="43D90698" w14:textId="54389236" w:rsidR="00CE72B0" w:rsidRPr="009C3FB9" w:rsidRDefault="00CE72B0" w:rsidP="00046F60">
            <w:pPr>
              <w:pStyle w:val="BankNormal"/>
              <w:tabs>
                <w:tab w:val="right" w:pos="7218"/>
              </w:tabs>
              <w:spacing w:before="120" w:after="120"/>
              <w:jc w:val="center"/>
              <w:rPr>
                <w:rFonts w:ascii="Arial" w:hAnsi="Arial" w:cs="Arial"/>
                <w:sz w:val="22"/>
                <w:szCs w:val="22"/>
              </w:rPr>
            </w:pPr>
            <w:r w:rsidRPr="009C3FB9">
              <w:rPr>
                <w:rFonts w:ascii="Arial" w:hAnsi="Arial" w:cs="Arial"/>
                <w:sz w:val="22"/>
                <w:szCs w:val="22"/>
              </w:rPr>
              <w:t>E-mail</w:t>
            </w:r>
            <w:r>
              <w:rPr>
                <w:rFonts w:ascii="Arial" w:hAnsi="Arial" w:cs="Arial"/>
                <w:sz w:val="22"/>
                <w:szCs w:val="22"/>
                <w:lang w:val="vi-VN"/>
              </w:rPr>
              <w:t>:</w:t>
            </w:r>
            <w:r w:rsidRPr="009C3FB9">
              <w:rPr>
                <w:rFonts w:ascii="Arial" w:hAnsi="Arial" w:cs="Arial"/>
                <w:sz w:val="22"/>
                <w:szCs w:val="22"/>
              </w:rPr>
              <w:t xml:space="preserve"> </w:t>
            </w:r>
            <w:hyperlink r:id="rId31" w:history="1">
              <w:r w:rsidR="00046F60" w:rsidRPr="009C3FB9">
                <w:rPr>
                  <w:rStyle w:val="Hyperlink"/>
                  <w:rFonts w:ascii="Arial" w:hAnsi="Arial" w:cs="Arial"/>
                  <w:sz w:val="22"/>
                  <w:szCs w:val="22"/>
                </w:rPr>
                <w:t>banqldahp3.htdb@gmail.com</w:t>
              </w:r>
            </w:hyperlink>
          </w:p>
          <w:p w14:paraId="1B388154" w14:textId="77777777" w:rsidR="00046F60" w:rsidRPr="009C3FB9" w:rsidRDefault="00046F60" w:rsidP="00CE72B0">
            <w:pPr>
              <w:pStyle w:val="BankNormal"/>
              <w:tabs>
                <w:tab w:val="right" w:pos="7218"/>
              </w:tabs>
              <w:spacing w:before="120" w:after="120"/>
              <w:jc w:val="center"/>
              <w:rPr>
                <w:rFonts w:ascii="Arial" w:hAnsi="Arial" w:cs="Arial"/>
                <w:sz w:val="22"/>
                <w:szCs w:val="22"/>
                <w:u w:val="single"/>
              </w:rPr>
            </w:pPr>
          </w:p>
          <w:p w14:paraId="00CEFD13" w14:textId="34361DFD" w:rsidR="004F3906" w:rsidRPr="009C3FB9" w:rsidRDefault="004F3906" w:rsidP="00AC324B">
            <w:pPr>
              <w:pStyle w:val="BankNormal"/>
              <w:tabs>
                <w:tab w:val="right" w:pos="7218"/>
              </w:tabs>
              <w:spacing w:before="120" w:after="120"/>
              <w:rPr>
                <w:rFonts w:ascii="Arial" w:hAnsi="Arial" w:cs="Arial"/>
                <w:sz w:val="22"/>
                <w:szCs w:val="22"/>
                <w:lang w:eastAsia="it-IT"/>
              </w:rPr>
            </w:pPr>
            <w:r w:rsidRPr="009C3FB9">
              <w:rPr>
                <w:rFonts w:ascii="Arial" w:hAnsi="Arial" w:cs="Arial"/>
                <w:sz w:val="22"/>
                <w:szCs w:val="22"/>
                <w:lang w:eastAsia="it-IT"/>
              </w:rPr>
              <w:tab/>
            </w:r>
          </w:p>
        </w:tc>
      </w:tr>
      <w:tr w:rsidR="004F3906" w:rsidRPr="00AC324B" w14:paraId="0725D694" w14:textId="77777777" w:rsidTr="7B87A260">
        <w:tblPrEx>
          <w:tblBorders>
            <w:top w:val="single" w:sz="6" w:space="0" w:color="auto"/>
          </w:tblBorders>
          <w:tblCellMar>
            <w:right w:w="113" w:type="dxa"/>
          </w:tblCellMar>
        </w:tblPrEx>
        <w:trPr>
          <w:cantSplit/>
          <w:jc w:val="center"/>
        </w:trPr>
        <w:tc>
          <w:tcPr>
            <w:tcW w:w="1587" w:type="dxa"/>
            <w:tcBorders>
              <w:top w:val="single" w:sz="6" w:space="0" w:color="auto"/>
            </w:tcBorders>
            <w:tcMar>
              <w:top w:w="85" w:type="dxa"/>
              <w:bottom w:w="142" w:type="dxa"/>
            </w:tcMar>
          </w:tcPr>
          <w:p w14:paraId="76D3A505"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30.1</w:t>
            </w:r>
          </w:p>
        </w:tc>
        <w:tc>
          <w:tcPr>
            <w:tcW w:w="7856" w:type="dxa"/>
            <w:tcBorders>
              <w:top w:val="single" w:sz="6" w:space="0" w:color="auto"/>
            </w:tcBorders>
            <w:tcMar>
              <w:top w:w="85" w:type="dxa"/>
              <w:bottom w:w="142" w:type="dxa"/>
            </w:tcMar>
          </w:tcPr>
          <w:p w14:paraId="306E952F" w14:textId="77777777" w:rsidR="003D3E6A" w:rsidRPr="00AC324B" w:rsidRDefault="000B4B6C" w:rsidP="00AC324B">
            <w:pPr>
              <w:pStyle w:val="BankNormal"/>
              <w:tabs>
                <w:tab w:val="right" w:pos="7218"/>
              </w:tabs>
              <w:spacing w:before="120" w:after="120"/>
              <w:jc w:val="both"/>
              <w:rPr>
                <w:rFonts w:ascii="Arial" w:hAnsi="Arial" w:cs="Arial"/>
                <w:b/>
                <w:bCs/>
                <w:sz w:val="22"/>
                <w:szCs w:val="22"/>
                <w:u w:val="single"/>
                <w:lang w:val="en-GB"/>
              </w:rPr>
            </w:pPr>
            <w:r w:rsidRPr="00AC324B">
              <w:rPr>
                <w:rFonts w:ascii="Arial" w:hAnsi="Arial" w:cs="Arial"/>
                <w:b/>
                <w:bCs/>
                <w:sz w:val="22"/>
                <w:szCs w:val="22"/>
                <w:u w:val="single"/>
                <w:lang w:val="en-GB"/>
              </w:rPr>
              <w:t xml:space="preserve">Contract Award Notice </w:t>
            </w:r>
          </w:p>
          <w:p w14:paraId="39FC005B" w14:textId="4B4E4D52" w:rsidR="004F3906" w:rsidRPr="00AC324B" w:rsidRDefault="004F3906" w:rsidP="00AC324B">
            <w:pPr>
              <w:pStyle w:val="BankNormal"/>
              <w:tabs>
                <w:tab w:val="right" w:pos="7218"/>
              </w:tabs>
              <w:spacing w:before="120" w:after="120"/>
              <w:jc w:val="both"/>
              <w:rPr>
                <w:rFonts w:ascii="Arial" w:hAnsi="Arial" w:cs="Arial"/>
                <w:i/>
                <w:sz w:val="22"/>
                <w:szCs w:val="22"/>
                <w:lang w:val="en-GB"/>
              </w:rPr>
            </w:pPr>
            <w:r w:rsidRPr="00AC324B">
              <w:rPr>
                <w:rFonts w:ascii="Arial" w:hAnsi="Arial" w:cs="Arial"/>
                <w:sz w:val="22"/>
                <w:szCs w:val="22"/>
                <w:lang w:val="en-GB"/>
              </w:rPr>
              <w:t>The publication of the contract award information following the completion of the contract negotiations and contract signing will be done as following:</w:t>
            </w:r>
            <w:r w:rsidR="00046F60">
              <w:rPr>
                <w:rFonts w:ascii="Arial" w:hAnsi="Arial" w:cs="Arial"/>
                <w:sz w:val="22"/>
                <w:szCs w:val="22"/>
                <w:lang w:val="vi-VN"/>
              </w:rPr>
              <w:t xml:space="preserve"> </w:t>
            </w:r>
            <w:r w:rsidRPr="00AC324B">
              <w:rPr>
                <w:rFonts w:ascii="Arial" w:hAnsi="Arial" w:cs="Arial"/>
                <w:sz w:val="22"/>
                <w:szCs w:val="22"/>
                <w:lang w:val="en-GB"/>
              </w:rPr>
              <w:t xml:space="preserve"> </w:t>
            </w:r>
            <w:r w:rsidR="00046F60" w:rsidRPr="00C4049B">
              <w:rPr>
                <w:rStyle w:val="fontstyle01"/>
                <w:rFonts w:ascii="Arial" w:hAnsi="Arial" w:cs="Arial"/>
                <w:sz w:val="22"/>
                <w:szCs w:val="22"/>
              </w:rPr>
              <w:t xml:space="preserve">http://muasamcong.mpi.gov.vn </w:t>
            </w:r>
            <w:r w:rsidR="00046F60" w:rsidRPr="00C4049B">
              <w:rPr>
                <w:rStyle w:val="fontstyle21"/>
                <w:rFonts w:ascii="Arial" w:hAnsi="Arial" w:cs="Arial"/>
              </w:rPr>
              <w:t>and MPI’s</w:t>
            </w:r>
            <w:r w:rsidR="00046F60" w:rsidRPr="00C4049B">
              <w:rPr>
                <w:rFonts w:ascii="Arial" w:hAnsi="Arial" w:cs="Arial"/>
                <w:sz w:val="22"/>
                <w:szCs w:val="22"/>
              </w:rPr>
              <w:t xml:space="preserve"> </w:t>
            </w:r>
            <w:r w:rsidR="00046F60" w:rsidRPr="00C4049B">
              <w:rPr>
                <w:rStyle w:val="fontstyle21"/>
                <w:rFonts w:ascii="Arial" w:hAnsi="Arial" w:cs="Arial"/>
              </w:rPr>
              <w:t>Vietnam Procurement Review</w:t>
            </w:r>
          </w:p>
          <w:p w14:paraId="13A66A52" w14:textId="77777777" w:rsidR="004F3906" w:rsidRPr="00AC324B" w:rsidRDefault="004F3906" w:rsidP="00AC324B">
            <w:pPr>
              <w:pStyle w:val="BankNormal"/>
              <w:tabs>
                <w:tab w:val="right" w:pos="7218"/>
              </w:tabs>
              <w:spacing w:before="120" w:after="120"/>
              <w:jc w:val="both"/>
              <w:rPr>
                <w:rFonts w:ascii="Arial" w:hAnsi="Arial" w:cs="Arial"/>
                <w:sz w:val="22"/>
                <w:szCs w:val="22"/>
                <w:lang w:val="en-GB"/>
              </w:rPr>
            </w:pPr>
          </w:p>
          <w:p w14:paraId="7249754C" w14:textId="056B0329" w:rsidR="004F3906" w:rsidRPr="00AC324B" w:rsidRDefault="004F3906" w:rsidP="00AC324B">
            <w:pPr>
              <w:pStyle w:val="BankNormal"/>
              <w:tabs>
                <w:tab w:val="right" w:pos="7218"/>
              </w:tabs>
              <w:spacing w:before="120" w:after="120"/>
              <w:jc w:val="both"/>
              <w:rPr>
                <w:rFonts w:ascii="Arial" w:hAnsi="Arial" w:cs="Arial"/>
                <w:b/>
                <w:sz w:val="22"/>
                <w:szCs w:val="22"/>
                <w:lang w:val="en-GB"/>
              </w:rPr>
            </w:pPr>
            <w:r w:rsidRPr="00AC324B">
              <w:rPr>
                <w:rFonts w:ascii="Arial" w:hAnsi="Arial" w:cs="Arial"/>
                <w:sz w:val="22"/>
                <w:szCs w:val="22"/>
                <w:lang w:val="en-GB"/>
              </w:rPr>
              <w:t xml:space="preserve">The publication will </w:t>
            </w:r>
            <w:r w:rsidR="00132552" w:rsidRPr="00AC324B">
              <w:rPr>
                <w:rFonts w:ascii="Arial" w:hAnsi="Arial" w:cs="Arial"/>
                <w:sz w:val="22"/>
                <w:szCs w:val="22"/>
                <w:lang w:val="en-GB"/>
              </w:rPr>
              <w:t xml:space="preserve">occur </w:t>
            </w:r>
            <w:r w:rsidRPr="00AC324B">
              <w:rPr>
                <w:rFonts w:ascii="Arial" w:hAnsi="Arial" w:cs="Arial"/>
                <w:sz w:val="22"/>
                <w:szCs w:val="22"/>
                <w:lang w:val="en-GB"/>
              </w:rPr>
              <w:t xml:space="preserve">within </w:t>
            </w:r>
            <w:r w:rsidR="00046F60">
              <w:rPr>
                <w:rFonts w:ascii="Arial" w:hAnsi="Arial" w:cs="Arial"/>
                <w:sz w:val="22"/>
                <w:szCs w:val="22"/>
                <w:lang w:val="en-GB"/>
              </w:rPr>
              <w:t>10</w:t>
            </w:r>
            <w:r w:rsidR="00046F60">
              <w:rPr>
                <w:rFonts w:ascii="Arial" w:hAnsi="Arial" w:cs="Arial"/>
                <w:sz w:val="22"/>
                <w:szCs w:val="22"/>
                <w:lang w:val="vi-VN"/>
              </w:rPr>
              <w:t xml:space="preserve"> </w:t>
            </w:r>
            <w:r w:rsidRPr="00AC324B">
              <w:rPr>
                <w:rFonts w:ascii="Arial" w:hAnsi="Arial" w:cs="Arial"/>
                <w:sz w:val="22"/>
                <w:szCs w:val="22"/>
                <w:lang w:val="en-GB"/>
              </w:rPr>
              <w:t>days after the contract signing.</w:t>
            </w:r>
          </w:p>
        </w:tc>
      </w:tr>
      <w:tr w:rsidR="004F3906" w:rsidRPr="00AC324B" w14:paraId="377F061E" w14:textId="77777777" w:rsidTr="7B87A260">
        <w:tblPrEx>
          <w:tblBorders>
            <w:top w:val="single" w:sz="6" w:space="0" w:color="auto"/>
          </w:tblBorders>
          <w:tblCellMar>
            <w:right w:w="113" w:type="dxa"/>
          </w:tblCellMar>
        </w:tblPrEx>
        <w:trPr>
          <w:cantSplit/>
          <w:jc w:val="center"/>
        </w:trPr>
        <w:tc>
          <w:tcPr>
            <w:tcW w:w="1587" w:type="dxa"/>
            <w:tcBorders>
              <w:top w:val="single" w:sz="6" w:space="0" w:color="auto"/>
            </w:tcBorders>
            <w:tcMar>
              <w:top w:w="85" w:type="dxa"/>
              <w:bottom w:w="142" w:type="dxa"/>
            </w:tcMar>
          </w:tcPr>
          <w:p w14:paraId="51A5A9E1"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30.2</w:t>
            </w:r>
          </w:p>
        </w:tc>
        <w:tc>
          <w:tcPr>
            <w:tcW w:w="7856" w:type="dxa"/>
            <w:tcBorders>
              <w:top w:val="single" w:sz="6" w:space="0" w:color="auto"/>
            </w:tcBorders>
            <w:tcMar>
              <w:top w:w="85" w:type="dxa"/>
              <w:bottom w:w="142" w:type="dxa"/>
            </w:tcMar>
          </w:tcPr>
          <w:p w14:paraId="5B730CD4" w14:textId="77777777" w:rsidR="003D3E6A" w:rsidRPr="00AC324B" w:rsidRDefault="003D3E6A" w:rsidP="00AC324B">
            <w:pPr>
              <w:pStyle w:val="BankNormal"/>
              <w:tabs>
                <w:tab w:val="left" w:pos="5686"/>
                <w:tab w:val="right" w:pos="7218"/>
              </w:tabs>
              <w:spacing w:before="120" w:after="120"/>
              <w:jc w:val="both"/>
              <w:rPr>
                <w:rFonts w:ascii="Arial" w:hAnsi="Arial" w:cs="Arial"/>
                <w:b/>
                <w:bCs/>
                <w:sz w:val="22"/>
                <w:szCs w:val="22"/>
                <w:lang w:val="en-GB"/>
              </w:rPr>
            </w:pPr>
            <w:r w:rsidRPr="00AC324B">
              <w:rPr>
                <w:rFonts w:ascii="Arial" w:hAnsi="Arial" w:cs="Arial"/>
                <w:b/>
                <w:bCs/>
                <w:sz w:val="22"/>
                <w:szCs w:val="22"/>
                <w:lang w:val="en-GB"/>
              </w:rPr>
              <w:t>Date of Commencement of Services</w:t>
            </w:r>
          </w:p>
          <w:p w14:paraId="6F94B8B6" w14:textId="6E375F9D" w:rsidR="004F3906" w:rsidRPr="00046F60" w:rsidRDefault="004F3906" w:rsidP="00AC324B">
            <w:pPr>
              <w:pStyle w:val="BankNormal"/>
              <w:tabs>
                <w:tab w:val="left" w:pos="5686"/>
                <w:tab w:val="right" w:pos="7218"/>
              </w:tabs>
              <w:spacing w:before="120" w:after="120"/>
              <w:jc w:val="both"/>
              <w:rPr>
                <w:rFonts w:ascii="Arial" w:hAnsi="Arial" w:cs="Arial"/>
                <w:sz w:val="22"/>
                <w:szCs w:val="22"/>
                <w:lang w:val="vi-VN"/>
              </w:rPr>
            </w:pPr>
            <w:r w:rsidRPr="00AC324B">
              <w:rPr>
                <w:rFonts w:ascii="Arial" w:hAnsi="Arial" w:cs="Arial"/>
                <w:sz w:val="22"/>
                <w:szCs w:val="22"/>
                <w:lang w:val="en-GB"/>
              </w:rPr>
              <w:t>Expected date for the commencement of the Services:</w:t>
            </w:r>
            <w:r w:rsidR="00046F60">
              <w:rPr>
                <w:rFonts w:ascii="Arial" w:hAnsi="Arial" w:cs="Arial"/>
                <w:sz w:val="22"/>
                <w:szCs w:val="22"/>
                <w:lang w:val="vi-VN"/>
              </w:rPr>
              <w:t xml:space="preserve"> </w:t>
            </w:r>
            <w:r w:rsidR="00464ACD">
              <w:rPr>
                <w:rFonts w:ascii="Arial" w:hAnsi="Arial" w:cs="Arial"/>
                <w:sz w:val="22"/>
                <w:szCs w:val="22"/>
                <w:highlight w:val="yellow"/>
                <w:lang w:val="en-GB"/>
              </w:rPr>
              <w:t>07</w:t>
            </w:r>
            <w:r w:rsidR="006054C7" w:rsidRPr="006054C7">
              <w:rPr>
                <w:rFonts w:ascii="Arial" w:hAnsi="Arial" w:cs="Arial"/>
                <w:sz w:val="22"/>
                <w:szCs w:val="22"/>
                <w:highlight w:val="yellow"/>
                <w:lang w:val="en-GB"/>
              </w:rPr>
              <w:t xml:space="preserve"> of </w:t>
            </w:r>
            <w:r w:rsidR="00464ACD">
              <w:rPr>
                <w:rFonts w:ascii="Arial" w:hAnsi="Arial" w:cs="Arial"/>
                <w:sz w:val="22"/>
                <w:szCs w:val="22"/>
                <w:highlight w:val="yellow"/>
                <w:lang w:val="en-GB"/>
              </w:rPr>
              <w:t>May</w:t>
            </w:r>
            <w:r w:rsidR="006054C7" w:rsidRPr="006054C7">
              <w:rPr>
                <w:rFonts w:ascii="Arial" w:hAnsi="Arial" w:cs="Arial"/>
                <w:sz w:val="22"/>
                <w:szCs w:val="22"/>
                <w:highlight w:val="yellow"/>
                <w:lang w:val="en-GB"/>
              </w:rPr>
              <w:t xml:space="preserve"> </w:t>
            </w:r>
            <w:r w:rsidR="00232927" w:rsidRPr="006054C7">
              <w:rPr>
                <w:rFonts w:ascii="Arial" w:hAnsi="Arial" w:cs="Arial"/>
                <w:sz w:val="22"/>
                <w:szCs w:val="22"/>
                <w:highlight w:val="yellow"/>
                <w:lang w:val="en-GB"/>
              </w:rPr>
              <w:t>2024</w:t>
            </w:r>
            <w:r w:rsidR="00046F60" w:rsidRPr="00C4049B">
              <w:rPr>
                <w:rFonts w:ascii="Arial" w:hAnsi="Arial" w:cs="Arial"/>
                <w:sz w:val="22"/>
                <w:szCs w:val="22"/>
                <w:lang w:val="en-GB"/>
              </w:rPr>
              <w:t xml:space="preserve"> </w:t>
            </w:r>
            <w:r w:rsidR="00046F60" w:rsidRPr="00C4049B">
              <w:rPr>
                <w:rFonts w:ascii="Arial" w:hAnsi="Arial" w:cs="Arial"/>
                <w:bCs/>
                <w:sz w:val="22"/>
                <w:szCs w:val="22"/>
                <w:lang w:val="en-GB"/>
              </w:rPr>
              <w:t>at</w:t>
            </w:r>
            <w:r w:rsidR="00046F60" w:rsidRPr="00C4049B">
              <w:rPr>
                <w:rFonts w:ascii="Arial" w:hAnsi="Arial" w:cs="Arial"/>
                <w:sz w:val="22"/>
                <w:szCs w:val="22"/>
                <w:lang w:val="en-GB"/>
              </w:rPr>
              <w:t xml:space="preserve"> Lang Son Province, Viet Nam</w:t>
            </w:r>
          </w:p>
        </w:tc>
      </w:tr>
      <w:tr w:rsidR="000E7693" w:rsidRPr="00AC324B" w14:paraId="7F90BC3F" w14:textId="77777777" w:rsidTr="00D620F7">
        <w:tblPrEx>
          <w:tblBorders>
            <w:top w:val="single" w:sz="6" w:space="0" w:color="auto"/>
          </w:tblBorders>
          <w:tblCellMar>
            <w:right w:w="113" w:type="dxa"/>
          </w:tblCellMar>
        </w:tblPrEx>
        <w:trPr>
          <w:cantSplit/>
          <w:jc w:val="center"/>
        </w:trPr>
        <w:tc>
          <w:tcPr>
            <w:tcW w:w="1587" w:type="dxa"/>
            <w:tcBorders>
              <w:top w:val="single" w:sz="6" w:space="0" w:color="auto"/>
              <w:left w:val="single" w:sz="6" w:space="0" w:color="auto"/>
              <w:bottom w:val="single" w:sz="6" w:space="0" w:color="auto"/>
              <w:right w:val="single" w:sz="6" w:space="0" w:color="auto"/>
            </w:tcBorders>
            <w:tcMar>
              <w:top w:w="85" w:type="dxa"/>
              <w:bottom w:w="142" w:type="dxa"/>
            </w:tcMar>
          </w:tcPr>
          <w:p w14:paraId="1F1A8B3C" w14:textId="62F15251" w:rsidR="000E7693" w:rsidRPr="00AC324B" w:rsidRDefault="00E85DE7" w:rsidP="00AC324B">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31</w:t>
            </w:r>
            <w:r w:rsidR="000E7693" w:rsidRPr="00AC324B">
              <w:rPr>
                <w:rFonts w:ascii="Arial" w:hAnsi="Arial" w:cs="Arial"/>
                <w:b/>
                <w:bCs/>
                <w:sz w:val="22"/>
                <w:szCs w:val="22"/>
                <w:lang w:val="en-GB"/>
              </w:rPr>
              <w:t>.1</w:t>
            </w:r>
          </w:p>
        </w:tc>
        <w:tc>
          <w:tcPr>
            <w:tcW w:w="7856" w:type="dxa"/>
            <w:tcBorders>
              <w:top w:val="single" w:sz="6" w:space="0" w:color="auto"/>
              <w:left w:val="single" w:sz="4" w:space="0" w:color="auto"/>
              <w:bottom w:val="single" w:sz="6" w:space="0" w:color="auto"/>
              <w:right w:val="single" w:sz="6" w:space="0" w:color="auto"/>
            </w:tcBorders>
            <w:tcMar>
              <w:top w:w="85" w:type="dxa"/>
              <w:bottom w:w="142" w:type="dxa"/>
            </w:tcMar>
          </w:tcPr>
          <w:p w14:paraId="585C4A92" w14:textId="5EEFDC3E" w:rsidR="00E60BAB" w:rsidRPr="00AC324B" w:rsidRDefault="00A0095F" w:rsidP="00AC324B">
            <w:pPr>
              <w:pStyle w:val="BankNormal"/>
              <w:tabs>
                <w:tab w:val="left" w:pos="5686"/>
                <w:tab w:val="right" w:pos="7218"/>
              </w:tabs>
              <w:spacing w:before="120" w:after="120"/>
              <w:jc w:val="both"/>
              <w:rPr>
                <w:rFonts w:ascii="Arial" w:hAnsi="Arial" w:cs="Arial"/>
                <w:b/>
                <w:bCs/>
                <w:sz w:val="22"/>
                <w:szCs w:val="22"/>
                <w:u w:val="single"/>
                <w:lang w:val="en-GB"/>
              </w:rPr>
            </w:pPr>
            <w:r w:rsidRPr="00AC324B">
              <w:rPr>
                <w:rFonts w:ascii="Arial" w:hAnsi="Arial" w:cs="Arial"/>
                <w:b/>
                <w:bCs/>
                <w:sz w:val="22"/>
                <w:szCs w:val="22"/>
                <w:u w:val="single"/>
                <w:lang w:val="en-GB"/>
              </w:rPr>
              <w:t>Procurement-Related Complaint</w:t>
            </w:r>
            <w:r w:rsidR="00E60BAB" w:rsidRPr="00AC324B">
              <w:rPr>
                <w:rFonts w:ascii="Arial" w:hAnsi="Arial" w:cs="Arial"/>
                <w:b/>
                <w:bCs/>
                <w:sz w:val="22"/>
                <w:szCs w:val="22"/>
                <w:u w:val="single"/>
                <w:lang w:val="en-GB"/>
              </w:rPr>
              <w:t>s</w:t>
            </w:r>
          </w:p>
          <w:p w14:paraId="67A5B1B5" w14:textId="77777777" w:rsidR="00E60BAB" w:rsidRPr="00AC324B" w:rsidRDefault="00E60BAB" w:rsidP="00AC324B">
            <w:pPr>
              <w:pStyle w:val="BankNormal"/>
              <w:tabs>
                <w:tab w:val="left" w:pos="5686"/>
                <w:tab w:val="right" w:pos="7218"/>
              </w:tabs>
              <w:spacing w:before="120" w:after="120"/>
              <w:jc w:val="both"/>
              <w:rPr>
                <w:rFonts w:ascii="Arial" w:hAnsi="Arial" w:cs="Arial"/>
                <w:bCs/>
                <w:sz w:val="22"/>
                <w:szCs w:val="22"/>
                <w:lang w:val="en-GB"/>
              </w:rPr>
            </w:pPr>
          </w:p>
          <w:p w14:paraId="5A9F5175" w14:textId="32E1292A" w:rsidR="00FD7DD1" w:rsidRPr="00AC324B" w:rsidRDefault="000E7693" w:rsidP="00AC324B">
            <w:pPr>
              <w:pStyle w:val="BankNormal"/>
              <w:tabs>
                <w:tab w:val="left" w:pos="5686"/>
                <w:tab w:val="right" w:pos="7218"/>
              </w:tabs>
              <w:spacing w:before="120" w:after="120"/>
              <w:jc w:val="both"/>
              <w:rPr>
                <w:rFonts w:ascii="Arial" w:hAnsi="Arial" w:cs="Arial"/>
                <w:bCs/>
                <w:sz w:val="22"/>
                <w:szCs w:val="22"/>
                <w:lang w:val="en-GB"/>
              </w:rPr>
            </w:pPr>
            <w:r w:rsidRPr="00AC324B">
              <w:rPr>
                <w:rFonts w:ascii="Arial" w:hAnsi="Arial" w:cs="Arial"/>
                <w:bCs/>
                <w:sz w:val="22"/>
                <w:szCs w:val="22"/>
                <w:lang w:val="en-GB"/>
              </w:rPr>
              <w:t xml:space="preserve">The procedures for making a procurement-related complaint are detailed </w:t>
            </w:r>
            <w:r w:rsidR="00CF04B0" w:rsidRPr="00AC324B">
              <w:rPr>
                <w:rFonts w:ascii="Arial" w:hAnsi="Arial" w:cs="Arial"/>
                <w:bCs/>
                <w:sz w:val="22"/>
                <w:szCs w:val="22"/>
                <w:lang w:val="en-GB"/>
              </w:rPr>
              <w:t xml:space="preserve">in paragraph </w:t>
            </w:r>
            <w:r w:rsidR="006C13C6" w:rsidRPr="00AC324B">
              <w:rPr>
                <w:rFonts w:ascii="Arial" w:hAnsi="Arial" w:cs="Arial"/>
                <w:bCs/>
                <w:sz w:val="22"/>
                <w:szCs w:val="22"/>
                <w:lang w:val="en-GB"/>
              </w:rPr>
              <w:t>1.31 and 1.32 of the Procurement Regulations</w:t>
            </w:r>
            <w:r w:rsidR="00E90C82" w:rsidRPr="00AC324B">
              <w:rPr>
                <w:rFonts w:ascii="Arial" w:hAnsi="Arial" w:cs="Arial"/>
                <w:bCs/>
                <w:sz w:val="22"/>
                <w:szCs w:val="22"/>
                <w:lang w:val="en-GB"/>
              </w:rPr>
              <w:t>.</w:t>
            </w:r>
            <w:r w:rsidR="00170F94" w:rsidRPr="00AC324B">
              <w:rPr>
                <w:rFonts w:ascii="Arial" w:hAnsi="Arial" w:cs="Arial"/>
                <w:bCs/>
                <w:sz w:val="22"/>
                <w:szCs w:val="22"/>
                <w:lang w:val="en-GB"/>
              </w:rPr>
              <w:t xml:space="preserve"> </w:t>
            </w:r>
            <w:r w:rsidR="00FD7DD1" w:rsidRPr="00AC324B">
              <w:rPr>
                <w:rFonts w:ascii="Arial" w:hAnsi="Arial" w:cs="Arial"/>
                <w:bCs/>
                <w:sz w:val="22"/>
                <w:szCs w:val="22"/>
                <w:lang w:val="en-GB"/>
              </w:rPr>
              <w:t>If a Consultant wishes to make a procurement-related complaint, the Consultant shall submit its complaint following these procedures, in writing (by the quickest means available, such as by email or fax), to:</w:t>
            </w:r>
          </w:p>
          <w:p w14:paraId="2D04D424" w14:textId="77777777" w:rsidR="00FD7DD1" w:rsidRPr="00AC324B" w:rsidRDefault="00FD7DD1" w:rsidP="00AC324B">
            <w:pPr>
              <w:pStyle w:val="BankNormal"/>
              <w:tabs>
                <w:tab w:val="left" w:pos="5686"/>
                <w:tab w:val="right" w:pos="7218"/>
              </w:tabs>
              <w:spacing w:before="120" w:after="120"/>
              <w:jc w:val="both"/>
              <w:rPr>
                <w:rFonts w:ascii="Arial" w:hAnsi="Arial" w:cs="Arial"/>
                <w:bCs/>
                <w:sz w:val="22"/>
                <w:szCs w:val="22"/>
                <w:lang w:val="en-GB"/>
              </w:rPr>
            </w:pPr>
          </w:p>
          <w:p w14:paraId="2D4B2C5D" w14:textId="604BCECB" w:rsidR="00FD7DD1" w:rsidRPr="009647BB" w:rsidRDefault="00FD7DD1" w:rsidP="00AC324B">
            <w:pPr>
              <w:pStyle w:val="BankNormal"/>
              <w:tabs>
                <w:tab w:val="left" w:pos="5686"/>
                <w:tab w:val="right" w:pos="7218"/>
              </w:tabs>
              <w:spacing w:before="120" w:after="120"/>
              <w:jc w:val="both"/>
              <w:rPr>
                <w:rFonts w:ascii="Arial" w:hAnsi="Arial" w:cs="Arial"/>
                <w:bCs/>
                <w:i/>
                <w:sz w:val="22"/>
                <w:szCs w:val="22"/>
                <w:lang w:val="vi-VN"/>
              </w:rPr>
            </w:pPr>
            <w:r w:rsidRPr="00AC324B">
              <w:rPr>
                <w:rFonts w:ascii="Arial" w:hAnsi="Arial" w:cs="Arial"/>
                <w:bCs/>
                <w:sz w:val="22"/>
                <w:szCs w:val="22"/>
                <w:lang w:val="en-GB"/>
              </w:rPr>
              <w:t xml:space="preserve">For the attention: </w:t>
            </w:r>
            <w:r w:rsidR="00232927">
              <w:rPr>
                <w:rFonts w:ascii="Arial" w:hAnsi="Arial" w:cs="Arial"/>
                <w:bCs/>
                <w:i/>
                <w:sz w:val="22"/>
                <w:szCs w:val="22"/>
                <w:lang w:val="en-GB"/>
              </w:rPr>
              <w:t>Mr</w:t>
            </w:r>
            <w:r w:rsidR="00232927">
              <w:rPr>
                <w:rFonts w:ascii="Arial" w:hAnsi="Arial" w:cs="Arial"/>
                <w:bCs/>
                <w:i/>
                <w:sz w:val="22"/>
                <w:szCs w:val="22"/>
                <w:lang w:val="vi-VN"/>
              </w:rPr>
              <w:t>. Nguyen Phuc Dat</w:t>
            </w:r>
          </w:p>
          <w:p w14:paraId="51DE154C" w14:textId="2C3269F7" w:rsidR="00FD7DD1" w:rsidRPr="00046F60" w:rsidRDefault="00FD7DD1" w:rsidP="00AC324B">
            <w:pPr>
              <w:pStyle w:val="BankNormal"/>
              <w:tabs>
                <w:tab w:val="left" w:pos="5686"/>
                <w:tab w:val="right" w:pos="7218"/>
              </w:tabs>
              <w:spacing w:before="120" w:after="120"/>
              <w:jc w:val="both"/>
              <w:rPr>
                <w:rFonts w:ascii="Arial" w:hAnsi="Arial" w:cs="Arial"/>
                <w:bCs/>
                <w:i/>
                <w:sz w:val="22"/>
                <w:szCs w:val="22"/>
                <w:lang w:val="vi-VN"/>
              </w:rPr>
            </w:pPr>
            <w:r w:rsidRPr="00AC324B">
              <w:rPr>
                <w:rFonts w:ascii="Arial" w:hAnsi="Arial" w:cs="Arial"/>
                <w:bCs/>
                <w:sz w:val="22"/>
                <w:szCs w:val="22"/>
                <w:lang w:val="en-GB"/>
              </w:rPr>
              <w:t>Title</w:t>
            </w:r>
            <w:r w:rsidR="005C34FB" w:rsidRPr="00AC324B">
              <w:rPr>
                <w:rFonts w:ascii="Arial" w:hAnsi="Arial" w:cs="Arial"/>
                <w:bCs/>
                <w:sz w:val="22"/>
                <w:szCs w:val="22"/>
                <w:lang w:val="en-GB"/>
              </w:rPr>
              <w:t xml:space="preserve"> or </w:t>
            </w:r>
            <w:r w:rsidRPr="00AC324B">
              <w:rPr>
                <w:rFonts w:ascii="Arial" w:hAnsi="Arial" w:cs="Arial"/>
                <w:bCs/>
                <w:sz w:val="22"/>
                <w:szCs w:val="22"/>
                <w:lang w:val="en-GB"/>
              </w:rPr>
              <w:t xml:space="preserve">position: </w:t>
            </w:r>
            <w:r w:rsidR="00232927" w:rsidRPr="00232927">
              <w:rPr>
                <w:rFonts w:ascii="Arial" w:hAnsi="Arial" w:cs="Arial"/>
                <w:bCs/>
                <w:i/>
                <w:sz w:val="22"/>
                <w:szCs w:val="22"/>
                <w:lang w:val="en-GB"/>
              </w:rPr>
              <w:t>Project Director</w:t>
            </w:r>
          </w:p>
          <w:p w14:paraId="4DE9411A" w14:textId="6BA1A657" w:rsidR="00046F60" w:rsidRDefault="00FD7DD1" w:rsidP="00046F60">
            <w:pPr>
              <w:pStyle w:val="BodyText"/>
              <w:spacing w:after="0"/>
              <w:jc w:val="left"/>
              <w:rPr>
                <w:rFonts w:ascii="Arial" w:hAnsi="Arial" w:cs="Arial"/>
                <w:sz w:val="22"/>
                <w:szCs w:val="22"/>
              </w:rPr>
            </w:pPr>
            <w:r w:rsidRPr="00AC324B">
              <w:rPr>
                <w:rFonts w:ascii="Arial" w:hAnsi="Arial" w:cs="Arial"/>
                <w:bCs/>
                <w:sz w:val="22"/>
                <w:szCs w:val="22"/>
                <w:lang w:val="en-GB"/>
              </w:rPr>
              <w:t xml:space="preserve">Client: </w:t>
            </w:r>
            <w:r w:rsidR="00046F60" w:rsidRPr="00FB3EFD">
              <w:rPr>
                <w:rFonts w:ascii="Arial" w:hAnsi="Arial" w:cs="Arial"/>
                <w:sz w:val="22"/>
                <w:szCs w:val="22"/>
              </w:rPr>
              <w:t>Project Management Unit for Output 3 Agriculture Value Chain Infrastructures</w:t>
            </w:r>
            <w:r w:rsidR="00046F60">
              <w:rPr>
                <w:rFonts w:ascii="Arial" w:hAnsi="Arial" w:cs="Arial"/>
                <w:sz w:val="22"/>
                <w:szCs w:val="22"/>
                <w:lang w:val="vi-VN"/>
              </w:rPr>
              <w:t xml:space="preserve"> </w:t>
            </w:r>
          </w:p>
          <w:p w14:paraId="0F3C92C8" w14:textId="238B3165" w:rsidR="00FD7DD1" w:rsidRPr="00AC324B" w:rsidRDefault="00FD7DD1" w:rsidP="00AC324B">
            <w:pPr>
              <w:pStyle w:val="BankNormal"/>
              <w:tabs>
                <w:tab w:val="left" w:pos="5686"/>
                <w:tab w:val="right" w:pos="7218"/>
              </w:tabs>
              <w:spacing w:before="120" w:after="120"/>
              <w:jc w:val="both"/>
              <w:rPr>
                <w:rFonts w:ascii="Arial" w:hAnsi="Arial" w:cs="Arial"/>
                <w:bCs/>
                <w:i/>
                <w:sz w:val="22"/>
                <w:szCs w:val="22"/>
                <w:lang w:val="en-GB"/>
              </w:rPr>
            </w:pPr>
            <w:r w:rsidRPr="00AC324B">
              <w:rPr>
                <w:rFonts w:ascii="Arial" w:hAnsi="Arial" w:cs="Arial"/>
                <w:bCs/>
                <w:i/>
                <w:sz w:val="22"/>
                <w:szCs w:val="22"/>
                <w:lang w:val="en-GB"/>
              </w:rPr>
              <w:t xml:space="preserve">Project: </w:t>
            </w:r>
            <w:r w:rsidR="00046F60" w:rsidRPr="00C4049B">
              <w:rPr>
                <w:rFonts w:ascii="Arial" w:hAnsi="Arial" w:cs="Arial"/>
                <w:sz w:val="22"/>
                <w:szCs w:val="22"/>
              </w:rPr>
              <w:t>Basic Infrastructure for Inclusive Growth in the Northeastern Provinces Sector Project</w:t>
            </w:r>
          </w:p>
          <w:p w14:paraId="38CF6E87" w14:textId="7D2C85E9" w:rsidR="00FD7DD1" w:rsidRPr="00AC324B" w:rsidRDefault="00FD7DD1" w:rsidP="00AC324B">
            <w:pPr>
              <w:pStyle w:val="BankNormal"/>
              <w:tabs>
                <w:tab w:val="left" w:pos="5686"/>
                <w:tab w:val="right" w:pos="7218"/>
              </w:tabs>
              <w:spacing w:before="120" w:after="120"/>
              <w:jc w:val="both"/>
              <w:rPr>
                <w:rFonts w:ascii="Arial" w:hAnsi="Arial" w:cs="Arial"/>
                <w:bCs/>
                <w:i/>
                <w:sz w:val="22"/>
                <w:szCs w:val="22"/>
                <w:lang w:val="en-GB"/>
              </w:rPr>
            </w:pPr>
            <w:r w:rsidRPr="00AC324B">
              <w:rPr>
                <w:rFonts w:ascii="Arial" w:hAnsi="Arial" w:cs="Arial"/>
                <w:bCs/>
                <w:sz w:val="22"/>
                <w:szCs w:val="22"/>
                <w:lang w:val="en-GB"/>
              </w:rPr>
              <w:t xml:space="preserve">Email address: </w:t>
            </w:r>
            <w:hyperlink r:id="rId32" w:history="1">
              <w:r w:rsidR="00046F60" w:rsidRPr="00046F60">
                <w:rPr>
                  <w:rStyle w:val="Hyperlink"/>
                  <w:rFonts w:ascii="Arial" w:hAnsi="Arial" w:cs="Arial"/>
                  <w:sz w:val="22"/>
                  <w:szCs w:val="22"/>
                </w:rPr>
                <w:t>banqldahp3.htdb@gmail.com</w:t>
              </w:r>
            </w:hyperlink>
          </w:p>
          <w:p w14:paraId="2E726678" w14:textId="79D9744D" w:rsidR="00FD7DD1" w:rsidRPr="00AC324B" w:rsidRDefault="00FD7DD1" w:rsidP="00AC324B">
            <w:pPr>
              <w:pStyle w:val="BankNormal"/>
              <w:tabs>
                <w:tab w:val="left" w:pos="5686"/>
                <w:tab w:val="right" w:pos="7218"/>
              </w:tabs>
              <w:spacing w:before="120" w:after="120"/>
              <w:jc w:val="both"/>
              <w:rPr>
                <w:rFonts w:ascii="Arial" w:hAnsi="Arial" w:cs="Arial"/>
                <w:bCs/>
                <w:i/>
                <w:sz w:val="22"/>
                <w:szCs w:val="22"/>
                <w:lang w:val="en-GB"/>
              </w:rPr>
            </w:pPr>
            <w:r w:rsidRPr="00AC324B">
              <w:rPr>
                <w:rFonts w:ascii="Arial" w:hAnsi="Arial" w:cs="Arial"/>
                <w:bCs/>
                <w:sz w:val="22"/>
                <w:szCs w:val="22"/>
                <w:lang w:val="en-GB"/>
              </w:rPr>
              <w:t xml:space="preserve">Fax number: </w:t>
            </w:r>
            <w:r w:rsidR="00046F60">
              <w:rPr>
                <w:rFonts w:ascii="Arial" w:hAnsi="Arial" w:cs="Arial"/>
                <w:sz w:val="22"/>
                <w:szCs w:val="22"/>
              </w:rPr>
              <w:t>02053.874.391</w:t>
            </w:r>
          </w:p>
          <w:p w14:paraId="75D1C3CF" w14:textId="77777777" w:rsidR="00FD7DD1" w:rsidRPr="00AC324B" w:rsidRDefault="00FD7DD1" w:rsidP="00AC324B">
            <w:pPr>
              <w:pStyle w:val="BankNormal"/>
              <w:tabs>
                <w:tab w:val="left" w:pos="5686"/>
                <w:tab w:val="right" w:pos="7218"/>
              </w:tabs>
              <w:spacing w:before="120" w:after="120"/>
              <w:jc w:val="both"/>
              <w:rPr>
                <w:rFonts w:ascii="Arial" w:hAnsi="Arial" w:cs="Arial"/>
                <w:bCs/>
                <w:i/>
                <w:sz w:val="22"/>
                <w:szCs w:val="22"/>
                <w:lang w:val="en-GB"/>
              </w:rPr>
            </w:pPr>
          </w:p>
          <w:p w14:paraId="0B51E193" w14:textId="77777777" w:rsidR="00FD7DD1" w:rsidRPr="00AC324B" w:rsidRDefault="00FD7DD1" w:rsidP="00AC324B">
            <w:pPr>
              <w:pStyle w:val="BankNormal"/>
              <w:tabs>
                <w:tab w:val="left" w:pos="5686"/>
                <w:tab w:val="right" w:pos="7218"/>
              </w:tabs>
              <w:spacing w:before="120" w:after="120"/>
              <w:jc w:val="both"/>
              <w:rPr>
                <w:rFonts w:ascii="Arial" w:hAnsi="Arial" w:cs="Arial"/>
                <w:bCs/>
                <w:sz w:val="22"/>
                <w:szCs w:val="22"/>
                <w:lang w:val="en-GB"/>
              </w:rPr>
            </w:pPr>
            <w:r w:rsidRPr="00AC324B">
              <w:rPr>
                <w:rFonts w:ascii="Arial" w:hAnsi="Arial" w:cs="Arial"/>
                <w:bCs/>
                <w:sz w:val="22"/>
                <w:szCs w:val="22"/>
                <w:lang w:val="en-GB"/>
              </w:rPr>
              <w:t>In summary, a procurement-related complaint may challenge any of the following:</w:t>
            </w:r>
          </w:p>
          <w:p w14:paraId="5F47842A" w14:textId="7AD73E27" w:rsidR="00FD7DD1" w:rsidRPr="00AC324B" w:rsidRDefault="00FD7DD1">
            <w:pPr>
              <w:pStyle w:val="ListParagraph"/>
              <w:numPr>
                <w:ilvl w:val="0"/>
                <w:numId w:val="42"/>
              </w:numPr>
              <w:spacing w:before="120" w:after="120"/>
              <w:rPr>
                <w:rFonts w:ascii="Arial" w:hAnsi="Arial" w:cs="Arial"/>
                <w:bCs/>
                <w:sz w:val="22"/>
                <w:szCs w:val="22"/>
                <w:lang w:val="en-GB"/>
              </w:rPr>
            </w:pPr>
            <w:r w:rsidRPr="00AC324B">
              <w:rPr>
                <w:rFonts w:ascii="Arial" w:hAnsi="Arial" w:cs="Arial"/>
                <w:bCs/>
                <w:sz w:val="22"/>
                <w:szCs w:val="22"/>
                <w:lang w:val="en-GB"/>
              </w:rPr>
              <w:t>the terms of this Request for Proposal;</w:t>
            </w:r>
          </w:p>
          <w:p w14:paraId="38A393C3" w14:textId="45ADE889" w:rsidR="005C34FB" w:rsidRPr="00AC324B" w:rsidRDefault="00FD7DD1">
            <w:pPr>
              <w:pStyle w:val="ListParagraph"/>
              <w:numPr>
                <w:ilvl w:val="0"/>
                <w:numId w:val="42"/>
              </w:numPr>
              <w:spacing w:before="120" w:after="120"/>
              <w:rPr>
                <w:rFonts w:ascii="Arial" w:hAnsi="Arial" w:cs="Arial"/>
                <w:bCs/>
                <w:sz w:val="22"/>
                <w:szCs w:val="22"/>
                <w:lang w:val="en-GB"/>
              </w:rPr>
            </w:pPr>
            <w:r w:rsidRPr="00AC324B">
              <w:rPr>
                <w:rFonts w:ascii="Arial" w:hAnsi="Arial" w:cs="Arial"/>
                <w:bCs/>
                <w:sz w:val="22"/>
                <w:szCs w:val="22"/>
                <w:lang w:val="en-GB"/>
              </w:rPr>
              <w:t>the Client’s decision to exclude a Consultant from the procurement process prior to the award of contract; and</w:t>
            </w:r>
          </w:p>
          <w:p w14:paraId="636D9F9A" w14:textId="77777777" w:rsidR="000E7693" w:rsidRPr="00AC324B" w:rsidRDefault="00FD7DD1">
            <w:pPr>
              <w:pStyle w:val="ListParagraph"/>
              <w:numPr>
                <w:ilvl w:val="0"/>
                <w:numId w:val="42"/>
              </w:numPr>
              <w:spacing w:before="120" w:after="120"/>
              <w:rPr>
                <w:rFonts w:ascii="Arial" w:hAnsi="Arial" w:cs="Arial"/>
                <w:bCs/>
                <w:sz w:val="22"/>
                <w:szCs w:val="22"/>
                <w:lang w:val="en-GB"/>
              </w:rPr>
            </w:pPr>
            <w:r w:rsidRPr="00AC324B">
              <w:rPr>
                <w:rFonts w:ascii="Arial" w:hAnsi="Arial" w:cs="Arial"/>
                <w:bCs/>
                <w:sz w:val="22"/>
                <w:szCs w:val="22"/>
                <w:lang w:val="en-GB"/>
              </w:rPr>
              <w:t>the Client’s decision to award the contract.</w:t>
            </w:r>
          </w:p>
        </w:tc>
      </w:tr>
    </w:tbl>
    <w:p w14:paraId="31A377FE" w14:textId="77777777" w:rsidR="002D1D88" w:rsidRDefault="002D1D88" w:rsidP="00AC324B">
      <w:pPr>
        <w:spacing w:before="120" w:after="120"/>
        <w:rPr>
          <w:rFonts w:ascii="Arial" w:hAnsi="Arial" w:cs="Arial"/>
          <w:sz w:val="22"/>
          <w:szCs w:val="22"/>
          <w:lang w:val="en-GB"/>
        </w:rPr>
        <w:sectPr w:rsidR="002D1D88" w:rsidSect="00411183">
          <w:headerReference w:type="even" r:id="rId33"/>
          <w:headerReference w:type="default" r:id="rId34"/>
          <w:headerReference w:type="first" r:id="rId35"/>
          <w:pgSz w:w="12242" w:h="15842" w:code="1"/>
          <w:pgMar w:top="1440" w:right="1440" w:bottom="1440" w:left="1728" w:header="720" w:footer="720" w:gutter="0"/>
          <w:pgNumType w:start="1"/>
          <w:cols w:space="708"/>
          <w:titlePg/>
          <w:docGrid w:linePitch="360"/>
        </w:sectPr>
      </w:pPr>
    </w:p>
    <w:p w14:paraId="673F24D0" w14:textId="77777777" w:rsidR="002D1D88" w:rsidRPr="00887197" w:rsidRDefault="002D1D88" w:rsidP="002D1D88">
      <w:pPr>
        <w:spacing w:line="288" w:lineRule="auto"/>
        <w:jc w:val="center"/>
        <w:rPr>
          <w:rFonts w:ascii="Arial" w:hAnsi="Arial" w:cs="Arial"/>
          <w:b/>
          <w:bCs/>
          <w:sz w:val="28"/>
          <w:szCs w:val="28"/>
        </w:rPr>
      </w:pPr>
      <w:r w:rsidRPr="00887197">
        <w:rPr>
          <w:rFonts w:ascii="Arial" w:hAnsi="Arial" w:cs="Arial"/>
          <w:b/>
          <w:bCs/>
          <w:sz w:val="28"/>
          <w:szCs w:val="28"/>
        </w:rPr>
        <w:lastRenderedPageBreak/>
        <w:t>SUMMARY EVALUATION SHEET FOR BIODATA TECHNICAL PROPOSALS</w:t>
      </w:r>
    </w:p>
    <w:p w14:paraId="7C741BB9" w14:textId="67133C25" w:rsidR="002D1D88" w:rsidRPr="00C4049B" w:rsidRDefault="002D1D88" w:rsidP="002D1D88">
      <w:pPr>
        <w:spacing w:line="288" w:lineRule="auto"/>
        <w:jc w:val="center"/>
        <w:rPr>
          <w:rFonts w:ascii="Arial" w:hAnsi="Arial" w:cs="Arial"/>
          <w:sz w:val="22"/>
          <w:szCs w:val="22"/>
        </w:rPr>
      </w:pPr>
      <w:r w:rsidRPr="00C4049B">
        <w:rPr>
          <w:rFonts w:ascii="Arial" w:hAnsi="Arial" w:cs="Arial"/>
          <w:b/>
          <w:bCs/>
          <w:sz w:val="22"/>
          <w:szCs w:val="22"/>
        </w:rPr>
        <w:t>(</w:t>
      </w:r>
      <w:r>
        <w:rPr>
          <w:rFonts w:ascii="Arial" w:hAnsi="Arial" w:cs="Arial"/>
          <w:b/>
          <w:bCs/>
          <w:sz w:val="22"/>
          <w:szCs w:val="22"/>
        </w:rPr>
        <w:t>CQ</w:t>
      </w:r>
      <w:r w:rsidRPr="00C4049B">
        <w:rPr>
          <w:rFonts w:ascii="Arial" w:hAnsi="Arial" w:cs="Arial"/>
          <w:b/>
          <w:bCs/>
          <w:sz w:val="22"/>
          <w:szCs w:val="22"/>
        </w:rPr>
        <w:t>S)</w:t>
      </w:r>
    </w:p>
    <w:tbl>
      <w:tblPr>
        <w:tblW w:w="5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5472"/>
        <w:gridCol w:w="416"/>
        <w:gridCol w:w="319"/>
        <w:gridCol w:w="646"/>
        <w:gridCol w:w="571"/>
        <w:gridCol w:w="198"/>
        <w:gridCol w:w="485"/>
        <w:gridCol w:w="588"/>
        <w:gridCol w:w="700"/>
        <w:gridCol w:w="574"/>
        <w:gridCol w:w="700"/>
        <w:gridCol w:w="144"/>
        <w:gridCol w:w="410"/>
        <w:gridCol w:w="703"/>
        <w:gridCol w:w="574"/>
        <w:gridCol w:w="720"/>
        <w:gridCol w:w="697"/>
      </w:tblGrid>
      <w:tr w:rsidR="002D1D88" w:rsidRPr="00887197" w14:paraId="5D238370" w14:textId="77777777" w:rsidTr="007D3CE0">
        <w:trPr>
          <w:trHeight w:val="283"/>
          <w:jc w:val="center"/>
        </w:trPr>
        <w:tc>
          <w:tcPr>
            <w:tcW w:w="151" w:type="pct"/>
            <w:vMerge w:val="restart"/>
            <w:shd w:val="clear" w:color="auto" w:fill="auto"/>
            <w:noWrap/>
            <w:vAlign w:val="center"/>
            <w:hideMark/>
          </w:tcPr>
          <w:p w14:paraId="0D587216" w14:textId="77777777" w:rsidR="002D1D88" w:rsidRPr="00887197" w:rsidRDefault="002D1D88" w:rsidP="00AD0354">
            <w:pPr>
              <w:spacing w:line="264" w:lineRule="auto"/>
              <w:jc w:val="center"/>
              <w:rPr>
                <w:rFonts w:ascii="Arial" w:hAnsi="Arial" w:cs="Arial"/>
                <w:b/>
                <w:sz w:val="18"/>
                <w:szCs w:val="18"/>
              </w:rPr>
            </w:pPr>
            <w:r w:rsidRPr="00887197">
              <w:rPr>
                <w:rFonts w:ascii="Arial" w:hAnsi="Arial" w:cs="Arial"/>
                <w:b/>
                <w:sz w:val="18"/>
                <w:szCs w:val="18"/>
              </w:rPr>
              <w:t>TT</w:t>
            </w:r>
          </w:p>
        </w:tc>
        <w:tc>
          <w:tcPr>
            <w:tcW w:w="1906" w:type="pct"/>
            <w:vMerge w:val="restart"/>
            <w:shd w:val="clear" w:color="auto" w:fill="auto"/>
            <w:vAlign w:val="center"/>
          </w:tcPr>
          <w:p w14:paraId="151D5C6F" w14:textId="77777777" w:rsidR="002D1D88" w:rsidRPr="00887197" w:rsidRDefault="002D1D88" w:rsidP="00AD0354">
            <w:pPr>
              <w:spacing w:line="264" w:lineRule="auto"/>
              <w:jc w:val="center"/>
              <w:rPr>
                <w:rFonts w:ascii="Arial" w:hAnsi="Arial" w:cs="Arial"/>
                <w:b/>
                <w:sz w:val="18"/>
                <w:szCs w:val="18"/>
              </w:rPr>
            </w:pPr>
            <w:r w:rsidRPr="00887197">
              <w:rPr>
                <w:rFonts w:ascii="Arial" w:hAnsi="Arial" w:cs="Arial"/>
                <w:b/>
                <w:sz w:val="18"/>
                <w:szCs w:val="18"/>
              </w:rPr>
              <w:t>Evaluation Criteria</w:t>
            </w:r>
          </w:p>
        </w:tc>
        <w:tc>
          <w:tcPr>
            <w:tcW w:w="256" w:type="pct"/>
            <w:gridSpan w:val="2"/>
            <w:vMerge w:val="restart"/>
            <w:shd w:val="clear" w:color="auto" w:fill="auto"/>
            <w:noWrap/>
            <w:vAlign w:val="center"/>
            <w:hideMark/>
          </w:tcPr>
          <w:p w14:paraId="226FC8C5" w14:textId="77777777" w:rsidR="002D1D88" w:rsidRPr="00887197" w:rsidRDefault="002D1D88" w:rsidP="00AD0354">
            <w:pPr>
              <w:spacing w:line="264" w:lineRule="auto"/>
              <w:jc w:val="center"/>
              <w:rPr>
                <w:rFonts w:ascii="Arial" w:hAnsi="Arial" w:cs="Arial"/>
                <w:b/>
                <w:sz w:val="18"/>
                <w:szCs w:val="18"/>
              </w:rPr>
            </w:pPr>
            <w:r w:rsidRPr="00887197">
              <w:rPr>
                <w:rFonts w:ascii="Arial" w:hAnsi="Arial" w:cs="Arial"/>
                <w:b/>
                <w:sz w:val="18"/>
                <w:szCs w:val="18"/>
              </w:rPr>
              <w:t>Max.</w:t>
            </w:r>
          </w:p>
          <w:p w14:paraId="3575FB1E" w14:textId="77777777" w:rsidR="002D1D88" w:rsidRPr="00887197" w:rsidRDefault="002D1D88" w:rsidP="00AD0354">
            <w:pPr>
              <w:spacing w:line="264" w:lineRule="auto"/>
              <w:jc w:val="center"/>
              <w:rPr>
                <w:rFonts w:ascii="Arial" w:hAnsi="Arial" w:cs="Arial"/>
                <w:b/>
                <w:sz w:val="18"/>
                <w:szCs w:val="18"/>
              </w:rPr>
            </w:pPr>
            <w:r w:rsidRPr="00887197">
              <w:rPr>
                <w:rFonts w:ascii="Arial" w:hAnsi="Arial" w:cs="Arial"/>
                <w:b/>
                <w:sz w:val="18"/>
                <w:szCs w:val="18"/>
              </w:rPr>
              <w:t>Weight</w:t>
            </w:r>
          </w:p>
        </w:tc>
        <w:tc>
          <w:tcPr>
            <w:tcW w:w="424" w:type="pct"/>
            <w:gridSpan w:val="2"/>
            <w:shd w:val="clear" w:color="auto" w:fill="auto"/>
            <w:noWrap/>
            <w:vAlign w:val="center"/>
            <w:hideMark/>
          </w:tcPr>
          <w:p w14:paraId="0A2F87AB"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Firm 1</w:t>
            </w:r>
          </w:p>
        </w:tc>
        <w:tc>
          <w:tcPr>
            <w:tcW w:w="442" w:type="pct"/>
            <w:gridSpan w:val="3"/>
            <w:shd w:val="clear" w:color="auto" w:fill="auto"/>
            <w:noWrap/>
            <w:vAlign w:val="center"/>
            <w:hideMark/>
          </w:tcPr>
          <w:p w14:paraId="5C744F76"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Firm 2</w:t>
            </w:r>
          </w:p>
        </w:tc>
        <w:tc>
          <w:tcPr>
            <w:tcW w:w="444" w:type="pct"/>
            <w:gridSpan w:val="2"/>
            <w:shd w:val="clear" w:color="auto" w:fill="auto"/>
            <w:noWrap/>
            <w:vAlign w:val="center"/>
            <w:hideMark/>
          </w:tcPr>
          <w:p w14:paraId="75193F60"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Firm 3</w:t>
            </w:r>
          </w:p>
        </w:tc>
        <w:tc>
          <w:tcPr>
            <w:tcW w:w="437" w:type="pct"/>
            <w:gridSpan w:val="3"/>
            <w:vAlign w:val="center"/>
          </w:tcPr>
          <w:p w14:paraId="64A13A16"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Firm 4</w:t>
            </w:r>
          </w:p>
        </w:tc>
        <w:tc>
          <w:tcPr>
            <w:tcW w:w="445" w:type="pct"/>
            <w:gridSpan w:val="2"/>
            <w:vAlign w:val="center"/>
          </w:tcPr>
          <w:p w14:paraId="183E53B5"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Firm 5</w:t>
            </w:r>
          </w:p>
        </w:tc>
        <w:tc>
          <w:tcPr>
            <w:tcW w:w="494" w:type="pct"/>
            <w:gridSpan w:val="2"/>
            <w:vAlign w:val="center"/>
          </w:tcPr>
          <w:p w14:paraId="2A1E07F1"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Firm 6</w:t>
            </w:r>
          </w:p>
        </w:tc>
      </w:tr>
      <w:tr w:rsidR="007D3CE0" w:rsidRPr="00887197" w14:paraId="1A8B396A" w14:textId="77777777" w:rsidTr="007D3CE0">
        <w:trPr>
          <w:trHeight w:val="283"/>
          <w:jc w:val="center"/>
        </w:trPr>
        <w:tc>
          <w:tcPr>
            <w:tcW w:w="151" w:type="pct"/>
            <w:vMerge/>
            <w:vAlign w:val="center"/>
            <w:hideMark/>
          </w:tcPr>
          <w:p w14:paraId="36764631" w14:textId="77777777" w:rsidR="002D1D88" w:rsidRPr="00887197" w:rsidRDefault="002D1D88" w:rsidP="00AD0354">
            <w:pPr>
              <w:spacing w:line="264" w:lineRule="auto"/>
              <w:jc w:val="center"/>
              <w:rPr>
                <w:rFonts w:ascii="Arial" w:hAnsi="Arial" w:cs="Arial"/>
                <w:b/>
                <w:sz w:val="18"/>
                <w:szCs w:val="18"/>
              </w:rPr>
            </w:pPr>
          </w:p>
        </w:tc>
        <w:tc>
          <w:tcPr>
            <w:tcW w:w="1906" w:type="pct"/>
            <w:vMerge/>
            <w:vAlign w:val="center"/>
          </w:tcPr>
          <w:p w14:paraId="726F8BDB" w14:textId="77777777" w:rsidR="002D1D88" w:rsidRPr="00887197" w:rsidRDefault="002D1D88" w:rsidP="00AD0354">
            <w:pPr>
              <w:spacing w:line="264" w:lineRule="auto"/>
              <w:rPr>
                <w:rFonts w:ascii="Arial" w:hAnsi="Arial" w:cs="Arial"/>
                <w:b/>
                <w:sz w:val="18"/>
                <w:szCs w:val="18"/>
              </w:rPr>
            </w:pPr>
          </w:p>
        </w:tc>
        <w:tc>
          <w:tcPr>
            <w:tcW w:w="256" w:type="pct"/>
            <w:gridSpan w:val="2"/>
            <w:vMerge/>
            <w:shd w:val="clear" w:color="auto" w:fill="auto"/>
            <w:noWrap/>
            <w:vAlign w:val="center"/>
            <w:hideMark/>
          </w:tcPr>
          <w:p w14:paraId="3C554A64" w14:textId="77777777" w:rsidR="002D1D88" w:rsidRPr="00887197" w:rsidRDefault="002D1D88" w:rsidP="00AD0354">
            <w:pPr>
              <w:spacing w:line="264" w:lineRule="auto"/>
              <w:jc w:val="center"/>
              <w:rPr>
                <w:rFonts w:ascii="Arial" w:hAnsi="Arial" w:cs="Arial"/>
                <w:b/>
                <w:sz w:val="18"/>
                <w:szCs w:val="18"/>
              </w:rPr>
            </w:pPr>
          </w:p>
        </w:tc>
        <w:tc>
          <w:tcPr>
            <w:tcW w:w="225" w:type="pct"/>
            <w:shd w:val="clear" w:color="auto" w:fill="auto"/>
            <w:noWrap/>
            <w:vAlign w:val="center"/>
            <w:hideMark/>
          </w:tcPr>
          <w:p w14:paraId="2F13C5A8"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Rating</w:t>
            </w:r>
          </w:p>
        </w:tc>
        <w:tc>
          <w:tcPr>
            <w:tcW w:w="199" w:type="pct"/>
            <w:shd w:val="clear" w:color="auto" w:fill="auto"/>
            <w:noWrap/>
            <w:vAlign w:val="center"/>
            <w:hideMark/>
          </w:tcPr>
          <w:p w14:paraId="24928404"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Score</w:t>
            </w:r>
          </w:p>
        </w:tc>
        <w:tc>
          <w:tcPr>
            <w:tcW w:w="238" w:type="pct"/>
            <w:gridSpan w:val="2"/>
            <w:shd w:val="clear" w:color="auto" w:fill="auto"/>
            <w:noWrap/>
            <w:vAlign w:val="center"/>
            <w:hideMark/>
          </w:tcPr>
          <w:p w14:paraId="23DF59F5"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Rating</w:t>
            </w:r>
          </w:p>
        </w:tc>
        <w:tc>
          <w:tcPr>
            <w:tcW w:w="205" w:type="pct"/>
            <w:shd w:val="clear" w:color="auto" w:fill="auto"/>
            <w:noWrap/>
            <w:vAlign w:val="center"/>
            <w:hideMark/>
          </w:tcPr>
          <w:p w14:paraId="4A8AD0F0"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Score</w:t>
            </w:r>
          </w:p>
        </w:tc>
        <w:tc>
          <w:tcPr>
            <w:tcW w:w="244" w:type="pct"/>
            <w:shd w:val="clear" w:color="auto" w:fill="auto"/>
            <w:noWrap/>
            <w:vAlign w:val="center"/>
            <w:hideMark/>
          </w:tcPr>
          <w:p w14:paraId="4A7E6539"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Rating</w:t>
            </w:r>
          </w:p>
        </w:tc>
        <w:tc>
          <w:tcPr>
            <w:tcW w:w="200" w:type="pct"/>
            <w:shd w:val="clear" w:color="auto" w:fill="auto"/>
            <w:noWrap/>
            <w:vAlign w:val="center"/>
            <w:hideMark/>
          </w:tcPr>
          <w:p w14:paraId="6DFE13F8"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Score</w:t>
            </w:r>
          </w:p>
        </w:tc>
        <w:tc>
          <w:tcPr>
            <w:tcW w:w="244" w:type="pct"/>
            <w:vAlign w:val="center"/>
          </w:tcPr>
          <w:p w14:paraId="4751103F"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Rating</w:t>
            </w:r>
          </w:p>
        </w:tc>
        <w:tc>
          <w:tcPr>
            <w:tcW w:w="193" w:type="pct"/>
            <w:gridSpan w:val="2"/>
            <w:vAlign w:val="center"/>
          </w:tcPr>
          <w:p w14:paraId="0BE9242C"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Score</w:t>
            </w:r>
          </w:p>
        </w:tc>
        <w:tc>
          <w:tcPr>
            <w:tcW w:w="245" w:type="pct"/>
            <w:vAlign w:val="center"/>
          </w:tcPr>
          <w:p w14:paraId="0A1D52F3"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Rating</w:t>
            </w:r>
          </w:p>
        </w:tc>
        <w:tc>
          <w:tcPr>
            <w:tcW w:w="200" w:type="pct"/>
            <w:vAlign w:val="center"/>
          </w:tcPr>
          <w:p w14:paraId="2203F923"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Score</w:t>
            </w:r>
          </w:p>
        </w:tc>
        <w:tc>
          <w:tcPr>
            <w:tcW w:w="251" w:type="pct"/>
            <w:vAlign w:val="center"/>
          </w:tcPr>
          <w:p w14:paraId="0D798AC9"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Rating</w:t>
            </w:r>
          </w:p>
        </w:tc>
        <w:tc>
          <w:tcPr>
            <w:tcW w:w="242" w:type="pct"/>
            <w:vAlign w:val="center"/>
          </w:tcPr>
          <w:p w14:paraId="0ACDF70C" w14:textId="77777777" w:rsidR="002D1D88" w:rsidRPr="00887197" w:rsidRDefault="002D1D88" w:rsidP="00AD0354">
            <w:pPr>
              <w:spacing w:line="264" w:lineRule="auto"/>
              <w:ind w:left="-108" w:right="-108"/>
              <w:jc w:val="center"/>
              <w:rPr>
                <w:rFonts w:ascii="Arial" w:hAnsi="Arial" w:cs="Arial"/>
                <w:b/>
                <w:sz w:val="18"/>
                <w:szCs w:val="18"/>
              </w:rPr>
            </w:pPr>
            <w:r w:rsidRPr="00887197">
              <w:rPr>
                <w:rFonts w:ascii="Arial" w:hAnsi="Arial" w:cs="Arial"/>
                <w:b/>
                <w:sz w:val="18"/>
                <w:szCs w:val="18"/>
              </w:rPr>
              <w:t>Score</w:t>
            </w:r>
          </w:p>
        </w:tc>
      </w:tr>
      <w:tr w:rsidR="007D3CE0" w:rsidRPr="00887197" w14:paraId="54464EE1" w14:textId="77777777" w:rsidTr="007D3CE0">
        <w:trPr>
          <w:trHeight w:val="284"/>
          <w:jc w:val="center"/>
        </w:trPr>
        <w:tc>
          <w:tcPr>
            <w:tcW w:w="151" w:type="pct"/>
            <w:shd w:val="clear" w:color="auto" w:fill="auto"/>
            <w:noWrap/>
            <w:vAlign w:val="center"/>
            <w:hideMark/>
          </w:tcPr>
          <w:p w14:paraId="6A2657DE" w14:textId="77777777" w:rsidR="002D1D88" w:rsidRPr="00887197" w:rsidRDefault="002D1D88" w:rsidP="00AD0354">
            <w:pPr>
              <w:spacing w:line="264" w:lineRule="auto"/>
              <w:jc w:val="center"/>
              <w:rPr>
                <w:rFonts w:ascii="Arial" w:hAnsi="Arial" w:cs="Arial"/>
                <w:b/>
                <w:bCs/>
                <w:sz w:val="18"/>
                <w:szCs w:val="18"/>
              </w:rPr>
            </w:pPr>
            <w:r w:rsidRPr="00887197">
              <w:rPr>
                <w:rFonts w:ascii="Arial" w:hAnsi="Arial" w:cs="Arial"/>
                <w:b/>
                <w:bCs/>
                <w:sz w:val="18"/>
                <w:szCs w:val="18"/>
              </w:rPr>
              <w:t>I</w:t>
            </w:r>
          </w:p>
        </w:tc>
        <w:tc>
          <w:tcPr>
            <w:tcW w:w="1906" w:type="pct"/>
            <w:shd w:val="clear" w:color="000000" w:fill="FFFFFF"/>
            <w:noWrap/>
            <w:vAlign w:val="center"/>
            <w:hideMark/>
          </w:tcPr>
          <w:p w14:paraId="5C05E0F9" w14:textId="77777777" w:rsidR="002D1D88" w:rsidRPr="00887197" w:rsidRDefault="002D1D88" w:rsidP="00AD0354">
            <w:pPr>
              <w:spacing w:line="264" w:lineRule="auto"/>
              <w:rPr>
                <w:rFonts w:ascii="Arial" w:hAnsi="Arial" w:cs="Arial"/>
                <w:b/>
                <w:bCs/>
                <w:sz w:val="18"/>
                <w:szCs w:val="18"/>
              </w:rPr>
            </w:pPr>
            <w:r w:rsidRPr="00887197">
              <w:rPr>
                <w:rFonts w:ascii="Arial" w:hAnsi="Arial" w:cs="Arial"/>
                <w:b/>
                <w:bCs/>
                <w:sz w:val="18"/>
                <w:szCs w:val="18"/>
              </w:rPr>
              <w:t>Personnel Schedule &amp; Work Plan</w:t>
            </w:r>
          </w:p>
        </w:tc>
        <w:tc>
          <w:tcPr>
            <w:tcW w:w="256" w:type="pct"/>
            <w:gridSpan w:val="2"/>
            <w:shd w:val="clear" w:color="auto" w:fill="auto"/>
            <w:noWrap/>
            <w:vAlign w:val="center"/>
            <w:hideMark/>
          </w:tcPr>
          <w:p w14:paraId="68949DED" w14:textId="77777777" w:rsidR="002D1D88" w:rsidRPr="00050E82" w:rsidRDefault="002D1D88" w:rsidP="00AD0354">
            <w:pPr>
              <w:spacing w:line="264" w:lineRule="auto"/>
              <w:jc w:val="center"/>
              <w:rPr>
                <w:rFonts w:ascii="Arial" w:hAnsi="Arial" w:cs="Arial"/>
                <w:b/>
                <w:bCs/>
                <w:sz w:val="18"/>
                <w:szCs w:val="18"/>
              </w:rPr>
            </w:pPr>
            <w:r w:rsidRPr="00050E82">
              <w:rPr>
                <w:rFonts w:ascii="Arial" w:hAnsi="Arial" w:cs="Arial"/>
                <w:b/>
                <w:bCs/>
                <w:sz w:val="18"/>
                <w:szCs w:val="18"/>
              </w:rPr>
              <w:t>100</w:t>
            </w:r>
          </w:p>
        </w:tc>
        <w:tc>
          <w:tcPr>
            <w:tcW w:w="225" w:type="pct"/>
            <w:shd w:val="clear" w:color="000000" w:fill="FFFFFF"/>
            <w:noWrap/>
            <w:vAlign w:val="center"/>
            <w:hideMark/>
          </w:tcPr>
          <w:p w14:paraId="287B7566" w14:textId="77777777" w:rsidR="002D1D88" w:rsidRPr="00887197" w:rsidRDefault="002D1D88" w:rsidP="00AD0354">
            <w:pPr>
              <w:spacing w:line="264" w:lineRule="auto"/>
              <w:ind w:left="-108" w:right="-108"/>
              <w:jc w:val="center"/>
              <w:rPr>
                <w:rFonts w:ascii="Arial" w:hAnsi="Arial" w:cs="Arial"/>
                <w:sz w:val="18"/>
                <w:szCs w:val="18"/>
              </w:rPr>
            </w:pPr>
          </w:p>
        </w:tc>
        <w:tc>
          <w:tcPr>
            <w:tcW w:w="199" w:type="pct"/>
            <w:shd w:val="clear" w:color="000000" w:fill="FFFFFF"/>
            <w:noWrap/>
            <w:vAlign w:val="center"/>
            <w:hideMark/>
          </w:tcPr>
          <w:p w14:paraId="23539DE7" w14:textId="77777777" w:rsidR="002D1D88" w:rsidRPr="00887197" w:rsidRDefault="002D1D88" w:rsidP="00AD0354">
            <w:pPr>
              <w:spacing w:line="264" w:lineRule="auto"/>
              <w:ind w:left="-108" w:right="-108"/>
              <w:jc w:val="center"/>
              <w:rPr>
                <w:rFonts w:ascii="Arial" w:hAnsi="Arial" w:cs="Arial"/>
                <w:sz w:val="18"/>
                <w:szCs w:val="18"/>
              </w:rPr>
            </w:pPr>
          </w:p>
        </w:tc>
        <w:tc>
          <w:tcPr>
            <w:tcW w:w="238" w:type="pct"/>
            <w:gridSpan w:val="2"/>
            <w:shd w:val="clear" w:color="000000" w:fill="FFFFFF"/>
            <w:noWrap/>
            <w:vAlign w:val="center"/>
            <w:hideMark/>
          </w:tcPr>
          <w:p w14:paraId="59DD6435" w14:textId="77777777" w:rsidR="002D1D88" w:rsidRPr="00887197" w:rsidRDefault="002D1D88" w:rsidP="00AD0354">
            <w:pPr>
              <w:spacing w:line="264" w:lineRule="auto"/>
              <w:ind w:left="-108" w:right="-108"/>
              <w:jc w:val="center"/>
              <w:rPr>
                <w:rFonts w:ascii="Arial" w:hAnsi="Arial" w:cs="Arial"/>
                <w:sz w:val="18"/>
                <w:szCs w:val="18"/>
              </w:rPr>
            </w:pPr>
          </w:p>
        </w:tc>
        <w:tc>
          <w:tcPr>
            <w:tcW w:w="205" w:type="pct"/>
            <w:shd w:val="clear" w:color="000000" w:fill="FFFFFF"/>
            <w:noWrap/>
            <w:vAlign w:val="center"/>
            <w:hideMark/>
          </w:tcPr>
          <w:p w14:paraId="1D5A356D"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shd w:val="clear" w:color="000000" w:fill="FFFFFF"/>
            <w:noWrap/>
            <w:vAlign w:val="center"/>
            <w:hideMark/>
          </w:tcPr>
          <w:p w14:paraId="28C046DA"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shd w:val="clear" w:color="000000" w:fill="FFFFFF"/>
            <w:noWrap/>
            <w:vAlign w:val="center"/>
            <w:hideMark/>
          </w:tcPr>
          <w:p w14:paraId="736AF222"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shd w:val="clear" w:color="000000" w:fill="FFFFFF"/>
            <w:vAlign w:val="center"/>
          </w:tcPr>
          <w:p w14:paraId="68D7F37E" w14:textId="77777777" w:rsidR="002D1D88" w:rsidRPr="00887197" w:rsidRDefault="002D1D88" w:rsidP="00AD0354">
            <w:pPr>
              <w:spacing w:line="264" w:lineRule="auto"/>
              <w:ind w:left="-108" w:right="-108"/>
              <w:jc w:val="center"/>
              <w:rPr>
                <w:rFonts w:ascii="Arial" w:hAnsi="Arial" w:cs="Arial"/>
                <w:sz w:val="18"/>
                <w:szCs w:val="18"/>
              </w:rPr>
            </w:pPr>
          </w:p>
        </w:tc>
        <w:tc>
          <w:tcPr>
            <w:tcW w:w="193" w:type="pct"/>
            <w:gridSpan w:val="2"/>
            <w:shd w:val="clear" w:color="000000" w:fill="FFFFFF"/>
            <w:vAlign w:val="center"/>
          </w:tcPr>
          <w:p w14:paraId="3FA50D67" w14:textId="77777777" w:rsidR="002D1D88" w:rsidRPr="00887197" w:rsidRDefault="002D1D88" w:rsidP="00AD0354">
            <w:pPr>
              <w:spacing w:line="264" w:lineRule="auto"/>
              <w:ind w:left="-108" w:right="-108"/>
              <w:jc w:val="center"/>
              <w:rPr>
                <w:rFonts w:ascii="Arial" w:hAnsi="Arial" w:cs="Arial"/>
                <w:sz w:val="18"/>
                <w:szCs w:val="18"/>
              </w:rPr>
            </w:pPr>
          </w:p>
        </w:tc>
        <w:tc>
          <w:tcPr>
            <w:tcW w:w="245" w:type="pct"/>
            <w:shd w:val="clear" w:color="000000" w:fill="FFFFFF"/>
            <w:vAlign w:val="center"/>
          </w:tcPr>
          <w:p w14:paraId="3A000016"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shd w:val="clear" w:color="000000" w:fill="FFFFFF"/>
            <w:vAlign w:val="center"/>
          </w:tcPr>
          <w:p w14:paraId="2D101366" w14:textId="77777777" w:rsidR="002D1D88" w:rsidRPr="00887197" w:rsidRDefault="002D1D88" w:rsidP="00AD0354">
            <w:pPr>
              <w:spacing w:line="264" w:lineRule="auto"/>
              <w:ind w:left="-108" w:right="-108"/>
              <w:jc w:val="center"/>
              <w:rPr>
                <w:rFonts w:ascii="Arial" w:hAnsi="Arial" w:cs="Arial"/>
                <w:sz w:val="18"/>
                <w:szCs w:val="18"/>
              </w:rPr>
            </w:pPr>
          </w:p>
        </w:tc>
        <w:tc>
          <w:tcPr>
            <w:tcW w:w="251" w:type="pct"/>
            <w:shd w:val="clear" w:color="000000" w:fill="FFFFFF"/>
            <w:vAlign w:val="center"/>
          </w:tcPr>
          <w:p w14:paraId="5CC50DDD" w14:textId="77777777" w:rsidR="002D1D88" w:rsidRPr="00887197" w:rsidRDefault="002D1D88" w:rsidP="00AD0354">
            <w:pPr>
              <w:spacing w:line="264" w:lineRule="auto"/>
              <w:ind w:left="-108" w:right="-108"/>
              <w:jc w:val="center"/>
              <w:rPr>
                <w:rFonts w:ascii="Arial" w:hAnsi="Arial" w:cs="Arial"/>
                <w:sz w:val="18"/>
                <w:szCs w:val="18"/>
              </w:rPr>
            </w:pPr>
          </w:p>
        </w:tc>
        <w:tc>
          <w:tcPr>
            <w:tcW w:w="242" w:type="pct"/>
            <w:shd w:val="clear" w:color="000000" w:fill="FFFFFF"/>
            <w:vAlign w:val="center"/>
          </w:tcPr>
          <w:p w14:paraId="0EB1C103" w14:textId="77777777" w:rsidR="002D1D88" w:rsidRPr="00887197" w:rsidRDefault="002D1D88" w:rsidP="00AD0354">
            <w:pPr>
              <w:spacing w:line="264" w:lineRule="auto"/>
              <w:ind w:left="-108" w:right="-108"/>
              <w:jc w:val="center"/>
              <w:rPr>
                <w:rFonts w:ascii="Arial" w:hAnsi="Arial" w:cs="Arial"/>
                <w:sz w:val="18"/>
                <w:szCs w:val="18"/>
              </w:rPr>
            </w:pPr>
          </w:p>
        </w:tc>
      </w:tr>
      <w:tr w:rsidR="007D3CE0" w:rsidRPr="00887197" w14:paraId="244B7FBA" w14:textId="77777777" w:rsidTr="007D3CE0">
        <w:trPr>
          <w:trHeight w:val="284"/>
          <w:jc w:val="center"/>
        </w:trPr>
        <w:tc>
          <w:tcPr>
            <w:tcW w:w="151" w:type="pct"/>
            <w:shd w:val="clear" w:color="auto" w:fill="auto"/>
            <w:noWrap/>
            <w:vAlign w:val="center"/>
            <w:hideMark/>
          </w:tcPr>
          <w:p w14:paraId="284CEFD2" w14:textId="77777777" w:rsidR="002D1D88" w:rsidRPr="00887197" w:rsidRDefault="002D1D88" w:rsidP="00AD0354">
            <w:pPr>
              <w:spacing w:line="264" w:lineRule="auto"/>
              <w:jc w:val="center"/>
              <w:rPr>
                <w:rFonts w:ascii="Arial" w:hAnsi="Arial" w:cs="Arial"/>
                <w:b/>
                <w:bCs/>
                <w:sz w:val="18"/>
                <w:szCs w:val="18"/>
              </w:rPr>
            </w:pPr>
            <w:r w:rsidRPr="00887197">
              <w:rPr>
                <w:rFonts w:ascii="Arial" w:hAnsi="Arial" w:cs="Arial"/>
                <w:b/>
                <w:bCs/>
                <w:sz w:val="18"/>
                <w:szCs w:val="18"/>
              </w:rPr>
              <w:t>II</w:t>
            </w:r>
          </w:p>
        </w:tc>
        <w:tc>
          <w:tcPr>
            <w:tcW w:w="1906" w:type="pct"/>
            <w:shd w:val="clear" w:color="000000" w:fill="FFFFFF"/>
            <w:noWrap/>
            <w:vAlign w:val="center"/>
            <w:hideMark/>
          </w:tcPr>
          <w:p w14:paraId="2A991C37" w14:textId="77777777" w:rsidR="002D1D88" w:rsidRPr="00887197" w:rsidRDefault="002D1D88" w:rsidP="00AD0354">
            <w:pPr>
              <w:spacing w:line="264" w:lineRule="auto"/>
              <w:rPr>
                <w:rFonts w:ascii="Arial" w:hAnsi="Arial" w:cs="Arial"/>
                <w:b/>
                <w:bCs/>
                <w:sz w:val="18"/>
                <w:szCs w:val="18"/>
              </w:rPr>
            </w:pPr>
            <w:r w:rsidRPr="00887197">
              <w:rPr>
                <w:rFonts w:ascii="Arial" w:hAnsi="Arial" w:cs="Arial"/>
                <w:b/>
                <w:bCs/>
                <w:sz w:val="18"/>
                <w:szCs w:val="18"/>
              </w:rPr>
              <w:t>Proposal Presentation</w:t>
            </w:r>
          </w:p>
        </w:tc>
        <w:tc>
          <w:tcPr>
            <w:tcW w:w="256" w:type="pct"/>
            <w:gridSpan w:val="2"/>
            <w:shd w:val="clear" w:color="auto" w:fill="auto"/>
            <w:noWrap/>
            <w:vAlign w:val="center"/>
            <w:hideMark/>
          </w:tcPr>
          <w:p w14:paraId="4EDC240D" w14:textId="7DBACB8C" w:rsidR="002D1D88" w:rsidRPr="00050E82" w:rsidRDefault="002A68FD" w:rsidP="00AD0354">
            <w:pPr>
              <w:spacing w:line="264" w:lineRule="auto"/>
              <w:jc w:val="center"/>
              <w:rPr>
                <w:rFonts w:ascii="Arial" w:hAnsi="Arial" w:cs="Arial"/>
                <w:b/>
                <w:bCs/>
                <w:sz w:val="18"/>
                <w:szCs w:val="18"/>
              </w:rPr>
            </w:pPr>
            <w:r w:rsidRPr="00050E82">
              <w:rPr>
                <w:rFonts w:ascii="Arial" w:hAnsi="Arial" w:cs="Arial"/>
                <w:b/>
                <w:bCs/>
                <w:sz w:val="18"/>
                <w:szCs w:val="18"/>
              </w:rPr>
              <w:t>6</w:t>
            </w:r>
            <w:r w:rsidR="002D1D88" w:rsidRPr="00050E82">
              <w:rPr>
                <w:rFonts w:ascii="Arial" w:hAnsi="Arial" w:cs="Arial"/>
                <w:b/>
                <w:bCs/>
                <w:sz w:val="18"/>
                <w:szCs w:val="18"/>
              </w:rPr>
              <w:t>0</w:t>
            </w:r>
          </w:p>
        </w:tc>
        <w:tc>
          <w:tcPr>
            <w:tcW w:w="225" w:type="pct"/>
            <w:shd w:val="clear" w:color="000000" w:fill="FFFFFF"/>
            <w:noWrap/>
            <w:vAlign w:val="center"/>
            <w:hideMark/>
          </w:tcPr>
          <w:p w14:paraId="6E5FD7CB" w14:textId="77777777" w:rsidR="002D1D88" w:rsidRPr="00887197" w:rsidRDefault="002D1D88" w:rsidP="00AD0354">
            <w:pPr>
              <w:spacing w:line="264" w:lineRule="auto"/>
              <w:ind w:left="-108" w:right="-108"/>
              <w:jc w:val="center"/>
              <w:rPr>
                <w:rFonts w:ascii="Arial" w:hAnsi="Arial" w:cs="Arial"/>
                <w:sz w:val="18"/>
                <w:szCs w:val="18"/>
              </w:rPr>
            </w:pPr>
          </w:p>
        </w:tc>
        <w:tc>
          <w:tcPr>
            <w:tcW w:w="199" w:type="pct"/>
            <w:shd w:val="clear" w:color="000000" w:fill="FFFFFF"/>
            <w:noWrap/>
            <w:vAlign w:val="center"/>
            <w:hideMark/>
          </w:tcPr>
          <w:p w14:paraId="6DE6751D" w14:textId="77777777" w:rsidR="002D1D88" w:rsidRPr="00887197" w:rsidRDefault="002D1D88" w:rsidP="00AD0354">
            <w:pPr>
              <w:spacing w:line="264" w:lineRule="auto"/>
              <w:ind w:left="-108" w:right="-108"/>
              <w:jc w:val="center"/>
              <w:rPr>
                <w:rFonts w:ascii="Arial" w:hAnsi="Arial" w:cs="Arial"/>
                <w:sz w:val="18"/>
                <w:szCs w:val="18"/>
              </w:rPr>
            </w:pPr>
          </w:p>
        </w:tc>
        <w:tc>
          <w:tcPr>
            <w:tcW w:w="238" w:type="pct"/>
            <w:gridSpan w:val="2"/>
            <w:shd w:val="clear" w:color="000000" w:fill="FFFFFF"/>
            <w:noWrap/>
            <w:vAlign w:val="center"/>
            <w:hideMark/>
          </w:tcPr>
          <w:p w14:paraId="3D27C8CE" w14:textId="77777777" w:rsidR="002D1D88" w:rsidRPr="00887197" w:rsidRDefault="002D1D88" w:rsidP="00AD0354">
            <w:pPr>
              <w:spacing w:line="264" w:lineRule="auto"/>
              <w:ind w:left="-108" w:right="-108"/>
              <w:jc w:val="center"/>
              <w:rPr>
                <w:rFonts w:ascii="Arial" w:hAnsi="Arial" w:cs="Arial"/>
                <w:sz w:val="18"/>
                <w:szCs w:val="18"/>
              </w:rPr>
            </w:pPr>
          </w:p>
        </w:tc>
        <w:tc>
          <w:tcPr>
            <w:tcW w:w="205" w:type="pct"/>
            <w:shd w:val="clear" w:color="000000" w:fill="FFFFFF"/>
            <w:noWrap/>
            <w:vAlign w:val="center"/>
            <w:hideMark/>
          </w:tcPr>
          <w:p w14:paraId="3A4F56A3"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shd w:val="clear" w:color="000000" w:fill="FFFFFF"/>
            <w:noWrap/>
            <w:vAlign w:val="center"/>
            <w:hideMark/>
          </w:tcPr>
          <w:p w14:paraId="10BB6FDA"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shd w:val="clear" w:color="000000" w:fill="FFFFFF"/>
            <w:noWrap/>
            <w:vAlign w:val="center"/>
            <w:hideMark/>
          </w:tcPr>
          <w:p w14:paraId="01BEC05C"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shd w:val="clear" w:color="000000" w:fill="FFFFFF"/>
            <w:vAlign w:val="center"/>
          </w:tcPr>
          <w:p w14:paraId="0DE64BD0" w14:textId="77777777" w:rsidR="002D1D88" w:rsidRPr="00887197" w:rsidRDefault="002D1D88" w:rsidP="00AD0354">
            <w:pPr>
              <w:spacing w:line="264" w:lineRule="auto"/>
              <w:ind w:left="-108" w:right="-108"/>
              <w:jc w:val="center"/>
              <w:rPr>
                <w:rFonts w:ascii="Arial" w:hAnsi="Arial" w:cs="Arial"/>
                <w:sz w:val="18"/>
                <w:szCs w:val="18"/>
              </w:rPr>
            </w:pPr>
          </w:p>
        </w:tc>
        <w:tc>
          <w:tcPr>
            <w:tcW w:w="193" w:type="pct"/>
            <w:gridSpan w:val="2"/>
            <w:shd w:val="clear" w:color="000000" w:fill="FFFFFF"/>
            <w:vAlign w:val="center"/>
          </w:tcPr>
          <w:p w14:paraId="56F71B7E" w14:textId="77777777" w:rsidR="002D1D88" w:rsidRPr="00887197" w:rsidRDefault="002D1D88" w:rsidP="00AD0354">
            <w:pPr>
              <w:spacing w:line="264" w:lineRule="auto"/>
              <w:ind w:left="-108" w:right="-108"/>
              <w:jc w:val="center"/>
              <w:rPr>
                <w:rFonts w:ascii="Arial" w:hAnsi="Arial" w:cs="Arial"/>
                <w:sz w:val="18"/>
                <w:szCs w:val="18"/>
              </w:rPr>
            </w:pPr>
          </w:p>
        </w:tc>
        <w:tc>
          <w:tcPr>
            <w:tcW w:w="245" w:type="pct"/>
            <w:shd w:val="clear" w:color="000000" w:fill="FFFFFF"/>
            <w:vAlign w:val="center"/>
          </w:tcPr>
          <w:p w14:paraId="60E692B4"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shd w:val="clear" w:color="000000" w:fill="FFFFFF"/>
            <w:vAlign w:val="center"/>
          </w:tcPr>
          <w:p w14:paraId="0896ECBE" w14:textId="77777777" w:rsidR="002D1D88" w:rsidRPr="00887197" w:rsidRDefault="002D1D88" w:rsidP="00AD0354">
            <w:pPr>
              <w:spacing w:line="264" w:lineRule="auto"/>
              <w:ind w:left="-108" w:right="-108"/>
              <w:jc w:val="center"/>
              <w:rPr>
                <w:rFonts w:ascii="Arial" w:hAnsi="Arial" w:cs="Arial"/>
                <w:sz w:val="18"/>
                <w:szCs w:val="18"/>
              </w:rPr>
            </w:pPr>
          </w:p>
        </w:tc>
        <w:tc>
          <w:tcPr>
            <w:tcW w:w="251" w:type="pct"/>
            <w:shd w:val="clear" w:color="000000" w:fill="FFFFFF"/>
            <w:vAlign w:val="center"/>
          </w:tcPr>
          <w:p w14:paraId="2104F756" w14:textId="77777777" w:rsidR="002D1D88" w:rsidRPr="00887197" w:rsidRDefault="002D1D88" w:rsidP="00AD0354">
            <w:pPr>
              <w:spacing w:line="264" w:lineRule="auto"/>
              <w:ind w:left="-108" w:right="-108"/>
              <w:jc w:val="center"/>
              <w:rPr>
                <w:rFonts w:ascii="Arial" w:hAnsi="Arial" w:cs="Arial"/>
                <w:sz w:val="18"/>
                <w:szCs w:val="18"/>
              </w:rPr>
            </w:pPr>
          </w:p>
        </w:tc>
        <w:tc>
          <w:tcPr>
            <w:tcW w:w="242" w:type="pct"/>
            <w:shd w:val="clear" w:color="000000" w:fill="FFFFFF"/>
            <w:vAlign w:val="center"/>
          </w:tcPr>
          <w:p w14:paraId="56916E90" w14:textId="77777777" w:rsidR="002D1D88" w:rsidRPr="00887197" w:rsidRDefault="002D1D88" w:rsidP="00AD0354">
            <w:pPr>
              <w:spacing w:line="264" w:lineRule="auto"/>
              <w:ind w:left="-108" w:right="-108"/>
              <w:jc w:val="center"/>
              <w:rPr>
                <w:rFonts w:ascii="Arial" w:hAnsi="Arial" w:cs="Arial"/>
                <w:sz w:val="18"/>
                <w:szCs w:val="18"/>
              </w:rPr>
            </w:pPr>
          </w:p>
        </w:tc>
      </w:tr>
      <w:tr w:rsidR="007D3CE0" w:rsidRPr="00887197" w14:paraId="0C128C20" w14:textId="77777777" w:rsidTr="007D3CE0">
        <w:trPr>
          <w:trHeight w:val="284"/>
          <w:jc w:val="center"/>
        </w:trPr>
        <w:tc>
          <w:tcPr>
            <w:tcW w:w="151" w:type="pct"/>
            <w:shd w:val="clear" w:color="auto" w:fill="auto"/>
            <w:noWrap/>
            <w:vAlign w:val="center"/>
            <w:hideMark/>
          </w:tcPr>
          <w:p w14:paraId="7F6FCE3F" w14:textId="77777777" w:rsidR="002D1D88" w:rsidRPr="00887197" w:rsidRDefault="002D1D88" w:rsidP="00AD0354">
            <w:pPr>
              <w:spacing w:line="264" w:lineRule="auto"/>
              <w:jc w:val="center"/>
              <w:rPr>
                <w:rFonts w:ascii="Arial" w:hAnsi="Arial" w:cs="Arial"/>
                <w:b/>
                <w:bCs/>
                <w:sz w:val="18"/>
                <w:szCs w:val="18"/>
              </w:rPr>
            </w:pPr>
            <w:r w:rsidRPr="00887197">
              <w:rPr>
                <w:rFonts w:ascii="Arial" w:hAnsi="Arial" w:cs="Arial"/>
                <w:b/>
                <w:bCs/>
                <w:sz w:val="18"/>
                <w:szCs w:val="18"/>
              </w:rPr>
              <w:t>II</w:t>
            </w:r>
          </w:p>
        </w:tc>
        <w:tc>
          <w:tcPr>
            <w:tcW w:w="1906" w:type="pct"/>
            <w:shd w:val="clear" w:color="auto" w:fill="auto"/>
            <w:vAlign w:val="center"/>
          </w:tcPr>
          <w:p w14:paraId="7F483241" w14:textId="77777777" w:rsidR="002D1D88" w:rsidRPr="00887197" w:rsidRDefault="002D1D88" w:rsidP="00AD0354">
            <w:pPr>
              <w:spacing w:line="264" w:lineRule="auto"/>
              <w:rPr>
                <w:rFonts w:ascii="Arial" w:hAnsi="Arial" w:cs="Arial"/>
                <w:b/>
                <w:bCs/>
                <w:sz w:val="18"/>
                <w:szCs w:val="18"/>
              </w:rPr>
            </w:pPr>
            <w:r w:rsidRPr="00887197">
              <w:rPr>
                <w:rFonts w:ascii="Arial" w:hAnsi="Arial" w:cs="Arial"/>
                <w:b/>
                <w:bCs/>
                <w:sz w:val="18"/>
                <w:szCs w:val="18"/>
              </w:rPr>
              <w:t>Personnel (Areas of Expertise)</w:t>
            </w:r>
          </w:p>
        </w:tc>
        <w:tc>
          <w:tcPr>
            <w:tcW w:w="256" w:type="pct"/>
            <w:gridSpan w:val="2"/>
            <w:shd w:val="clear" w:color="auto" w:fill="auto"/>
            <w:noWrap/>
            <w:vAlign w:val="center"/>
            <w:hideMark/>
          </w:tcPr>
          <w:p w14:paraId="0FBCF30F" w14:textId="1AF64FAB" w:rsidR="002D1D88" w:rsidRPr="00050E82" w:rsidRDefault="002A68FD" w:rsidP="00AD0354">
            <w:pPr>
              <w:spacing w:line="264" w:lineRule="auto"/>
              <w:jc w:val="center"/>
              <w:rPr>
                <w:rFonts w:ascii="Arial" w:hAnsi="Arial" w:cs="Arial"/>
                <w:b/>
                <w:bCs/>
                <w:sz w:val="18"/>
                <w:szCs w:val="18"/>
              </w:rPr>
            </w:pPr>
            <w:r w:rsidRPr="00050E82">
              <w:rPr>
                <w:rFonts w:ascii="Arial" w:hAnsi="Arial" w:cs="Arial"/>
                <w:b/>
                <w:bCs/>
                <w:sz w:val="18"/>
                <w:szCs w:val="18"/>
              </w:rPr>
              <w:t>84</w:t>
            </w:r>
            <w:r w:rsidR="002D1D88" w:rsidRPr="00050E82">
              <w:rPr>
                <w:rFonts w:ascii="Arial" w:hAnsi="Arial" w:cs="Arial"/>
                <w:b/>
                <w:bCs/>
                <w:sz w:val="18"/>
                <w:szCs w:val="18"/>
              </w:rPr>
              <w:t>0</w:t>
            </w:r>
          </w:p>
        </w:tc>
        <w:tc>
          <w:tcPr>
            <w:tcW w:w="225" w:type="pct"/>
            <w:shd w:val="clear" w:color="000000" w:fill="FFFFFF"/>
            <w:noWrap/>
            <w:vAlign w:val="center"/>
            <w:hideMark/>
          </w:tcPr>
          <w:p w14:paraId="5EC53B46" w14:textId="77777777" w:rsidR="002D1D88" w:rsidRPr="00887197" w:rsidRDefault="002D1D88" w:rsidP="00AD0354">
            <w:pPr>
              <w:spacing w:line="264" w:lineRule="auto"/>
              <w:ind w:left="-108" w:right="-108"/>
              <w:jc w:val="center"/>
              <w:rPr>
                <w:rFonts w:ascii="Arial" w:hAnsi="Arial" w:cs="Arial"/>
                <w:sz w:val="18"/>
                <w:szCs w:val="18"/>
              </w:rPr>
            </w:pPr>
          </w:p>
        </w:tc>
        <w:tc>
          <w:tcPr>
            <w:tcW w:w="199" w:type="pct"/>
            <w:shd w:val="clear" w:color="auto" w:fill="auto"/>
            <w:noWrap/>
            <w:vAlign w:val="center"/>
            <w:hideMark/>
          </w:tcPr>
          <w:p w14:paraId="4F7FC871" w14:textId="77777777" w:rsidR="002D1D88" w:rsidRPr="00887197" w:rsidRDefault="002D1D88" w:rsidP="00AD0354">
            <w:pPr>
              <w:spacing w:line="264" w:lineRule="auto"/>
              <w:ind w:left="-108" w:right="-108"/>
              <w:jc w:val="center"/>
              <w:rPr>
                <w:rFonts w:ascii="Arial" w:hAnsi="Arial" w:cs="Arial"/>
                <w:sz w:val="18"/>
                <w:szCs w:val="18"/>
              </w:rPr>
            </w:pPr>
          </w:p>
        </w:tc>
        <w:tc>
          <w:tcPr>
            <w:tcW w:w="238" w:type="pct"/>
            <w:gridSpan w:val="2"/>
            <w:shd w:val="clear" w:color="000000" w:fill="FFFFFF"/>
            <w:noWrap/>
            <w:vAlign w:val="center"/>
            <w:hideMark/>
          </w:tcPr>
          <w:p w14:paraId="743972FC" w14:textId="77777777" w:rsidR="002D1D88" w:rsidRPr="00887197" w:rsidRDefault="002D1D88" w:rsidP="00AD0354">
            <w:pPr>
              <w:spacing w:line="264" w:lineRule="auto"/>
              <w:ind w:left="-108" w:right="-108"/>
              <w:jc w:val="center"/>
              <w:rPr>
                <w:rFonts w:ascii="Arial" w:hAnsi="Arial" w:cs="Arial"/>
                <w:sz w:val="18"/>
                <w:szCs w:val="18"/>
              </w:rPr>
            </w:pPr>
          </w:p>
        </w:tc>
        <w:tc>
          <w:tcPr>
            <w:tcW w:w="205" w:type="pct"/>
            <w:shd w:val="clear" w:color="auto" w:fill="auto"/>
            <w:noWrap/>
            <w:vAlign w:val="center"/>
            <w:hideMark/>
          </w:tcPr>
          <w:p w14:paraId="5AFD28E1"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shd w:val="clear" w:color="000000" w:fill="FFFFFF"/>
            <w:noWrap/>
            <w:vAlign w:val="center"/>
            <w:hideMark/>
          </w:tcPr>
          <w:p w14:paraId="3D1618FA"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shd w:val="clear" w:color="auto" w:fill="auto"/>
            <w:noWrap/>
            <w:vAlign w:val="center"/>
            <w:hideMark/>
          </w:tcPr>
          <w:p w14:paraId="13C9157A"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vAlign w:val="center"/>
          </w:tcPr>
          <w:p w14:paraId="244996F4" w14:textId="77777777" w:rsidR="002D1D88" w:rsidRPr="00887197" w:rsidRDefault="002D1D88" w:rsidP="00AD0354">
            <w:pPr>
              <w:spacing w:line="264" w:lineRule="auto"/>
              <w:ind w:left="-108" w:right="-108"/>
              <w:jc w:val="center"/>
              <w:rPr>
                <w:rFonts w:ascii="Arial" w:hAnsi="Arial" w:cs="Arial"/>
                <w:sz w:val="18"/>
                <w:szCs w:val="18"/>
              </w:rPr>
            </w:pPr>
          </w:p>
        </w:tc>
        <w:tc>
          <w:tcPr>
            <w:tcW w:w="193" w:type="pct"/>
            <w:gridSpan w:val="2"/>
            <w:vAlign w:val="center"/>
          </w:tcPr>
          <w:p w14:paraId="3630D9DF" w14:textId="77777777" w:rsidR="002D1D88" w:rsidRPr="00887197" w:rsidRDefault="002D1D88" w:rsidP="00AD0354">
            <w:pPr>
              <w:spacing w:line="264" w:lineRule="auto"/>
              <w:ind w:left="-108" w:right="-108"/>
              <w:jc w:val="center"/>
              <w:rPr>
                <w:rFonts w:ascii="Arial" w:hAnsi="Arial" w:cs="Arial"/>
                <w:sz w:val="18"/>
                <w:szCs w:val="18"/>
              </w:rPr>
            </w:pPr>
          </w:p>
        </w:tc>
        <w:tc>
          <w:tcPr>
            <w:tcW w:w="245" w:type="pct"/>
            <w:vAlign w:val="center"/>
          </w:tcPr>
          <w:p w14:paraId="0B230194"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vAlign w:val="center"/>
          </w:tcPr>
          <w:p w14:paraId="59003BC4" w14:textId="77777777" w:rsidR="002D1D88" w:rsidRPr="00887197" w:rsidRDefault="002D1D88" w:rsidP="00AD0354">
            <w:pPr>
              <w:spacing w:line="264" w:lineRule="auto"/>
              <w:ind w:left="-108" w:right="-108"/>
              <w:jc w:val="center"/>
              <w:rPr>
                <w:rFonts w:ascii="Arial" w:hAnsi="Arial" w:cs="Arial"/>
                <w:sz w:val="18"/>
                <w:szCs w:val="18"/>
              </w:rPr>
            </w:pPr>
          </w:p>
        </w:tc>
        <w:tc>
          <w:tcPr>
            <w:tcW w:w="251" w:type="pct"/>
            <w:vAlign w:val="center"/>
          </w:tcPr>
          <w:p w14:paraId="7901C676" w14:textId="77777777" w:rsidR="002D1D88" w:rsidRPr="00887197" w:rsidRDefault="002D1D88" w:rsidP="00AD0354">
            <w:pPr>
              <w:spacing w:line="264" w:lineRule="auto"/>
              <w:ind w:left="-108" w:right="-108"/>
              <w:jc w:val="center"/>
              <w:rPr>
                <w:rFonts w:ascii="Arial" w:hAnsi="Arial" w:cs="Arial"/>
                <w:sz w:val="18"/>
                <w:szCs w:val="18"/>
              </w:rPr>
            </w:pPr>
          </w:p>
        </w:tc>
        <w:tc>
          <w:tcPr>
            <w:tcW w:w="242" w:type="pct"/>
            <w:vAlign w:val="center"/>
          </w:tcPr>
          <w:p w14:paraId="54278B29" w14:textId="77777777" w:rsidR="002D1D88" w:rsidRPr="00887197" w:rsidRDefault="002D1D88" w:rsidP="00AD0354">
            <w:pPr>
              <w:spacing w:line="264" w:lineRule="auto"/>
              <w:ind w:left="-108" w:right="-108"/>
              <w:jc w:val="center"/>
              <w:rPr>
                <w:rFonts w:ascii="Arial" w:hAnsi="Arial" w:cs="Arial"/>
                <w:sz w:val="18"/>
                <w:szCs w:val="18"/>
              </w:rPr>
            </w:pPr>
          </w:p>
        </w:tc>
      </w:tr>
      <w:tr w:rsidR="007D3CE0" w:rsidRPr="00887197" w14:paraId="5B7B0103" w14:textId="77777777" w:rsidTr="007D3CE0">
        <w:trPr>
          <w:trHeight w:val="284"/>
          <w:jc w:val="center"/>
        </w:trPr>
        <w:tc>
          <w:tcPr>
            <w:tcW w:w="151" w:type="pct"/>
            <w:shd w:val="clear" w:color="auto" w:fill="auto"/>
            <w:noWrap/>
            <w:vAlign w:val="center"/>
            <w:hideMark/>
          </w:tcPr>
          <w:p w14:paraId="3E964E23" w14:textId="77777777" w:rsidR="002D1D88" w:rsidRPr="00887197" w:rsidRDefault="002D1D88" w:rsidP="00AD0354">
            <w:pPr>
              <w:spacing w:line="264" w:lineRule="auto"/>
              <w:jc w:val="center"/>
              <w:rPr>
                <w:rFonts w:ascii="Arial" w:hAnsi="Arial" w:cs="Arial"/>
                <w:sz w:val="18"/>
                <w:szCs w:val="18"/>
              </w:rPr>
            </w:pPr>
            <w:r w:rsidRPr="00887197">
              <w:rPr>
                <w:rFonts w:ascii="Arial" w:hAnsi="Arial" w:cs="Arial"/>
                <w:sz w:val="18"/>
                <w:szCs w:val="18"/>
              </w:rPr>
              <w:t>a</w:t>
            </w:r>
          </w:p>
        </w:tc>
        <w:tc>
          <w:tcPr>
            <w:tcW w:w="1906" w:type="pct"/>
            <w:shd w:val="clear" w:color="auto" w:fill="auto"/>
            <w:noWrap/>
            <w:vAlign w:val="center"/>
            <w:hideMark/>
          </w:tcPr>
          <w:p w14:paraId="27407C7E" w14:textId="77777777" w:rsidR="002D1D88" w:rsidRPr="00421EB1" w:rsidRDefault="002D1D88" w:rsidP="00AD0354">
            <w:pPr>
              <w:rPr>
                <w:rFonts w:ascii="Arial" w:hAnsi="Arial" w:cs="Arial"/>
                <w:sz w:val="18"/>
                <w:szCs w:val="18"/>
              </w:rPr>
            </w:pPr>
            <w:r w:rsidRPr="00421EB1">
              <w:rPr>
                <w:rFonts w:ascii="Arial" w:hAnsi="Arial" w:cs="Arial"/>
                <w:sz w:val="18"/>
                <w:szCs w:val="18"/>
              </w:rPr>
              <w:t>Team Leadership*</w:t>
            </w:r>
          </w:p>
        </w:tc>
        <w:tc>
          <w:tcPr>
            <w:tcW w:w="256" w:type="pct"/>
            <w:gridSpan w:val="2"/>
            <w:shd w:val="clear" w:color="auto" w:fill="auto"/>
            <w:noWrap/>
            <w:vAlign w:val="center"/>
            <w:hideMark/>
          </w:tcPr>
          <w:p w14:paraId="6FF4B733" w14:textId="1F23A3BA" w:rsidR="002D1D88" w:rsidRPr="00050E82" w:rsidRDefault="002A68FD" w:rsidP="00AD0354">
            <w:pPr>
              <w:jc w:val="center"/>
              <w:rPr>
                <w:rFonts w:ascii="Arial" w:hAnsi="Arial" w:cs="Arial"/>
                <w:sz w:val="18"/>
                <w:szCs w:val="18"/>
              </w:rPr>
            </w:pPr>
            <w:r w:rsidRPr="00050E82">
              <w:rPr>
                <w:rFonts w:ascii="Arial" w:hAnsi="Arial" w:cs="Arial"/>
                <w:sz w:val="18"/>
                <w:szCs w:val="18"/>
              </w:rPr>
              <w:t>10</w:t>
            </w:r>
            <w:r w:rsidR="002D1D88" w:rsidRPr="00050E82">
              <w:rPr>
                <w:rFonts w:ascii="Arial" w:hAnsi="Arial" w:cs="Arial"/>
                <w:sz w:val="18"/>
                <w:szCs w:val="18"/>
              </w:rPr>
              <w:t>0</w:t>
            </w:r>
          </w:p>
        </w:tc>
        <w:tc>
          <w:tcPr>
            <w:tcW w:w="225" w:type="pct"/>
            <w:shd w:val="clear" w:color="000000" w:fill="FFFFFF"/>
            <w:noWrap/>
            <w:vAlign w:val="center"/>
            <w:hideMark/>
          </w:tcPr>
          <w:p w14:paraId="1A252008" w14:textId="77777777" w:rsidR="002D1D88" w:rsidRPr="00887197" w:rsidRDefault="002D1D88" w:rsidP="00AD0354">
            <w:pPr>
              <w:spacing w:line="264" w:lineRule="auto"/>
              <w:ind w:left="-108" w:right="-108"/>
              <w:jc w:val="center"/>
              <w:rPr>
                <w:rFonts w:ascii="Arial" w:hAnsi="Arial" w:cs="Arial"/>
                <w:sz w:val="18"/>
                <w:szCs w:val="18"/>
              </w:rPr>
            </w:pPr>
          </w:p>
        </w:tc>
        <w:tc>
          <w:tcPr>
            <w:tcW w:w="199" w:type="pct"/>
            <w:shd w:val="clear" w:color="000000" w:fill="FFFFFF"/>
            <w:noWrap/>
            <w:vAlign w:val="center"/>
            <w:hideMark/>
          </w:tcPr>
          <w:p w14:paraId="1D4A9A2A" w14:textId="77777777" w:rsidR="002D1D88" w:rsidRPr="00887197" w:rsidRDefault="002D1D88" w:rsidP="00AD0354">
            <w:pPr>
              <w:spacing w:line="264" w:lineRule="auto"/>
              <w:ind w:left="-108" w:right="-108"/>
              <w:jc w:val="center"/>
              <w:rPr>
                <w:rFonts w:ascii="Arial" w:hAnsi="Arial" w:cs="Arial"/>
                <w:sz w:val="18"/>
                <w:szCs w:val="18"/>
              </w:rPr>
            </w:pPr>
          </w:p>
        </w:tc>
        <w:tc>
          <w:tcPr>
            <w:tcW w:w="238" w:type="pct"/>
            <w:gridSpan w:val="2"/>
            <w:shd w:val="clear" w:color="000000" w:fill="FFFFFF"/>
            <w:noWrap/>
            <w:vAlign w:val="center"/>
            <w:hideMark/>
          </w:tcPr>
          <w:p w14:paraId="52090D21" w14:textId="77777777" w:rsidR="002D1D88" w:rsidRPr="00887197" w:rsidRDefault="002D1D88" w:rsidP="00AD0354">
            <w:pPr>
              <w:spacing w:line="264" w:lineRule="auto"/>
              <w:ind w:left="-108" w:right="-108"/>
              <w:jc w:val="center"/>
              <w:rPr>
                <w:rFonts w:ascii="Arial" w:hAnsi="Arial" w:cs="Arial"/>
                <w:sz w:val="18"/>
                <w:szCs w:val="18"/>
              </w:rPr>
            </w:pPr>
          </w:p>
        </w:tc>
        <w:tc>
          <w:tcPr>
            <w:tcW w:w="205" w:type="pct"/>
            <w:shd w:val="clear" w:color="000000" w:fill="FFFFFF"/>
            <w:noWrap/>
            <w:vAlign w:val="center"/>
            <w:hideMark/>
          </w:tcPr>
          <w:p w14:paraId="40499CF4"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shd w:val="clear" w:color="000000" w:fill="FFFFFF"/>
            <w:noWrap/>
            <w:vAlign w:val="center"/>
            <w:hideMark/>
          </w:tcPr>
          <w:p w14:paraId="6317210B"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shd w:val="clear" w:color="000000" w:fill="FFFFFF"/>
            <w:noWrap/>
            <w:vAlign w:val="center"/>
            <w:hideMark/>
          </w:tcPr>
          <w:p w14:paraId="095B8C20"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shd w:val="clear" w:color="000000" w:fill="FFFFFF"/>
            <w:vAlign w:val="center"/>
          </w:tcPr>
          <w:p w14:paraId="181B5509" w14:textId="77777777" w:rsidR="002D1D88" w:rsidRPr="00887197" w:rsidRDefault="002D1D88" w:rsidP="00AD0354">
            <w:pPr>
              <w:spacing w:line="264" w:lineRule="auto"/>
              <w:ind w:left="-108" w:right="-108"/>
              <w:jc w:val="center"/>
              <w:rPr>
                <w:rFonts w:ascii="Arial" w:hAnsi="Arial" w:cs="Arial"/>
                <w:sz w:val="18"/>
                <w:szCs w:val="18"/>
              </w:rPr>
            </w:pPr>
          </w:p>
        </w:tc>
        <w:tc>
          <w:tcPr>
            <w:tcW w:w="193" w:type="pct"/>
            <w:gridSpan w:val="2"/>
            <w:shd w:val="clear" w:color="000000" w:fill="FFFFFF"/>
            <w:vAlign w:val="center"/>
          </w:tcPr>
          <w:p w14:paraId="6B99F097" w14:textId="77777777" w:rsidR="002D1D88" w:rsidRPr="00887197" w:rsidRDefault="002D1D88" w:rsidP="00AD0354">
            <w:pPr>
              <w:spacing w:line="264" w:lineRule="auto"/>
              <w:ind w:left="-108" w:right="-108"/>
              <w:jc w:val="center"/>
              <w:rPr>
                <w:rFonts w:ascii="Arial" w:hAnsi="Arial" w:cs="Arial"/>
                <w:sz w:val="18"/>
                <w:szCs w:val="18"/>
              </w:rPr>
            </w:pPr>
          </w:p>
        </w:tc>
        <w:tc>
          <w:tcPr>
            <w:tcW w:w="245" w:type="pct"/>
            <w:shd w:val="clear" w:color="000000" w:fill="FFFFFF"/>
            <w:vAlign w:val="center"/>
          </w:tcPr>
          <w:p w14:paraId="0BAFC526"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shd w:val="clear" w:color="000000" w:fill="FFFFFF"/>
            <w:vAlign w:val="center"/>
          </w:tcPr>
          <w:p w14:paraId="712AF2AE" w14:textId="77777777" w:rsidR="002D1D88" w:rsidRPr="00887197" w:rsidRDefault="002D1D88" w:rsidP="00AD0354">
            <w:pPr>
              <w:spacing w:line="264" w:lineRule="auto"/>
              <w:ind w:left="-108" w:right="-108"/>
              <w:jc w:val="center"/>
              <w:rPr>
                <w:rFonts w:ascii="Arial" w:hAnsi="Arial" w:cs="Arial"/>
                <w:sz w:val="18"/>
                <w:szCs w:val="18"/>
              </w:rPr>
            </w:pPr>
          </w:p>
        </w:tc>
        <w:tc>
          <w:tcPr>
            <w:tcW w:w="251" w:type="pct"/>
            <w:shd w:val="clear" w:color="000000" w:fill="FFFFFF"/>
            <w:vAlign w:val="center"/>
          </w:tcPr>
          <w:p w14:paraId="17AD000A" w14:textId="77777777" w:rsidR="002D1D88" w:rsidRPr="00887197" w:rsidRDefault="002D1D88" w:rsidP="00AD0354">
            <w:pPr>
              <w:spacing w:line="264" w:lineRule="auto"/>
              <w:ind w:left="-108" w:right="-108"/>
              <w:jc w:val="center"/>
              <w:rPr>
                <w:rFonts w:ascii="Arial" w:hAnsi="Arial" w:cs="Arial"/>
                <w:sz w:val="18"/>
                <w:szCs w:val="18"/>
              </w:rPr>
            </w:pPr>
          </w:p>
        </w:tc>
        <w:tc>
          <w:tcPr>
            <w:tcW w:w="242" w:type="pct"/>
            <w:shd w:val="clear" w:color="000000" w:fill="FFFFFF"/>
            <w:vAlign w:val="center"/>
          </w:tcPr>
          <w:p w14:paraId="62E738CD" w14:textId="77777777" w:rsidR="002D1D88" w:rsidRPr="00887197" w:rsidRDefault="002D1D88" w:rsidP="00AD0354">
            <w:pPr>
              <w:spacing w:line="264" w:lineRule="auto"/>
              <w:ind w:left="-108" w:right="-108"/>
              <w:jc w:val="center"/>
              <w:rPr>
                <w:rFonts w:ascii="Arial" w:hAnsi="Arial" w:cs="Arial"/>
                <w:sz w:val="18"/>
                <w:szCs w:val="18"/>
              </w:rPr>
            </w:pPr>
          </w:p>
        </w:tc>
      </w:tr>
      <w:tr w:rsidR="007D3CE0" w:rsidRPr="00887197" w14:paraId="769805FE" w14:textId="77777777" w:rsidTr="007D3CE0">
        <w:trPr>
          <w:trHeight w:val="284"/>
          <w:jc w:val="center"/>
        </w:trPr>
        <w:tc>
          <w:tcPr>
            <w:tcW w:w="151" w:type="pct"/>
            <w:shd w:val="clear" w:color="auto" w:fill="auto"/>
            <w:noWrap/>
            <w:vAlign w:val="center"/>
          </w:tcPr>
          <w:p w14:paraId="18E2C98D" w14:textId="77777777" w:rsidR="002D1D88" w:rsidRPr="00887197" w:rsidRDefault="002D1D88" w:rsidP="00AD0354">
            <w:pPr>
              <w:spacing w:line="264" w:lineRule="auto"/>
              <w:jc w:val="center"/>
              <w:rPr>
                <w:rFonts w:ascii="Arial" w:hAnsi="Arial" w:cs="Arial"/>
                <w:sz w:val="18"/>
                <w:szCs w:val="18"/>
              </w:rPr>
            </w:pPr>
            <w:r w:rsidRPr="00887197">
              <w:rPr>
                <w:rFonts w:ascii="Arial" w:hAnsi="Arial" w:cs="Arial"/>
                <w:sz w:val="18"/>
                <w:szCs w:val="18"/>
              </w:rPr>
              <w:t>b</w:t>
            </w:r>
          </w:p>
        </w:tc>
        <w:tc>
          <w:tcPr>
            <w:tcW w:w="1906" w:type="pct"/>
            <w:shd w:val="clear" w:color="auto" w:fill="auto"/>
            <w:noWrap/>
            <w:vAlign w:val="center"/>
          </w:tcPr>
          <w:p w14:paraId="4F5AEA8F" w14:textId="2753D530" w:rsidR="002D1D88" w:rsidRPr="001C4514" w:rsidRDefault="007D3CE0" w:rsidP="00AD0354">
            <w:pPr>
              <w:rPr>
                <w:rFonts w:ascii="Arial" w:hAnsi="Arial" w:cs="Arial"/>
                <w:sz w:val="18"/>
                <w:szCs w:val="18"/>
              </w:rPr>
            </w:pPr>
            <w:r w:rsidRPr="007D3CE0">
              <w:rPr>
                <w:rFonts w:ascii="Arial" w:hAnsi="Arial" w:cs="Arial"/>
                <w:bCs/>
                <w:color w:val="000000"/>
                <w:sz w:val="18"/>
                <w:szCs w:val="18"/>
              </w:rPr>
              <w:t>Team Leader /Chief supervision consultant/Construction supervision expert for traffic works</w:t>
            </w:r>
          </w:p>
        </w:tc>
        <w:tc>
          <w:tcPr>
            <w:tcW w:w="256" w:type="pct"/>
            <w:gridSpan w:val="2"/>
            <w:shd w:val="clear" w:color="auto" w:fill="auto"/>
            <w:noWrap/>
            <w:vAlign w:val="center"/>
          </w:tcPr>
          <w:p w14:paraId="6DE53C99" w14:textId="030DE08B" w:rsidR="002D1D88" w:rsidRPr="00050E82" w:rsidRDefault="001C4514" w:rsidP="00AD0354">
            <w:pPr>
              <w:jc w:val="center"/>
              <w:rPr>
                <w:rFonts w:ascii="Arial" w:hAnsi="Arial" w:cs="Arial"/>
                <w:sz w:val="18"/>
                <w:szCs w:val="18"/>
              </w:rPr>
            </w:pPr>
            <w:r w:rsidRPr="00050E82">
              <w:rPr>
                <w:rFonts w:ascii="Arial" w:hAnsi="Arial" w:cs="Arial"/>
                <w:sz w:val="18"/>
                <w:szCs w:val="18"/>
              </w:rPr>
              <w:t>20</w:t>
            </w:r>
            <w:r w:rsidR="002D1D88" w:rsidRPr="00050E82">
              <w:rPr>
                <w:rFonts w:ascii="Arial" w:hAnsi="Arial" w:cs="Arial"/>
                <w:sz w:val="18"/>
                <w:szCs w:val="18"/>
              </w:rPr>
              <w:t>0</w:t>
            </w:r>
          </w:p>
        </w:tc>
        <w:tc>
          <w:tcPr>
            <w:tcW w:w="225" w:type="pct"/>
            <w:shd w:val="clear" w:color="000000" w:fill="FFFFFF"/>
            <w:noWrap/>
            <w:vAlign w:val="center"/>
          </w:tcPr>
          <w:p w14:paraId="0E52B2D2" w14:textId="77777777" w:rsidR="002D1D88" w:rsidRPr="00887197" w:rsidRDefault="002D1D88" w:rsidP="00AD0354">
            <w:pPr>
              <w:spacing w:line="264" w:lineRule="auto"/>
              <w:ind w:left="-108" w:right="-108"/>
              <w:jc w:val="center"/>
              <w:rPr>
                <w:rFonts w:ascii="Arial" w:hAnsi="Arial" w:cs="Arial"/>
                <w:sz w:val="18"/>
                <w:szCs w:val="18"/>
              </w:rPr>
            </w:pPr>
          </w:p>
        </w:tc>
        <w:tc>
          <w:tcPr>
            <w:tcW w:w="199" w:type="pct"/>
            <w:shd w:val="clear" w:color="000000" w:fill="FFFFFF"/>
            <w:noWrap/>
            <w:vAlign w:val="center"/>
          </w:tcPr>
          <w:p w14:paraId="15A2D1DF" w14:textId="77777777" w:rsidR="002D1D88" w:rsidRPr="00887197" w:rsidRDefault="002D1D88" w:rsidP="00AD0354">
            <w:pPr>
              <w:spacing w:line="264" w:lineRule="auto"/>
              <w:ind w:left="-108" w:right="-108"/>
              <w:jc w:val="center"/>
              <w:rPr>
                <w:rFonts w:ascii="Arial" w:hAnsi="Arial" w:cs="Arial"/>
                <w:sz w:val="18"/>
                <w:szCs w:val="18"/>
              </w:rPr>
            </w:pPr>
          </w:p>
        </w:tc>
        <w:tc>
          <w:tcPr>
            <w:tcW w:w="238" w:type="pct"/>
            <w:gridSpan w:val="2"/>
            <w:shd w:val="clear" w:color="000000" w:fill="FFFFFF"/>
            <w:noWrap/>
            <w:vAlign w:val="center"/>
          </w:tcPr>
          <w:p w14:paraId="225A189A" w14:textId="77777777" w:rsidR="002D1D88" w:rsidRPr="00887197" w:rsidRDefault="002D1D88" w:rsidP="00AD0354">
            <w:pPr>
              <w:spacing w:line="264" w:lineRule="auto"/>
              <w:ind w:left="-108" w:right="-108"/>
              <w:jc w:val="center"/>
              <w:rPr>
                <w:rFonts w:ascii="Arial" w:hAnsi="Arial" w:cs="Arial"/>
                <w:sz w:val="18"/>
                <w:szCs w:val="18"/>
              </w:rPr>
            </w:pPr>
          </w:p>
        </w:tc>
        <w:tc>
          <w:tcPr>
            <w:tcW w:w="205" w:type="pct"/>
            <w:shd w:val="clear" w:color="000000" w:fill="FFFFFF"/>
            <w:noWrap/>
            <w:vAlign w:val="center"/>
          </w:tcPr>
          <w:p w14:paraId="756E9572"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shd w:val="clear" w:color="000000" w:fill="FFFFFF"/>
            <w:noWrap/>
            <w:vAlign w:val="center"/>
          </w:tcPr>
          <w:p w14:paraId="2E683DE3"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shd w:val="clear" w:color="000000" w:fill="FFFFFF"/>
            <w:noWrap/>
            <w:vAlign w:val="center"/>
          </w:tcPr>
          <w:p w14:paraId="701AF086"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shd w:val="clear" w:color="000000" w:fill="FFFFFF"/>
            <w:vAlign w:val="center"/>
          </w:tcPr>
          <w:p w14:paraId="548A3452" w14:textId="77777777" w:rsidR="002D1D88" w:rsidRPr="00887197" w:rsidRDefault="002D1D88" w:rsidP="00AD0354">
            <w:pPr>
              <w:spacing w:line="264" w:lineRule="auto"/>
              <w:ind w:left="-108" w:right="-108"/>
              <w:jc w:val="center"/>
              <w:rPr>
                <w:rFonts w:ascii="Arial" w:hAnsi="Arial" w:cs="Arial"/>
                <w:sz w:val="18"/>
                <w:szCs w:val="18"/>
              </w:rPr>
            </w:pPr>
          </w:p>
        </w:tc>
        <w:tc>
          <w:tcPr>
            <w:tcW w:w="193" w:type="pct"/>
            <w:gridSpan w:val="2"/>
            <w:shd w:val="clear" w:color="000000" w:fill="FFFFFF"/>
            <w:vAlign w:val="center"/>
          </w:tcPr>
          <w:p w14:paraId="55062081" w14:textId="77777777" w:rsidR="002D1D88" w:rsidRPr="00887197" w:rsidRDefault="002D1D88" w:rsidP="00AD0354">
            <w:pPr>
              <w:spacing w:line="264" w:lineRule="auto"/>
              <w:ind w:left="-108" w:right="-108"/>
              <w:jc w:val="center"/>
              <w:rPr>
                <w:rFonts w:ascii="Arial" w:hAnsi="Arial" w:cs="Arial"/>
                <w:sz w:val="18"/>
                <w:szCs w:val="18"/>
              </w:rPr>
            </w:pPr>
          </w:p>
        </w:tc>
        <w:tc>
          <w:tcPr>
            <w:tcW w:w="245" w:type="pct"/>
            <w:shd w:val="clear" w:color="000000" w:fill="FFFFFF"/>
            <w:vAlign w:val="center"/>
          </w:tcPr>
          <w:p w14:paraId="6719D239"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shd w:val="clear" w:color="000000" w:fill="FFFFFF"/>
            <w:vAlign w:val="center"/>
          </w:tcPr>
          <w:p w14:paraId="64A2BAFB" w14:textId="77777777" w:rsidR="002D1D88" w:rsidRPr="00887197" w:rsidRDefault="002D1D88" w:rsidP="00AD0354">
            <w:pPr>
              <w:spacing w:line="264" w:lineRule="auto"/>
              <w:ind w:left="-108" w:right="-108"/>
              <w:jc w:val="center"/>
              <w:rPr>
                <w:rFonts w:ascii="Arial" w:hAnsi="Arial" w:cs="Arial"/>
                <w:sz w:val="18"/>
                <w:szCs w:val="18"/>
              </w:rPr>
            </w:pPr>
          </w:p>
        </w:tc>
        <w:tc>
          <w:tcPr>
            <w:tcW w:w="251" w:type="pct"/>
            <w:shd w:val="clear" w:color="000000" w:fill="FFFFFF"/>
            <w:vAlign w:val="center"/>
          </w:tcPr>
          <w:p w14:paraId="51EC2D10" w14:textId="77777777" w:rsidR="002D1D88" w:rsidRPr="00887197" w:rsidRDefault="002D1D88" w:rsidP="00AD0354">
            <w:pPr>
              <w:spacing w:line="264" w:lineRule="auto"/>
              <w:ind w:left="-108" w:right="-108"/>
              <w:jc w:val="center"/>
              <w:rPr>
                <w:rFonts w:ascii="Arial" w:hAnsi="Arial" w:cs="Arial"/>
                <w:sz w:val="18"/>
                <w:szCs w:val="18"/>
              </w:rPr>
            </w:pPr>
          </w:p>
        </w:tc>
        <w:tc>
          <w:tcPr>
            <w:tcW w:w="242" w:type="pct"/>
            <w:shd w:val="clear" w:color="000000" w:fill="FFFFFF"/>
            <w:vAlign w:val="center"/>
          </w:tcPr>
          <w:p w14:paraId="6C899EA5" w14:textId="77777777" w:rsidR="002D1D88" w:rsidRPr="00887197" w:rsidRDefault="002D1D88" w:rsidP="00AD0354">
            <w:pPr>
              <w:spacing w:line="264" w:lineRule="auto"/>
              <w:ind w:left="-108" w:right="-108"/>
              <w:jc w:val="center"/>
              <w:rPr>
                <w:rFonts w:ascii="Arial" w:hAnsi="Arial" w:cs="Arial"/>
                <w:sz w:val="18"/>
                <w:szCs w:val="18"/>
              </w:rPr>
            </w:pPr>
          </w:p>
        </w:tc>
      </w:tr>
      <w:tr w:rsidR="007D3CE0" w:rsidRPr="00887197" w14:paraId="7EF3D784" w14:textId="77777777" w:rsidTr="007D3CE0">
        <w:trPr>
          <w:trHeight w:val="284"/>
          <w:jc w:val="center"/>
        </w:trPr>
        <w:tc>
          <w:tcPr>
            <w:tcW w:w="151" w:type="pct"/>
            <w:shd w:val="clear" w:color="auto" w:fill="auto"/>
            <w:noWrap/>
            <w:vAlign w:val="center"/>
            <w:hideMark/>
          </w:tcPr>
          <w:p w14:paraId="412ACA66" w14:textId="77777777" w:rsidR="002D1D88" w:rsidRPr="00887197" w:rsidRDefault="002D1D88" w:rsidP="00AD0354">
            <w:pPr>
              <w:spacing w:line="264" w:lineRule="auto"/>
              <w:jc w:val="center"/>
              <w:rPr>
                <w:rFonts w:ascii="Arial" w:hAnsi="Arial" w:cs="Arial"/>
                <w:sz w:val="18"/>
                <w:szCs w:val="18"/>
              </w:rPr>
            </w:pPr>
            <w:r w:rsidRPr="00887197">
              <w:rPr>
                <w:rFonts w:ascii="Arial" w:hAnsi="Arial" w:cs="Arial"/>
                <w:sz w:val="18"/>
                <w:szCs w:val="18"/>
              </w:rPr>
              <w:t>c</w:t>
            </w:r>
          </w:p>
        </w:tc>
        <w:tc>
          <w:tcPr>
            <w:tcW w:w="1906" w:type="pct"/>
            <w:shd w:val="clear" w:color="auto" w:fill="auto"/>
            <w:noWrap/>
            <w:vAlign w:val="center"/>
            <w:hideMark/>
          </w:tcPr>
          <w:p w14:paraId="21A37EE7" w14:textId="2A89DA02" w:rsidR="002D1D88" w:rsidRPr="00421EB1" w:rsidRDefault="007D3CE0" w:rsidP="00AD0354">
            <w:pPr>
              <w:rPr>
                <w:rFonts w:ascii="Arial" w:hAnsi="Arial" w:cs="Arial"/>
                <w:sz w:val="18"/>
                <w:szCs w:val="18"/>
              </w:rPr>
            </w:pPr>
            <w:r w:rsidRPr="007D3CE0">
              <w:rPr>
                <w:rFonts w:ascii="Arial" w:hAnsi="Arial" w:cs="Arial"/>
                <w:color w:val="000000"/>
                <w:sz w:val="18"/>
                <w:szCs w:val="18"/>
              </w:rPr>
              <w:t>Deputy Team Leader/ Chief supervision consultant/Supervision expert for Agriculture and Rural Development (irrigation) works</w:t>
            </w:r>
          </w:p>
        </w:tc>
        <w:tc>
          <w:tcPr>
            <w:tcW w:w="256" w:type="pct"/>
            <w:gridSpan w:val="2"/>
            <w:shd w:val="clear" w:color="auto" w:fill="auto"/>
            <w:noWrap/>
            <w:vAlign w:val="center"/>
            <w:hideMark/>
          </w:tcPr>
          <w:p w14:paraId="18482136" w14:textId="352597C1" w:rsidR="002D1D88" w:rsidRPr="00050E82" w:rsidRDefault="002A68FD" w:rsidP="00AD0354">
            <w:pPr>
              <w:jc w:val="center"/>
              <w:rPr>
                <w:rFonts w:ascii="Arial" w:hAnsi="Arial" w:cs="Arial"/>
                <w:sz w:val="18"/>
                <w:szCs w:val="18"/>
              </w:rPr>
            </w:pPr>
            <w:r w:rsidRPr="00050E82">
              <w:rPr>
                <w:rFonts w:ascii="Arial" w:hAnsi="Arial" w:cs="Arial"/>
                <w:sz w:val="18"/>
                <w:szCs w:val="18"/>
              </w:rPr>
              <w:t>22</w:t>
            </w:r>
            <w:r w:rsidR="002D1D88" w:rsidRPr="00050E82">
              <w:rPr>
                <w:rFonts w:ascii="Arial" w:hAnsi="Arial" w:cs="Arial"/>
                <w:sz w:val="18"/>
                <w:szCs w:val="18"/>
              </w:rPr>
              <w:t>0</w:t>
            </w:r>
          </w:p>
        </w:tc>
        <w:tc>
          <w:tcPr>
            <w:tcW w:w="225" w:type="pct"/>
            <w:shd w:val="clear" w:color="000000" w:fill="FFFFFF"/>
            <w:noWrap/>
            <w:vAlign w:val="center"/>
            <w:hideMark/>
          </w:tcPr>
          <w:p w14:paraId="222EDE6C" w14:textId="77777777" w:rsidR="002D1D88" w:rsidRPr="00887197" w:rsidRDefault="002D1D88" w:rsidP="00AD0354">
            <w:pPr>
              <w:spacing w:line="264" w:lineRule="auto"/>
              <w:ind w:left="-108" w:right="-108"/>
              <w:jc w:val="center"/>
              <w:rPr>
                <w:rFonts w:ascii="Arial" w:hAnsi="Arial" w:cs="Arial"/>
                <w:sz w:val="18"/>
                <w:szCs w:val="18"/>
              </w:rPr>
            </w:pPr>
          </w:p>
        </w:tc>
        <w:tc>
          <w:tcPr>
            <w:tcW w:w="199" w:type="pct"/>
            <w:shd w:val="clear" w:color="000000" w:fill="FFFFFF"/>
            <w:noWrap/>
            <w:vAlign w:val="center"/>
            <w:hideMark/>
          </w:tcPr>
          <w:p w14:paraId="7B17ABD9" w14:textId="77777777" w:rsidR="002D1D88" w:rsidRPr="00887197" w:rsidRDefault="002D1D88" w:rsidP="00AD0354">
            <w:pPr>
              <w:spacing w:line="264" w:lineRule="auto"/>
              <w:ind w:left="-108" w:right="-108"/>
              <w:jc w:val="center"/>
              <w:rPr>
                <w:rFonts w:ascii="Arial" w:hAnsi="Arial" w:cs="Arial"/>
                <w:sz w:val="18"/>
                <w:szCs w:val="18"/>
              </w:rPr>
            </w:pPr>
          </w:p>
        </w:tc>
        <w:tc>
          <w:tcPr>
            <w:tcW w:w="238" w:type="pct"/>
            <w:gridSpan w:val="2"/>
            <w:shd w:val="clear" w:color="000000" w:fill="FFFFFF"/>
            <w:noWrap/>
            <w:vAlign w:val="center"/>
            <w:hideMark/>
          </w:tcPr>
          <w:p w14:paraId="5628A322" w14:textId="77777777" w:rsidR="002D1D88" w:rsidRPr="00887197" w:rsidRDefault="002D1D88" w:rsidP="00AD0354">
            <w:pPr>
              <w:spacing w:line="264" w:lineRule="auto"/>
              <w:ind w:left="-108" w:right="-108"/>
              <w:jc w:val="center"/>
              <w:rPr>
                <w:rFonts w:ascii="Arial" w:hAnsi="Arial" w:cs="Arial"/>
                <w:sz w:val="18"/>
                <w:szCs w:val="18"/>
              </w:rPr>
            </w:pPr>
          </w:p>
        </w:tc>
        <w:tc>
          <w:tcPr>
            <w:tcW w:w="205" w:type="pct"/>
            <w:shd w:val="clear" w:color="000000" w:fill="FFFFFF"/>
            <w:noWrap/>
            <w:vAlign w:val="center"/>
            <w:hideMark/>
          </w:tcPr>
          <w:p w14:paraId="70074091"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shd w:val="clear" w:color="000000" w:fill="FFFFFF"/>
            <w:noWrap/>
            <w:vAlign w:val="center"/>
            <w:hideMark/>
          </w:tcPr>
          <w:p w14:paraId="6144E61F"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shd w:val="clear" w:color="000000" w:fill="FFFFFF"/>
            <w:noWrap/>
            <w:vAlign w:val="center"/>
            <w:hideMark/>
          </w:tcPr>
          <w:p w14:paraId="2B3D1F63"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shd w:val="clear" w:color="000000" w:fill="FFFFFF"/>
            <w:vAlign w:val="center"/>
          </w:tcPr>
          <w:p w14:paraId="62E9D08F" w14:textId="77777777" w:rsidR="002D1D88" w:rsidRPr="00887197" w:rsidRDefault="002D1D88" w:rsidP="00AD0354">
            <w:pPr>
              <w:spacing w:line="264" w:lineRule="auto"/>
              <w:ind w:left="-108" w:right="-108"/>
              <w:jc w:val="center"/>
              <w:rPr>
                <w:rFonts w:ascii="Arial" w:hAnsi="Arial" w:cs="Arial"/>
                <w:sz w:val="18"/>
                <w:szCs w:val="18"/>
              </w:rPr>
            </w:pPr>
          </w:p>
        </w:tc>
        <w:tc>
          <w:tcPr>
            <w:tcW w:w="193" w:type="pct"/>
            <w:gridSpan w:val="2"/>
            <w:shd w:val="clear" w:color="000000" w:fill="FFFFFF"/>
            <w:vAlign w:val="center"/>
          </w:tcPr>
          <w:p w14:paraId="3EF2F59C" w14:textId="77777777" w:rsidR="002D1D88" w:rsidRPr="00887197" w:rsidRDefault="002D1D88" w:rsidP="00AD0354">
            <w:pPr>
              <w:spacing w:line="264" w:lineRule="auto"/>
              <w:ind w:left="-108" w:right="-108"/>
              <w:jc w:val="center"/>
              <w:rPr>
                <w:rFonts w:ascii="Arial" w:hAnsi="Arial" w:cs="Arial"/>
                <w:sz w:val="18"/>
                <w:szCs w:val="18"/>
              </w:rPr>
            </w:pPr>
          </w:p>
        </w:tc>
        <w:tc>
          <w:tcPr>
            <w:tcW w:w="245" w:type="pct"/>
            <w:shd w:val="clear" w:color="000000" w:fill="FFFFFF"/>
            <w:vAlign w:val="center"/>
          </w:tcPr>
          <w:p w14:paraId="09C53E96"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shd w:val="clear" w:color="000000" w:fill="FFFFFF"/>
            <w:vAlign w:val="center"/>
          </w:tcPr>
          <w:p w14:paraId="6EFEBCF5" w14:textId="77777777" w:rsidR="002D1D88" w:rsidRPr="00887197" w:rsidRDefault="002D1D88" w:rsidP="00AD0354">
            <w:pPr>
              <w:spacing w:line="264" w:lineRule="auto"/>
              <w:ind w:left="-108" w:right="-108"/>
              <w:jc w:val="center"/>
              <w:rPr>
                <w:rFonts w:ascii="Arial" w:hAnsi="Arial" w:cs="Arial"/>
                <w:sz w:val="18"/>
                <w:szCs w:val="18"/>
              </w:rPr>
            </w:pPr>
          </w:p>
        </w:tc>
        <w:tc>
          <w:tcPr>
            <w:tcW w:w="251" w:type="pct"/>
            <w:shd w:val="clear" w:color="000000" w:fill="FFFFFF"/>
            <w:vAlign w:val="center"/>
          </w:tcPr>
          <w:p w14:paraId="3DA3F33F" w14:textId="77777777" w:rsidR="002D1D88" w:rsidRPr="00887197" w:rsidRDefault="002D1D88" w:rsidP="00AD0354">
            <w:pPr>
              <w:spacing w:line="264" w:lineRule="auto"/>
              <w:ind w:left="-108" w:right="-108"/>
              <w:jc w:val="center"/>
              <w:rPr>
                <w:rFonts w:ascii="Arial" w:hAnsi="Arial" w:cs="Arial"/>
                <w:sz w:val="18"/>
                <w:szCs w:val="18"/>
              </w:rPr>
            </w:pPr>
          </w:p>
        </w:tc>
        <w:tc>
          <w:tcPr>
            <w:tcW w:w="242" w:type="pct"/>
            <w:shd w:val="clear" w:color="000000" w:fill="FFFFFF"/>
            <w:vAlign w:val="center"/>
          </w:tcPr>
          <w:p w14:paraId="55B7959F" w14:textId="77777777" w:rsidR="002D1D88" w:rsidRPr="00887197" w:rsidRDefault="002D1D88" w:rsidP="00AD0354">
            <w:pPr>
              <w:spacing w:line="264" w:lineRule="auto"/>
              <w:ind w:left="-108" w:right="-108"/>
              <w:jc w:val="center"/>
              <w:rPr>
                <w:rFonts w:ascii="Arial" w:hAnsi="Arial" w:cs="Arial"/>
                <w:sz w:val="18"/>
                <w:szCs w:val="18"/>
              </w:rPr>
            </w:pPr>
          </w:p>
        </w:tc>
      </w:tr>
      <w:tr w:rsidR="007D3CE0" w:rsidRPr="00887197" w14:paraId="3A57F470" w14:textId="77777777" w:rsidTr="007D3CE0">
        <w:trPr>
          <w:trHeight w:val="284"/>
          <w:jc w:val="center"/>
        </w:trPr>
        <w:tc>
          <w:tcPr>
            <w:tcW w:w="151" w:type="pct"/>
            <w:shd w:val="clear" w:color="auto" w:fill="auto"/>
            <w:noWrap/>
            <w:vAlign w:val="center"/>
            <w:hideMark/>
          </w:tcPr>
          <w:p w14:paraId="6B9FCC3A" w14:textId="77777777" w:rsidR="002D1D88" w:rsidRPr="00887197" w:rsidRDefault="002D1D88" w:rsidP="00AD0354">
            <w:pPr>
              <w:spacing w:line="264" w:lineRule="auto"/>
              <w:jc w:val="center"/>
              <w:rPr>
                <w:rFonts w:ascii="Arial" w:hAnsi="Arial" w:cs="Arial"/>
                <w:sz w:val="18"/>
                <w:szCs w:val="18"/>
              </w:rPr>
            </w:pPr>
            <w:r>
              <w:rPr>
                <w:rFonts w:ascii="Arial" w:hAnsi="Arial" w:cs="Arial"/>
                <w:sz w:val="18"/>
                <w:szCs w:val="18"/>
              </w:rPr>
              <w:t>d</w:t>
            </w:r>
          </w:p>
        </w:tc>
        <w:tc>
          <w:tcPr>
            <w:tcW w:w="1906" w:type="pct"/>
            <w:shd w:val="clear" w:color="auto" w:fill="auto"/>
            <w:noWrap/>
            <w:vAlign w:val="center"/>
            <w:hideMark/>
          </w:tcPr>
          <w:p w14:paraId="6C6AAED9" w14:textId="62DB1365" w:rsidR="002D1D88" w:rsidRPr="00421EB1" w:rsidRDefault="001C4514" w:rsidP="00AD0354">
            <w:pPr>
              <w:rPr>
                <w:rFonts w:ascii="Arial" w:hAnsi="Arial" w:cs="Arial"/>
                <w:sz w:val="18"/>
                <w:szCs w:val="18"/>
              </w:rPr>
            </w:pPr>
            <w:r>
              <w:rPr>
                <w:rFonts w:ascii="Arial" w:hAnsi="Arial" w:cs="Arial"/>
                <w:bCs/>
                <w:color w:val="000000"/>
                <w:sz w:val="18"/>
                <w:szCs w:val="18"/>
              </w:rPr>
              <w:t>Construction Supervision Expert for Traffic Works (Road)</w:t>
            </w:r>
          </w:p>
        </w:tc>
        <w:tc>
          <w:tcPr>
            <w:tcW w:w="256" w:type="pct"/>
            <w:gridSpan w:val="2"/>
            <w:shd w:val="clear" w:color="auto" w:fill="auto"/>
            <w:noWrap/>
            <w:vAlign w:val="center"/>
            <w:hideMark/>
          </w:tcPr>
          <w:p w14:paraId="53C2BCAF" w14:textId="0924C4AA" w:rsidR="002D1D88" w:rsidRPr="00050E82" w:rsidRDefault="002A68FD" w:rsidP="00AD0354">
            <w:pPr>
              <w:jc w:val="center"/>
              <w:rPr>
                <w:rFonts w:ascii="Arial" w:hAnsi="Arial" w:cs="Arial"/>
                <w:sz w:val="18"/>
                <w:szCs w:val="18"/>
              </w:rPr>
            </w:pPr>
            <w:r w:rsidRPr="00050E82">
              <w:rPr>
                <w:rFonts w:ascii="Arial" w:hAnsi="Arial" w:cs="Arial"/>
                <w:sz w:val="18"/>
                <w:szCs w:val="18"/>
              </w:rPr>
              <w:t>18</w:t>
            </w:r>
            <w:r w:rsidR="002D1D88" w:rsidRPr="00050E82">
              <w:rPr>
                <w:rFonts w:ascii="Arial" w:hAnsi="Arial" w:cs="Arial"/>
                <w:sz w:val="18"/>
                <w:szCs w:val="18"/>
              </w:rPr>
              <w:t>0</w:t>
            </w:r>
          </w:p>
        </w:tc>
        <w:tc>
          <w:tcPr>
            <w:tcW w:w="225" w:type="pct"/>
            <w:shd w:val="clear" w:color="000000" w:fill="FFFFFF"/>
            <w:noWrap/>
            <w:vAlign w:val="center"/>
            <w:hideMark/>
          </w:tcPr>
          <w:p w14:paraId="70CD572B" w14:textId="77777777" w:rsidR="002D1D88" w:rsidRPr="00887197" w:rsidRDefault="002D1D88" w:rsidP="00AD0354">
            <w:pPr>
              <w:spacing w:line="264" w:lineRule="auto"/>
              <w:ind w:left="-108" w:right="-108"/>
              <w:jc w:val="center"/>
              <w:rPr>
                <w:rFonts w:ascii="Arial" w:hAnsi="Arial" w:cs="Arial"/>
                <w:sz w:val="18"/>
                <w:szCs w:val="18"/>
              </w:rPr>
            </w:pPr>
          </w:p>
        </w:tc>
        <w:tc>
          <w:tcPr>
            <w:tcW w:w="199" w:type="pct"/>
            <w:shd w:val="clear" w:color="000000" w:fill="FFFFFF"/>
            <w:noWrap/>
            <w:vAlign w:val="center"/>
            <w:hideMark/>
          </w:tcPr>
          <w:p w14:paraId="10960569" w14:textId="77777777" w:rsidR="002D1D88" w:rsidRPr="00887197" w:rsidRDefault="002D1D88" w:rsidP="00AD0354">
            <w:pPr>
              <w:spacing w:line="264" w:lineRule="auto"/>
              <w:ind w:left="-108" w:right="-108"/>
              <w:jc w:val="center"/>
              <w:rPr>
                <w:rFonts w:ascii="Arial" w:hAnsi="Arial" w:cs="Arial"/>
                <w:sz w:val="18"/>
                <w:szCs w:val="18"/>
              </w:rPr>
            </w:pPr>
          </w:p>
        </w:tc>
        <w:tc>
          <w:tcPr>
            <w:tcW w:w="238" w:type="pct"/>
            <w:gridSpan w:val="2"/>
            <w:shd w:val="clear" w:color="000000" w:fill="FFFFFF"/>
            <w:noWrap/>
            <w:vAlign w:val="center"/>
            <w:hideMark/>
          </w:tcPr>
          <w:p w14:paraId="665A3920" w14:textId="77777777" w:rsidR="002D1D88" w:rsidRPr="00887197" w:rsidRDefault="002D1D88" w:rsidP="00AD0354">
            <w:pPr>
              <w:spacing w:line="264" w:lineRule="auto"/>
              <w:ind w:left="-108" w:right="-108"/>
              <w:jc w:val="center"/>
              <w:rPr>
                <w:rFonts w:ascii="Arial" w:hAnsi="Arial" w:cs="Arial"/>
                <w:sz w:val="18"/>
                <w:szCs w:val="18"/>
              </w:rPr>
            </w:pPr>
          </w:p>
        </w:tc>
        <w:tc>
          <w:tcPr>
            <w:tcW w:w="205" w:type="pct"/>
            <w:shd w:val="clear" w:color="000000" w:fill="FFFFFF"/>
            <w:noWrap/>
            <w:vAlign w:val="center"/>
            <w:hideMark/>
          </w:tcPr>
          <w:p w14:paraId="2E4E725E"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shd w:val="clear" w:color="000000" w:fill="FFFFFF"/>
            <w:noWrap/>
            <w:vAlign w:val="center"/>
            <w:hideMark/>
          </w:tcPr>
          <w:p w14:paraId="12864FA7"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shd w:val="clear" w:color="000000" w:fill="FFFFFF"/>
            <w:noWrap/>
            <w:vAlign w:val="center"/>
            <w:hideMark/>
          </w:tcPr>
          <w:p w14:paraId="45AA626E"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shd w:val="clear" w:color="000000" w:fill="FFFFFF"/>
            <w:vAlign w:val="center"/>
          </w:tcPr>
          <w:p w14:paraId="348EE89C" w14:textId="77777777" w:rsidR="002D1D88" w:rsidRPr="00887197" w:rsidRDefault="002D1D88" w:rsidP="00AD0354">
            <w:pPr>
              <w:spacing w:line="264" w:lineRule="auto"/>
              <w:ind w:left="-108" w:right="-108"/>
              <w:jc w:val="center"/>
              <w:rPr>
                <w:rFonts w:ascii="Arial" w:hAnsi="Arial" w:cs="Arial"/>
                <w:sz w:val="18"/>
                <w:szCs w:val="18"/>
              </w:rPr>
            </w:pPr>
          </w:p>
        </w:tc>
        <w:tc>
          <w:tcPr>
            <w:tcW w:w="193" w:type="pct"/>
            <w:gridSpan w:val="2"/>
            <w:shd w:val="clear" w:color="000000" w:fill="FFFFFF"/>
            <w:vAlign w:val="center"/>
          </w:tcPr>
          <w:p w14:paraId="697E698F" w14:textId="77777777" w:rsidR="002D1D88" w:rsidRPr="00887197" w:rsidRDefault="002D1D88" w:rsidP="00AD0354">
            <w:pPr>
              <w:spacing w:line="264" w:lineRule="auto"/>
              <w:ind w:left="-108" w:right="-108"/>
              <w:jc w:val="center"/>
              <w:rPr>
                <w:rFonts w:ascii="Arial" w:hAnsi="Arial" w:cs="Arial"/>
                <w:sz w:val="18"/>
                <w:szCs w:val="18"/>
              </w:rPr>
            </w:pPr>
          </w:p>
        </w:tc>
        <w:tc>
          <w:tcPr>
            <w:tcW w:w="245" w:type="pct"/>
            <w:shd w:val="clear" w:color="000000" w:fill="FFFFFF"/>
            <w:vAlign w:val="center"/>
          </w:tcPr>
          <w:p w14:paraId="31A47854"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shd w:val="clear" w:color="000000" w:fill="FFFFFF"/>
            <w:vAlign w:val="center"/>
          </w:tcPr>
          <w:p w14:paraId="0DA8FF24" w14:textId="77777777" w:rsidR="002D1D88" w:rsidRPr="00887197" w:rsidRDefault="002D1D88" w:rsidP="00AD0354">
            <w:pPr>
              <w:spacing w:line="264" w:lineRule="auto"/>
              <w:ind w:left="-108" w:right="-108"/>
              <w:jc w:val="center"/>
              <w:rPr>
                <w:rFonts w:ascii="Arial" w:hAnsi="Arial" w:cs="Arial"/>
                <w:sz w:val="18"/>
                <w:szCs w:val="18"/>
              </w:rPr>
            </w:pPr>
          </w:p>
        </w:tc>
        <w:tc>
          <w:tcPr>
            <w:tcW w:w="251" w:type="pct"/>
            <w:shd w:val="clear" w:color="000000" w:fill="FFFFFF"/>
            <w:vAlign w:val="center"/>
          </w:tcPr>
          <w:p w14:paraId="2750CCA4" w14:textId="77777777" w:rsidR="002D1D88" w:rsidRPr="00887197" w:rsidRDefault="002D1D88" w:rsidP="00AD0354">
            <w:pPr>
              <w:spacing w:line="264" w:lineRule="auto"/>
              <w:ind w:left="-108" w:right="-108"/>
              <w:jc w:val="center"/>
              <w:rPr>
                <w:rFonts w:ascii="Arial" w:hAnsi="Arial" w:cs="Arial"/>
                <w:sz w:val="18"/>
                <w:szCs w:val="18"/>
              </w:rPr>
            </w:pPr>
          </w:p>
        </w:tc>
        <w:tc>
          <w:tcPr>
            <w:tcW w:w="242" w:type="pct"/>
            <w:shd w:val="clear" w:color="000000" w:fill="FFFFFF"/>
            <w:vAlign w:val="center"/>
          </w:tcPr>
          <w:p w14:paraId="61C76AC5" w14:textId="77777777" w:rsidR="002D1D88" w:rsidRPr="00887197" w:rsidRDefault="002D1D88" w:rsidP="00AD0354">
            <w:pPr>
              <w:spacing w:line="264" w:lineRule="auto"/>
              <w:ind w:left="-108" w:right="-108"/>
              <w:jc w:val="center"/>
              <w:rPr>
                <w:rFonts w:ascii="Arial" w:hAnsi="Arial" w:cs="Arial"/>
                <w:sz w:val="18"/>
                <w:szCs w:val="18"/>
              </w:rPr>
            </w:pPr>
          </w:p>
        </w:tc>
      </w:tr>
      <w:tr w:rsidR="007D3CE0" w:rsidRPr="00887197" w14:paraId="0EE2F43D" w14:textId="77777777" w:rsidTr="007D3CE0">
        <w:trPr>
          <w:trHeight w:val="284"/>
          <w:jc w:val="center"/>
        </w:trPr>
        <w:tc>
          <w:tcPr>
            <w:tcW w:w="151" w:type="pct"/>
            <w:shd w:val="clear" w:color="auto" w:fill="auto"/>
            <w:noWrap/>
            <w:vAlign w:val="center"/>
            <w:hideMark/>
          </w:tcPr>
          <w:p w14:paraId="1980A851" w14:textId="2D71977E" w:rsidR="002D1D88" w:rsidRPr="00887197" w:rsidRDefault="001C4514" w:rsidP="00AD0354">
            <w:pPr>
              <w:spacing w:line="264" w:lineRule="auto"/>
              <w:jc w:val="center"/>
              <w:rPr>
                <w:rFonts w:ascii="Arial" w:hAnsi="Arial" w:cs="Arial"/>
                <w:sz w:val="18"/>
                <w:szCs w:val="18"/>
              </w:rPr>
            </w:pPr>
            <w:r>
              <w:rPr>
                <w:rFonts w:ascii="Arial" w:hAnsi="Arial" w:cs="Arial"/>
                <w:sz w:val="18"/>
                <w:szCs w:val="18"/>
              </w:rPr>
              <w:t>e</w:t>
            </w:r>
          </w:p>
        </w:tc>
        <w:tc>
          <w:tcPr>
            <w:tcW w:w="1906" w:type="pct"/>
            <w:shd w:val="clear" w:color="auto" w:fill="auto"/>
            <w:noWrap/>
            <w:vAlign w:val="center"/>
            <w:hideMark/>
          </w:tcPr>
          <w:p w14:paraId="77C5ECAB" w14:textId="14A41606" w:rsidR="002D1D88" w:rsidRPr="00421EB1" w:rsidRDefault="002D1D88" w:rsidP="00AD0354">
            <w:pPr>
              <w:rPr>
                <w:rFonts w:ascii="Arial" w:hAnsi="Arial" w:cs="Arial"/>
                <w:sz w:val="18"/>
                <w:szCs w:val="18"/>
              </w:rPr>
            </w:pPr>
            <w:r w:rsidRPr="00421EB1">
              <w:rPr>
                <w:rFonts w:ascii="Arial" w:hAnsi="Arial" w:cs="Arial"/>
                <w:color w:val="000000"/>
                <w:sz w:val="18"/>
                <w:szCs w:val="18"/>
              </w:rPr>
              <w:t>HSET Expert (Health, Safety, Environment and Traffic)</w:t>
            </w:r>
          </w:p>
        </w:tc>
        <w:tc>
          <w:tcPr>
            <w:tcW w:w="256" w:type="pct"/>
            <w:gridSpan w:val="2"/>
            <w:shd w:val="clear" w:color="auto" w:fill="auto"/>
            <w:noWrap/>
            <w:vAlign w:val="center"/>
            <w:hideMark/>
          </w:tcPr>
          <w:p w14:paraId="7F1545D3" w14:textId="6ECDC407" w:rsidR="002D1D88" w:rsidRPr="00050E82" w:rsidRDefault="002A68FD" w:rsidP="00AD0354">
            <w:pPr>
              <w:jc w:val="center"/>
              <w:rPr>
                <w:rFonts w:ascii="Arial" w:hAnsi="Arial" w:cs="Arial"/>
                <w:sz w:val="18"/>
                <w:szCs w:val="18"/>
              </w:rPr>
            </w:pPr>
            <w:r w:rsidRPr="00050E82">
              <w:rPr>
                <w:rFonts w:ascii="Arial" w:hAnsi="Arial" w:cs="Arial"/>
                <w:sz w:val="18"/>
                <w:szCs w:val="18"/>
              </w:rPr>
              <w:t>14</w:t>
            </w:r>
            <w:r w:rsidR="002D1D88" w:rsidRPr="00050E82">
              <w:rPr>
                <w:rFonts w:ascii="Arial" w:hAnsi="Arial" w:cs="Arial"/>
                <w:sz w:val="18"/>
                <w:szCs w:val="18"/>
              </w:rPr>
              <w:t>0</w:t>
            </w:r>
          </w:p>
        </w:tc>
        <w:tc>
          <w:tcPr>
            <w:tcW w:w="225" w:type="pct"/>
            <w:shd w:val="clear" w:color="000000" w:fill="FFFFFF"/>
            <w:noWrap/>
            <w:vAlign w:val="center"/>
            <w:hideMark/>
          </w:tcPr>
          <w:p w14:paraId="6E249CAC" w14:textId="77777777" w:rsidR="002D1D88" w:rsidRPr="00887197" w:rsidRDefault="002D1D88" w:rsidP="00AD0354">
            <w:pPr>
              <w:spacing w:line="264" w:lineRule="auto"/>
              <w:ind w:left="-108" w:right="-108"/>
              <w:jc w:val="center"/>
              <w:rPr>
                <w:rFonts w:ascii="Arial" w:hAnsi="Arial" w:cs="Arial"/>
                <w:sz w:val="18"/>
                <w:szCs w:val="18"/>
              </w:rPr>
            </w:pPr>
          </w:p>
        </w:tc>
        <w:tc>
          <w:tcPr>
            <w:tcW w:w="199" w:type="pct"/>
            <w:shd w:val="clear" w:color="000000" w:fill="FFFFFF"/>
            <w:noWrap/>
            <w:vAlign w:val="center"/>
            <w:hideMark/>
          </w:tcPr>
          <w:p w14:paraId="0D9B576B" w14:textId="77777777" w:rsidR="002D1D88" w:rsidRPr="00887197" w:rsidRDefault="002D1D88" w:rsidP="00AD0354">
            <w:pPr>
              <w:spacing w:line="264" w:lineRule="auto"/>
              <w:ind w:left="-108" w:right="-108"/>
              <w:jc w:val="center"/>
              <w:rPr>
                <w:rFonts w:ascii="Arial" w:hAnsi="Arial" w:cs="Arial"/>
                <w:sz w:val="18"/>
                <w:szCs w:val="18"/>
              </w:rPr>
            </w:pPr>
          </w:p>
        </w:tc>
        <w:tc>
          <w:tcPr>
            <w:tcW w:w="238" w:type="pct"/>
            <w:gridSpan w:val="2"/>
            <w:shd w:val="clear" w:color="000000" w:fill="FFFFFF"/>
            <w:noWrap/>
            <w:vAlign w:val="center"/>
            <w:hideMark/>
          </w:tcPr>
          <w:p w14:paraId="1B754AC3" w14:textId="77777777" w:rsidR="002D1D88" w:rsidRPr="00887197" w:rsidRDefault="002D1D88" w:rsidP="00AD0354">
            <w:pPr>
              <w:spacing w:line="264" w:lineRule="auto"/>
              <w:ind w:left="-108" w:right="-108"/>
              <w:jc w:val="center"/>
              <w:rPr>
                <w:rFonts w:ascii="Arial" w:hAnsi="Arial" w:cs="Arial"/>
                <w:sz w:val="18"/>
                <w:szCs w:val="18"/>
              </w:rPr>
            </w:pPr>
          </w:p>
        </w:tc>
        <w:tc>
          <w:tcPr>
            <w:tcW w:w="205" w:type="pct"/>
            <w:shd w:val="clear" w:color="000000" w:fill="FFFFFF"/>
            <w:noWrap/>
            <w:vAlign w:val="center"/>
            <w:hideMark/>
          </w:tcPr>
          <w:p w14:paraId="7DC1D8BA"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shd w:val="clear" w:color="000000" w:fill="FFFFFF"/>
            <w:noWrap/>
            <w:vAlign w:val="center"/>
            <w:hideMark/>
          </w:tcPr>
          <w:p w14:paraId="10A45920"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shd w:val="clear" w:color="000000" w:fill="FFFFFF"/>
            <w:noWrap/>
            <w:vAlign w:val="center"/>
            <w:hideMark/>
          </w:tcPr>
          <w:p w14:paraId="0BFBD65A" w14:textId="77777777" w:rsidR="002D1D88" w:rsidRPr="00887197" w:rsidRDefault="002D1D88" w:rsidP="00AD0354">
            <w:pPr>
              <w:spacing w:line="264" w:lineRule="auto"/>
              <w:ind w:left="-108" w:right="-108"/>
              <w:jc w:val="center"/>
              <w:rPr>
                <w:rFonts w:ascii="Arial" w:hAnsi="Arial" w:cs="Arial"/>
                <w:sz w:val="18"/>
                <w:szCs w:val="18"/>
              </w:rPr>
            </w:pPr>
          </w:p>
        </w:tc>
        <w:tc>
          <w:tcPr>
            <w:tcW w:w="244" w:type="pct"/>
            <w:shd w:val="clear" w:color="000000" w:fill="FFFFFF"/>
            <w:vAlign w:val="center"/>
          </w:tcPr>
          <w:p w14:paraId="575AF73C" w14:textId="77777777" w:rsidR="002D1D88" w:rsidRPr="00887197" w:rsidRDefault="002D1D88" w:rsidP="00AD0354">
            <w:pPr>
              <w:spacing w:line="264" w:lineRule="auto"/>
              <w:ind w:left="-108" w:right="-108"/>
              <w:jc w:val="center"/>
              <w:rPr>
                <w:rFonts w:ascii="Arial" w:hAnsi="Arial" w:cs="Arial"/>
                <w:sz w:val="18"/>
                <w:szCs w:val="18"/>
              </w:rPr>
            </w:pPr>
          </w:p>
        </w:tc>
        <w:tc>
          <w:tcPr>
            <w:tcW w:w="193" w:type="pct"/>
            <w:gridSpan w:val="2"/>
            <w:shd w:val="clear" w:color="000000" w:fill="FFFFFF"/>
            <w:vAlign w:val="center"/>
          </w:tcPr>
          <w:p w14:paraId="57CBB002" w14:textId="77777777" w:rsidR="002D1D88" w:rsidRPr="00887197" w:rsidRDefault="002D1D88" w:rsidP="00AD0354">
            <w:pPr>
              <w:spacing w:line="264" w:lineRule="auto"/>
              <w:ind w:left="-108" w:right="-108"/>
              <w:jc w:val="center"/>
              <w:rPr>
                <w:rFonts w:ascii="Arial" w:hAnsi="Arial" w:cs="Arial"/>
                <w:sz w:val="18"/>
                <w:szCs w:val="18"/>
              </w:rPr>
            </w:pPr>
          </w:p>
        </w:tc>
        <w:tc>
          <w:tcPr>
            <w:tcW w:w="245" w:type="pct"/>
            <w:shd w:val="clear" w:color="000000" w:fill="FFFFFF"/>
            <w:vAlign w:val="center"/>
          </w:tcPr>
          <w:p w14:paraId="3C2C1631" w14:textId="77777777" w:rsidR="002D1D88" w:rsidRPr="00887197" w:rsidRDefault="002D1D88" w:rsidP="00AD0354">
            <w:pPr>
              <w:spacing w:line="264" w:lineRule="auto"/>
              <w:ind w:left="-108" w:right="-108"/>
              <w:jc w:val="center"/>
              <w:rPr>
                <w:rFonts w:ascii="Arial" w:hAnsi="Arial" w:cs="Arial"/>
                <w:sz w:val="18"/>
                <w:szCs w:val="18"/>
              </w:rPr>
            </w:pPr>
          </w:p>
        </w:tc>
        <w:tc>
          <w:tcPr>
            <w:tcW w:w="200" w:type="pct"/>
            <w:shd w:val="clear" w:color="000000" w:fill="FFFFFF"/>
            <w:vAlign w:val="center"/>
          </w:tcPr>
          <w:p w14:paraId="025C2B00" w14:textId="77777777" w:rsidR="002D1D88" w:rsidRPr="00887197" w:rsidRDefault="002D1D88" w:rsidP="00AD0354">
            <w:pPr>
              <w:spacing w:line="264" w:lineRule="auto"/>
              <w:ind w:left="-108" w:right="-108"/>
              <w:jc w:val="center"/>
              <w:rPr>
                <w:rFonts w:ascii="Arial" w:hAnsi="Arial" w:cs="Arial"/>
                <w:sz w:val="18"/>
                <w:szCs w:val="18"/>
              </w:rPr>
            </w:pPr>
          </w:p>
        </w:tc>
        <w:tc>
          <w:tcPr>
            <w:tcW w:w="251" w:type="pct"/>
            <w:shd w:val="clear" w:color="000000" w:fill="FFFFFF"/>
            <w:vAlign w:val="center"/>
          </w:tcPr>
          <w:p w14:paraId="24EA4045" w14:textId="77777777" w:rsidR="002D1D88" w:rsidRPr="00887197" w:rsidRDefault="002D1D88" w:rsidP="00AD0354">
            <w:pPr>
              <w:spacing w:line="264" w:lineRule="auto"/>
              <w:ind w:left="-108" w:right="-108"/>
              <w:jc w:val="center"/>
              <w:rPr>
                <w:rFonts w:ascii="Arial" w:hAnsi="Arial" w:cs="Arial"/>
                <w:sz w:val="18"/>
                <w:szCs w:val="18"/>
              </w:rPr>
            </w:pPr>
          </w:p>
        </w:tc>
        <w:tc>
          <w:tcPr>
            <w:tcW w:w="242" w:type="pct"/>
            <w:shd w:val="clear" w:color="000000" w:fill="FFFFFF"/>
            <w:vAlign w:val="center"/>
          </w:tcPr>
          <w:p w14:paraId="49B0636C" w14:textId="77777777" w:rsidR="002D1D88" w:rsidRPr="00887197" w:rsidRDefault="002D1D88" w:rsidP="00AD0354">
            <w:pPr>
              <w:spacing w:line="264" w:lineRule="auto"/>
              <w:ind w:left="-108" w:right="-108"/>
              <w:jc w:val="center"/>
              <w:rPr>
                <w:rFonts w:ascii="Arial" w:hAnsi="Arial" w:cs="Arial"/>
                <w:sz w:val="18"/>
                <w:szCs w:val="18"/>
              </w:rPr>
            </w:pPr>
          </w:p>
        </w:tc>
      </w:tr>
      <w:tr w:rsidR="007D3CE0" w:rsidRPr="00887197" w14:paraId="42599810" w14:textId="77777777" w:rsidTr="007D3CE0">
        <w:trPr>
          <w:trHeight w:val="284"/>
          <w:jc w:val="center"/>
        </w:trPr>
        <w:tc>
          <w:tcPr>
            <w:tcW w:w="151" w:type="pct"/>
            <w:shd w:val="clear" w:color="auto" w:fill="auto"/>
            <w:noWrap/>
            <w:vAlign w:val="center"/>
          </w:tcPr>
          <w:p w14:paraId="33C07F02" w14:textId="77777777" w:rsidR="002D1D88" w:rsidRPr="00887197" w:rsidRDefault="002D1D88" w:rsidP="00AD0354">
            <w:pPr>
              <w:spacing w:line="264" w:lineRule="auto"/>
              <w:jc w:val="center"/>
              <w:rPr>
                <w:rFonts w:ascii="Arial" w:hAnsi="Arial" w:cs="Arial"/>
                <w:b/>
                <w:bCs/>
                <w:sz w:val="18"/>
                <w:szCs w:val="18"/>
              </w:rPr>
            </w:pPr>
            <w:r w:rsidRPr="00887197">
              <w:rPr>
                <w:rFonts w:ascii="Arial" w:hAnsi="Arial" w:cs="Arial"/>
                <w:b/>
                <w:bCs/>
                <w:sz w:val="18"/>
                <w:szCs w:val="18"/>
              </w:rPr>
              <w:t> </w:t>
            </w:r>
          </w:p>
        </w:tc>
        <w:tc>
          <w:tcPr>
            <w:tcW w:w="1906" w:type="pct"/>
            <w:shd w:val="clear" w:color="auto" w:fill="auto"/>
            <w:noWrap/>
            <w:vAlign w:val="center"/>
          </w:tcPr>
          <w:p w14:paraId="7AD54810" w14:textId="77777777" w:rsidR="002D1D88" w:rsidRPr="00887197" w:rsidRDefault="002D1D88" w:rsidP="00AD0354">
            <w:pPr>
              <w:spacing w:line="264" w:lineRule="auto"/>
              <w:rPr>
                <w:rFonts w:ascii="Arial" w:hAnsi="Arial" w:cs="Arial"/>
                <w:b/>
                <w:bCs/>
                <w:sz w:val="18"/>
                <w:szCs w:val="18"/>
              </w:rPr>
            </w:pPr>
            <w:r w:rsidRPr="00887197">
              <w:rPr>
                <w:rFonts w:ascii="Arial" w:hAnsi="Arial" w:cs="Arial"/>
                <w:b/>
                <w:bCs/>
                <w:sz w:val="18"/>
                <w:szCs w:val="18"/>
              </w:rPr>
              <w:t>TOTAL (I+II+III)</w:t>
            </w:r>
          </w:p>
        </w:tc>
        <w:tc>
          <w:tcPr>
            <w:tcW w:w="256" w:type="pct"/>
            <w:gridSpan w:val="2"/>
            <w:shd w:val="clear" w:color="auto" w:fill="auto"/>
            <w:noWrap/>
            <w:vAlign w:val="center"/>
          </w:tcPr>
          <w:p w14:paraId="633A93EF" w14:textId="77777777" w:rsidR="002D1D88" w:rsidRPr="00050E82" w:rsidRDefault="002D1D88" w:rsidP="00AD0354">
            <w:pPr>
              <w:jc w:val="center"/>
              <w:rPr>
                <w:rFonts w:ascii="Arial" w:hAnsi="Arial" w:cs="Arial"/>
                <w:sz w:val="18"/>
                <w:szCs w:val="18"/>
              </w:rPr>
            </w:pPr>
            <w:r w:rsidRPr="00050E82">
              <w:rPr>
                <w:rFonts w:ascii="Arial" w:hAnsi="Arial" w:cs="Arial"/>
                <w:b/>
                <w:sz w:val="18"/>
                <w:szCs w:val="18"/>
              </w:rPr>
              <w:t>1000</w:t>
            </w:r>
          </w:p>
        </w:tc>
        <w:tc>
          <w:tcPr>
            <w:tcW w:w="225" w:type="pct"/>
            <w:shd w:val="clear" w:color="000000" w:fill="FFFFFF"/>
            <w:noWrap/>
            <w:vAlign w:val="center"/>
          </w:tcPr>
          <w:p w14:paraId="594A170F" w14:textId="77777777" w:rsidR="002D1D88" w:rsidRPr="00887197" w:rsidRDefault="002D1D88" w:rsidP="00AD0354">
            <w:pPr>
              <w:spacing w:line="264" w:lineRule="auto"/>
              <w:ind w:left="-108" w:right="-108"/>
              <w:jc w:val="center"/>
              <w:rPr>
                <w:rFonts w:ascii="Arial" w:hAnsi="Arial" w:cs="Arial"/>
                <w:b/>
                <w:sz w:val="18"/>
                <w:szCs w:val="18"/>
              </w:rPr>
            </w:pPr>
          </w:p>
        </w:tc>
        <w:tc>
          <w:tcPr>
            <w:tcW w:w="199" w:type="pct"/>
            <w:shd w:val="clear" w:color="auto" w:fill="auto"/>
            <w:noWrap/>
            <w:vAlign w:val="center"/>
          </w:tcPr>
          <w:p w14:paraId="0A636F1F" w14:textId="77777777" w:rsidR="002D1D88" w:rsidRPr="00887197" w:rsidRDefault="002D1D88" w:rsidP="00AD0354">
            <w:pPr>
              <w:spacing w:line="264" w:lineRule="auto"/>
              <w:ind w:right="-108"/>
              <w:rPr>
                <w:rFonts w:ascii="Arial" w:hAnsi="Arial" w:cs="Arial"/>
                <w:b/>
                <w:sz w:val="18"/>
                <w:szCs w:val="18"/>
              </w:rPr>
            </w:pPr>
          </w:p>
        </w:tc>
        <w:tc>
          <w:tcPr>
            <w:tcW w:w="238" w:type="pct"/>
            <w:gridSpan w:val="2"/>
            <w:shd w:val="clear" w:color="000000" w:fill="FFFFFF"/>
            <w:noWrap/>
            <w:vAlign w:val="center"/>
          </w:tcPr>
          <w:p w14:paraId="23AAB57B" w14:textId="77777777" w:rsidR="002D1D88" w:rsidRPr="00887197" w:rsidRDefault="002D1D88" w:rsidP="00AD0354">
            <w:pPr>
              <w:spacing w:line="264" w:lineRule="auto"/>
              <w:ind w:left="-108" w:right="-108"/>
              <w:jc w:val="center"/>
              <w:rPr>
                <w:rFonts w:ascii="Arial" w:hAnsi="Arial" w:cs="Arial"/>
                <w:b/>
                <w:sz w:val="18"/>
                <w:szCs w:val="18"/>
              </w:rPr>
            </w:pPr>
          </w:p>
        </w:tc>
        <w:tc>
          <w:tcPr>
            <w:tcW w:w="205" w:type="pct"/>
            <w:shd w:val="clear" w:color="auto" w:fill="auto"/>
            <w:noWrap/>
            <w:vAlign w:val="center"/>
          </w:tcPr>
          <w:p w14:paraId="6700F284" w14:textId="77777777" w:rsidR="002D1D88" w:rsidRPr="00887197" w:rsidRDefault="002D1D88" w:rsidP="00AD0354">
            <w:pPr>
              <w:spacing w:line="264" w:lineRule="auto"/>
              <w:ind w:left="-108" w:right="-108"/>
              <w:jc w:val="center"/>
              <w:rPr>
                <w:rFonts w:ascii="Arial" w:hAnsi="Arial" w:cs="Arial"/>
                <w:b/>
                <w:sz w:val="18"/>
                <w:szCs w:val="18"/>
              </w:rPr>
            </w:pPr>
          </w:p>
        </w:tc>
        <w:tc>
          <w:tcPr>
            <w:tcW w:w="244" w:type="pct"/>
            <w:shd w:val="clear" w:color="000000" w:fill="FFFFFF"/>
            <w:noWrap/>
            <w:vAlign w:val="center"/>
          </w:tcPr>
          <w:p w14:paraId="2A64B30E" w14:textId="77777777" w:rsidR="002D1D88" w:rsidRPr="00887197" w:rsidRDefault="002D1D88" w:rsidP="00AD0354">
            <w:pPr>
              <w:spacing w:line="264" w:lineRule="auto"/>
              <w:ind w:left="-108" w:right="-108"/>
              <w:jc w:val="center"/>
              <w:rPr>
                <w:rFonts w:ascii="Arial" w:hAnsi="Arial" w:cs="Arial"/>
                <w:b/>
                <w:sz w:val="18"/>
                <w:szCs w:val="18"/>
              </w:rPr>
            </w:pPr>
          </w:p>
        </w:tc>
        <w:tc>
          <w:tcPr>
            <w:tcW w:w="200" w:type="pct"/>
            <w:shd w:val="clear" w:color="auto" w:fill="auto"/>
            <w:noWrap/>
            <w:vAlign w:val="center"/>
          </w:tcPr>
          <w:p w14:paraId="7435F8A6" w14:textId="77777777" w:rsidR="002D1D88" w:rsidRPr="00887197" w:rsidRDefault="002D1D88" w:rsidP="00AD0354">
            <w:pPr>
              <w:spacing w:line="264" w:lineRule="auto"/>
              <w:ind w:left="-108" w:right="-108"/>
              <w:jc w:val="center"/>
              <w:rPr>
                <w:rFonts w:ascii="Arial" w:hAnsi="Arial" w:cs="Arial"/>
                <w:b/>
                <w:sz w:val="18"/>
                <w:szCs w:val="18"/>
              </w:rPr>
            </w:pPr>
          </w:p>
        </w:tc>
        <w:tc>
          <w:tcPr>
            <w:tcW w:w="244" w:type="pct"/>
            <w:vAlign w:val="center"/>
          </w:tcPr>
          <w:p w14:paraId="5590ECF8" w14:textId="77777777" w:rsidR="002D1D88" w:rsidRPr="00887197" w:rsidRDefault="002D1D88" w:rsidP="00AD0354">
            <w:pPr>
              <w:spacing w:line="264" w:lineRule="auto"/>
              <w:ind w:left="-108" w:right="-108"/>
              <w:jc w:val="center"/>
              <w:rPr>
                <w:rFonts w:ascii="Arial" w:hAnsi="Arial" w:cs="Arial"/>
                <w:b/>
                <w:sz w:val="18"/>
                <w:szCs w:val="18"/>
              </w:rPr>
            </w:pPr>
          </w:p>
        </w:tc>
        <w:tc>
          <w:tcPr>
            <w:tcW w:w="193" w:type="pct"/>
            <w:gridSpan w:val="2"/>
            <w:vAlign w:val="center"/>
          </w:tcPr>
          <w:p w14:paraId="33DFB8E4" w14:textId="77777777" w:rsidR="002D1D88" w:rsidRPr="00887197" w:rsidRDefault="002D1D88" w:rsidP="00AD0354">
            <w:pPr>
              <w:spacing w:line="264" w:lineRule="auto"/>
              <w:ind w:left="-108" w:right="-108"/>
              <w:jc w:val="center"/>
              <w:rPr>
                <w:rFonts w:ascii="Arial" w:hAnsi="Arial" w:cs="Arial"/>
                <w:b/>
                <w:sz w:val="18"/>
                <w:szCs w:val="18"/>
              </w:rPr>
            </w:pPr>
          </w:p>
        </w:tc>
        <w:tc>
          <w:tcPr>
            <w:tcW w:w="245" w:type="pct"/>
            <w:vAlign w:val="center"/>
          </w:tcPr>
          <w:p w14:paraId="28C4D1A8" w14:textId="77777777" w:rsidR="002D1D88" w:rsidRPr="00887197" w:rsidRDefault="002D1D88" w:rsidP="00AD0354">
            <w:pPr>
              <w:spacing w:line="264" w:lineRule="auto"/>
              <w:ind w:left="-108" w:right="-108"/>
              <w:jc w:val="center"/>
              <w:rPr>
                <w:rFonts w:ascii="Arial" w:hAnsi="Arial" w:cs="Arial"/>
                <w:b/>
                <w:sz w:val="18"/>
                <w:szCs w:val="18"/>
              </w:rPr>
            </w:pPr>
          </w:p>
        </w:tc>
        <w:tc>
          <w:tcPr>
            <w:tcW w:w="200" w:type="pct"/>
            <w:vAlign w:val="center"/>
          </w:tcPr>
          <w:p w14:paraId="21ABD0CE" w14:textId="77777777" w:rsidR="002D1D88" w:rsidRPr="00887197" w:rsidRDefault="002D1D88" w:rsidP="00AD0354">
            <w:pPr>
              <w:spacing w:line="264" w:lineRule="auto"/>
              <w:ind w:left="-108" w:right="-108"/>
              <w:jc w:val="center"/>
              <w:rPr>
                <w:rFonts w:ascii="Arial" w:hAnsi="Arial" w:cs="Arial"/>
                <w:b/>
                <w:sz w:val="18"/>
                <w:szCs w:val="18"/>
              </w:rPr>
            </w:pPr>
          </w:p>
        </w:tc>
        <w:tc>
          <w:tcPr>
            <w:tcW w:w="251" w:type="pct"/>
            <w:vAlign w:val="center"/>
          </w:tcPr>
          <w:p w14:paraId="57764035" w14:textId="77777777" w:rsidR="002D1D88" w:rsidRPr="00887197" w:rsidRDefault="002D1D88" w:rsidP="00AD0354">
            <w:pPr>
              <w:spacing w:line="264" w:lineRule="auto"/>
              <w:ind w:left="-108" w:right="-108"/>
              <w:jc w:val="center"/>
              <w:rPr>
                <w:rFonts w:ascii="Arial" w:hAnsi="Arial" w:cs="Arial"/>
                <w:b/>
                <w:sz w:val="18"/>
                <w:szCs w:val="18"/>
              </w:rPr>
            </w:pPr>
          </w:p>
        </w:tc>
        <w:tc>
          <w:tcPr>
            <w:tcW w:w="242" w:type="pct"/>
            <w:vAlign w:val="center"/>
          </w:tcPr>
          <w:p w14:paraId="6E8A1521" w14:textId="77777777" w:rsidR="002D1D88" w:rsidRPr="00887197" w:rsidRDefault="002D1D88" w:rsidP="00AD0354">
            <w:pPr>
              <w:spacing w:line="264" w:lineRule="auto"/>
              <w:ind w:left="-108" w:right="-108"/>
              <w:jc w:val="center"/>
              <w:rPr>
                <w:rFonts w:ascii="Arial" w:hAnsi="Arial" w:cs="Arial"/>
                <w:b/>
                <w:sz w:val="18"/>
                <w:szCs w:val="18"/>
              </w:rPr>
            </w:pPr>
          </w:p>
        </w:tc>
      </w:tr>
      <w:tr w:rsidR="002D1D88" w:rsidRPr="00887197" w14:paraId="56442E3D" w14:textId="77777777" w:rsidTr="007D3CE0">
        <w:trPr>
          <w:trHeight w:val="284"/>
          <w:jc w:val="center"/>
        </w:trPr>
        <w:tc>
          <w:tcPr>
            <w:tcW w:w="5000" w:type="pct"/>
            <w:gridSpan w:val="18"/>
            <w:shd w:val="clear" w:color="auto" w:fill="auto"/>
            <w:noWrap/>
            <w:vAlign w:val="center"/>
            <w:hideMark/>
          </w:tcPr>
          <w:p w14:paraId="022B6812" w14:textId="77777777" w:rsidR="002D1D88" w:rsidRPr="00887197" w:rsidRDefault="002D1D88" w:rsidP="00AD0354">
            <w:pPr>
              <w:spacing w:line="264" w:lineRule="auto"/>
              <w:jc w:val="center"/>
              <w:rPr>
                <w:rFonts w:ascii="Arial" w:hAnsi="Arial" w:cs="Arial"/>
                <w:b/>
                <w:bCs/>
                <w:sz w:val="18"/>
                <w:szCs w:val="18"/>
              </w:rPr>
            </w:pPr>
            <w:r w:rsidRPr="00887197">
              <w:rPr>
                <w:rFonts w:ascii="Arial" w:hAnsi="Arial" w:cs="Arial"/>
                <w:b/>
                <w:bCs/>
                <w:sz w:val="18"/>
                <w:szCs w:val="18"/>
              </w:rPr>
              <w:t xml:space="preserve">Rating:  </w:t>
            </w:r>
            <w:r w:rsidRPr="00887197">
              <w:rPr>
                <w:rFonts w:ascii="Arial" w:hAnsi="Arial" w:cs="Arial"/>
                <w:sz w:val="18"/>
                <w:szCs w:val="18"/>
              </w:rPr>
              <w:t>Excellent: 100%; Very Good: 90 - 99% Above Average: 80 - 89%; Average: 70 - 79%; Below Average: 1 - 69%  Non-complying: 0%</w:t>
            </w:r>
          </w:p>
        </w:tc>
      </w:tr>
      <w:tr w:rsidR="002D1D88" w:rsidRPr="00887197" w14:paraId="7418AA95" w14:textId="77777777" w:rsidTr="007D3CE0">
        <w:trPr>
          <w:trHeight w:val="284"/>
          <w:jc w:val="center"/>
        </w:trPr>
        <w:tc>
          <w:tcPr>
            <w:tcW w:w="151" w:type="pct"/>
            <w:shd w:val="clear" w:color="auto" w:fill="auto"/>
            <w:noWrap/>
            <w:vAlign w:val="center"/>
            <w:hideMark/>
          </w:tcPr>
          <w:p w14:paraId="10AEC0BE" w14:textId="77777777" w:rsidR="002D1D88" w:rsidRPr="00887197" w:rsidRDefault="002D1D88" w:rsidP="00AD0354">
            <w:pPr>
              <w:spacing w:line="264" w:lineRule="auto"/>
              <w:rPr>
                <w:rFonts w:ascii="Arial" w:hAnsi="Arial" w:cs="Arial"/>
                <w:b/>
                <w:bCs/>
                <w:sz w:val="18"/>
                <w:szCs w:val="18"/>
              </w:rPr>
            </w:pPr>
            <w:r w:rsidRPr="00887197">
              <w:rPr>
                <w:rFonts w:ascii="Arial" w:hAnsi="Arial" w:cs="Arial"/>
                <w:b/>
                <w:bCs/>
                <w:sz w:val="18"/>
                <w:szCs w:val="18"/>
              </w:rPr>
              <w:t> </w:t>
            </w:r>
          </w:p>
        </w:tc>
        <w:tc>
          <w:tcPr>
            <w:tcW w:w="4849" w:type="pct"/>
            <w:gridSpan w:val="17"/>
            <w:shd w:val="clear" w:color="auto" w:fill="auto"/>
            <w:noWrap/>
            <w:vAlign w:val="center"/>
            <w:hideMark/>
          </w:tcPr>
          <w:p w14:paraId="1B24F6B1" w14:textId="77777777" w:rsidR="002D1D88" w:rsidRPr="00887197" w:rsidRDefault="002D1D88" w:rsidP="00AD0354">
            <w:pPr>
              <w:spacing w:line="264" w:lineRule="auto"/>
              <w:jc w:val="center"/>
              <w:rPr>
                <w:rFonts w:ascii="Arial" w:hAnsi="Arial" w:cs="Arial"/>
                <w:b/>
                <w:bCs/>
                <w:sz w:val="18"/>
                <w:szCs w:val="18"/>
              </w:rPr>
            </w:pPr>
            <w:r w:rsidRPr="00887197">
              <w:rPr>
                <w:rFonts w:ascii="Arial" w:hAnsi="Arial" w:cs="Arial"/>
                <w:b/>
                <w:bCs/>
                <w:sz w:val="18"/>
                <w:szCs w:val="18"/>
              </w:rPr>
              <w:t>Please refer to F. Disquafication of an Expert, Section 2, RFP</w:t>
            </w:r>
          </w:p>
        </w:tc>
      </w:tr>
      <w:tr w:rsidR="002D1D88" w:rsidRPr="00887197" w14:paraId="7A162D53" w14:textId="77777777" w:rsidTr="007D3CE0">
        <w:trPr>
          <w:trHeight w:val="284"/>
          <w:jc w:val="center"/>
        </w:trPr>
        <w:tc>
          <w:tcPr>
            <w:tcW w:w="2202" w:type="pct"/>
            <w:gridSpan w:val="3"/>
            <w:shd w:val="clear" w:color="auto" w:fill="auto"/>
            <w:noWrap/>
            <w:vAlign w:val="center"/>
            <w:hideMark/>
          </w:tcPr>
          <w:p w14:paraId="7154FE80" w14:textId="77777777" w:rsidR="002D1D88" w:rsidRPr="00887197" w:rsidRDefault="002D1D88" w:rsidP="00AD0354">
            <w:pPr>
              <w:jc w:val="center"/>
              <w:rPr>
                <w:rFonts w:ascii="Arial" w:hAnsi="Arial" w:cs="Arial"/>
                <w:b/>
                <w:bCs/>
                <w:sz w:val="18"/>
                <w:szCs w:val="18"/>
              </w:rPr>
            </w:pPr>
            <w:r w:rsidRPr="00887197">
              <w:rPr>
                <w:rFonts w:ascii="Arial" w:hAnsi="Arial" w:cs="Arial"/>
                <w:b/>
                <w:bCs/>
                <w:sz w:val="18"/>
                <w:szCs w:val="18"/>
              </w:rPr>
              <w:t>Score: Maximum Weight x Rating / 100</w:t>
            </w:r>
          </w:p>
        </w:tc>
        <w:tc>
          <w:tcPr>
            <w:tcW w:w="2798" w:type="pct"/>
            <w:gridSpan w:val="15"/>
            <w:shd w:val="clear" w:color="auto" w:fill="auto"/>
            <w:noWrap/>
            <w:vAlign w:val="center"/>
            <w:hideMark/>
          </w:tcPr>
          <w:p w14:paraId="64B475C0" w14:textId="3012213E" w:rsidR="002D1D88" w:rsidRPr="00887197" w:rsidRDefault="002D1D88" w:rsidP="00AD0354">
            <w:pPr>
              <w:jc w:val="center"/>
              <w:rPr>
                <w:rFonts w:ascii="Arial" w:hAnsi="Arial" w:cs="Arial"/>
                <w:b/>
                <w:sz w:val="18"/>
                <w:szCs w:val="18"/>
              </w:rPr>
            </w:pPr>
            <w:r w:rsidRPr="00887197">
              <w:rPr>
                <w:rFonts w:ascii="Arial" w:hAnsi="Arial" w:cs="Arial"/>
                <w:b/>
                <w:sz w:val="18"/>
                <w:szCs w:val="18"/>
              </w:rPr>
              <w:t xml:space="preserve">* The Team Leader must be </w:t>
            </w:r>
            <w:r w:rsidR="001C4514" w:rsidRPr="001C4514">
              <w:rPr>
                <w:rFonts w:ascii="Arial" w:hAnsi="Arial" w:cs="Arial"/>
                <w:b/>
                <w:color w:val="000000"/>
                <w:sz w:val="18"/>
                <w:szCs w:val="18"/>
              </w:rPr>
              <w:t>Ch</w:t>
            </w:r>
            <w:r w:rsidR="001C4514">
              <w:rPr>
                <w:rFonts w:ascii="Arial" w:hAnsi="Arial" w:cs="Arial"/>
                <w:b/>
                <w:color w:val="000000"/>
                <w:sz w:val="18"/>
                <w:szCs w:val="18"/>
              </w:rPr>
              <w:t>i</w:t>
            </w:r>
            <w:r w:rsidR="001C4514" w:rsidRPr="001C4514">
              <w:rPr>
                <w:rFonts w:ascii="Arial" w:hAnsi="Arial" w:cs="Arial"/>
                <w:b/>
                <w:color w:val="000000"/>
                <w:sz w:val="18"/>
                <w:szCs w:val="18"/>
              </w:rPr>
              <w:t>ef</w:t>
            </w:r>
            <w:r w:rsidR="001C4514" w:rsidRPr="001C4514">
              <w:rPr>
                <w:rFonts w:ascii="Arial" w:hAnsi="Arial" w:cs="Arial"/>
                <w:b/>
                <w:color w:val="000000"/>
                <w:sz w:val="18"/>
                <w:szCs w:val="18"/>
                <w:lang w:val="vi-VN"/>
              </w:rPr>
              <w:t xml:space="preserve"> Supervis</w:t>
            </w:r>
            <w:r w:rsidR="001C4514" w:rsidRPr="001C4514">
              <w:rPr>
                <w:rFonts w:ascii="Arial" w:hAnsi="Arial" w:cs="Arial"/>
                <w:b/>
                <w:color w:val="000000"/>
                <w:sz w:val="18"/>
                <w:szCs w:val="18"/>
              </w:rPr>
              <w:t>ion Consultant/Construction Supervision Expert for Traffic Works</w:t>
            </w:r>
          </w:p>
        </w:tc>
      </w:tr>
      <w:tr w:rsidR="002D1D88" w:rsidRPr="00887197" w14:paraId="355172E5" w14:textId="77777777" w:rsidTr="007D3CE0">
        <w:trPr>
          <w:trHeight w:val="284"/>
          <w:jc w:val="center"/>
        </w:trPr>
        <w:tc>
          <w:tcPr>
            <w:tcW w:w="2202" w:type="pct"/>
            <w:gridSpan w:val="3"/>
            <w:shd w:val="clear" w:color="auto" w:fill="auto"/>
            <w:noWrap/>
            <w:vAlign w:val="center"/>
            <w:hideMark/>
          </w:tcPr>
          <w:p w14:paraId="3FD5BC8B" w14:textId="77777777" w:rsidR="002D1D88" w:rsidRPr="00887197" w:rsidRDefault="002D1D88" w:rsidP="00AD0354">
            <w:pPr>
              <w:spacing w:line="264" w:lineRule="auto"/>
              <w:jc w:val="center"/>
              <w:rPr>
                <w:rFonts w:ascii="Arial" w:hAnsi="Arial" w:cs="Arial"/>
                <w:sz w:val="18"/>
                <w:szCs w:val="18"/>
              </w:rPr>
            </w:pPr>
            <w:r w:rsidRPr="00887197">
              <w:rPr>
                <w:rFonts w:ascii="Arial" w:hAnsi="Arial" w:cs="Arial"/>
                <w:sz w:val="18"/>
                <w:szCs w:val="18"/>
              </w:rPr>
              <w:t>Criteria Approved by:</w:t>
            </w:r>
          </w:p>
        </w:tc>
        <w:tc>
          <w:tcPr>
            <w:tcW w:w="604" w:type="pct"/>
            <w:gridSpan w:val="4"/>
            <w:shd w:val="clear" w:color="auto" w:fill="auto"/>
            <w:noWrap/>
            <w:vAlign w:val="center"/>
            <w:hideMark/>
          </w:tcPr>
          <w:p w14:paraId="05AEEFD9" w14:textId="1A539213" w:rsidR="002D1D88" w:rsidRPr="00887197" w:rsidRDefault="002D1D88" w:rsidP="00AD0354">
            <w:pPr>
              <w:spacing w:line="264" w:lineRule="auto"/>
              <w:jc w:val="center"/>
              <w:rPr>
                <w:rFonts w:ascii="Arial" w:hAnsi="Arial" w:cs="Arial"/>
                <w:sz w:val="18"/>
                <w:szCs w:val="18"/>
              </w:rPr>
            </w:pPr>
            <w:r w:rsidRPr="00887197">
              <w:rPr>
                <w:rFonts w:ascii="Arial" w:hAnsi="Arial" w:cs="Arial"/>
                <w:sz w:val="18"/>
                <w:szCs w:val="18"/>
              </w:rPr>
              <w:t>Date Approved:     /     /</w:t>
            </w:r>
            <w:r w:rsidR="00457D78">
              <w:rPr>
                <w:rFonts w:ascii="Arial" w:hAnsi="Arial" w:cs="Arial"/>
                <w:sz w:val="18"/>
                <w:szCs w:val="18"/>
              </w:rPr>
              <w:t>2024</w:t>
            </w:r>
          </w:p>
        </w:tc>
        <w:tc>
          <w:tcPr>
            <w:tcW w:w="1112" w:type="pct"/>
            <w:gridSpan w:val="6"/>
            <w:shd w:val="clear" w:color="auto" w:fill="auto"/>
            <w:noWrap/>
            <w:vAlign w:val="center"/>
            <w:hideMark/>
          </w:tcPr>
          <w:p w14:paraId="23341906" w14:textId="77777777" w:rsidR="002D1D88" w:rsidRPr="00887197" w:rsidRDefault="002D1D88" w:rsidP="00AD0354">
            <w:pPr>
              <w:spacing w:line="264" w:lineRule="auto"/>
              <w:jc w:val="center"/>
              <w:rPr>
                <w:rFonts w:ascii="Arial" w:hAnsi="Arial" w:cs="Arial"/>
                <w:sz w:val="18"/>
                <w:szCs w:val="18"/>
              </w:rPr>
            </w:pPr>
            <w:r w:rsidRPr="00887197">
              <w:rPr>
                <w:rFonts w:ascii="Arial" w:hAnsi="Arial" w:cs="Arial"/>
                <w:sz w:val="18"/>
                <w:szCs w:val="18"/>
              </w:rPr>
              <w:t>Evaluated by:</w:t>
            </w:r>
          </w:p>
        </w:tc>
        <w:tc>
          <w:tcPr>
            <w:tcW w:w="1082" w:type="pct"/>
            <w:gridSpan w:val="5"/>
            <w:shd w:val="clear" w:color="auto" w:fill="auto"/>
            <w:noWrap/>
            <w:vAlign w:val="center"/>
            <w:hideMark/>
          </w:tcPr>
          <w:p w14:paraId="20B0AFB5" w14:textId="072DE34D" w:rsidR="002D1D88" w:rsidRPr="00887197" w:rsidRDefault="002D1D88" w:rsidP="00AD0354">
            <w:pPr>
              <w:spacing w:line="264" w:lineRule="auto"/>
              <w:rPr>
                <w:rFonts w:ascii="Arial" w:hAnsi="Arial" w:cs="Arial"/>
                <w:sz w:val="18"/>
                <w:szCs w:val="18"/>
              </w:rPr>
            </w:pPr>
            <w:r w:rsidRPr="00887197">
              <w:rPr>
                <w:rFonts w:ascii="Arial" w:hAnsi="Arial" w:cs="Arial"/>
                <w:sz w:val="18"/>
                <w:szCs w:val="18"/>
              </w:rPr>
              <w:t>Evaluation Date:     /     /</w:t>
            </w:r>
            <w:r w:rsidR="00457D78">
              <w:rPr>
                <w:rFonts w:ascii="Arial" w:hAnsi="Arial" w:cs="Arial"/>
                <w:sz w:val="18"/>
                <w:szCs w:val="18"/>
              </w:rPr>
              <w:t>2024</w:t>
            </w:r>
          </w:p>
        </w:tc>
      </w:tr>
      <w:tr w:rsidR="002D1D88" w:rsidRPr="00C4049B" w14:paraId="0DBC39A6" w14:textId="77777777" w:rsidTr="007D3CE0">
        <w:trPr>
          <w:trHeight w:val="283"/>
          <w:jc w:val="center"/>
        </w:trPr>
        <w:tc>
          <w:tcPr>
            <w:tcW w:w="2202" w:type="pct"/>
            <w:gridSpan w:val="3"/>
            <w:shd w:val="clear" w:color="auto" w:fill="auto"/>
            <w:noWrap/>
            <w:vAlign w:val="center"/>
            <w:hideMark/>
          </w:tcPr>
          <w:p w14:paraId="10B18141" w14:textId="77777777" w:rsidR="002D1D88" w:rsidRDefault="002D1D88" w:rsidP="00AD0354">
            <w:pPr>
              <w:spacing w:line="264" w:lineRule="auto"/>
              <w:jc w:val="center"/>
              <w:rPr>
                <w:rFonts w:ascii="Arial" w:hAnsi="Arial" w:cs="Arial"/>
                <w:b/>
                <w:sz w:val="18"/>
                <w:szCs w:val="18"/>
              </w:rPr>
            </w:pPr>
            <w:r w:rsidRPr="00887197">
              <w:rPr>
                <w:rFonts w:ascii="Arial" w:hAnsi="Arial" w:cs="Arial"/>
                <w:b/>
                <w:sz w:val="18"/>
                <w:szCs w:val="18"/>
              </w:rPr>
              <w:t>DIRECTOR</w:t>
            </w:r>
          </w:p>
          <w:p w14:paraId="04B847B9" w14:textId="77777777" w:rsidR="002D1D88" w:rsidRDefault="002D1D88" w:rsidP="00AD0354">
            <w:pPr>
              <w:spacing w:line="264" w:lineRule="auto"/>
              <w:jc w:val="center"/>
              <w:rPr>
                <w:rFonts w:ascii="Arial" w:hAnsi="Arial" w:cs="Arial"/>
                <w:b/>
                <w:sz w:val="18"/>
                <w:szCs w:val="18"/>
              </w:rPr>
            </w:pPr>
          </w:p>
          <w:p w14:paraId="2CA44506" w14:textId="77777777" w:rsidR="002D1D88" w:rsidRDefault="002D1D88" w:rsidP="00AD0354">
            <w:pPr>
              <w:spacing w:line="264" w:lineRule="auto"/>
              <w:jc w:val="center"/>
              <w:rPr>
                <w:rFonts w:ascii="Arial" w:hAnsi="Arial" w:cs="Arial"/>
                <w:b/>
                <w:sz w:val="18"/>
                <w:szCs w:val="18"/>
              </w:rPr>
            </w:pPr>
          </w:p>
          <w:p w14:paraId="34F8AF3A" w14:textId="77777777" w:rsidR="002D1D88" w:rsidRDefault="002D1D88" w:rsidP="00AD0354">
            <w:pPr>
              <w:spacing w:line="264" w:lineRule="auto"/>
              <w:jc w:val="center"/>
              <w:rPr>
                <w:rFonts w:ascii="Arial" w:hAnsi="Arial" w:cs="Arial"/>
                <w:b/>
                <w:sz w:val="18"/>
                <w:szCs w:val="18"/>
              </w:rPr>
            </w:pPr>
          </w:p>
          <w:p w14:paraId="436718D0" w14:textId="77777777" w:rsidR="002D1D88" w:rsidRDefault="002D1D88" w:rsidP="00AD0354">
            <w:pPr>
              <w:spacing w:line="264" w:lineRule="auto"/>
              <w:jc w:val="center"/>
              <w:rPr>
                <w:rFonts w:ascii="Arial" w:hAnsi="Arial" w:cs="Arial"/>
                <w:b/>
                <w:sz w:val="18"/>
                <w:szCs w:val="18"/>
              </w:rPr>
            </w:pPr>
          </w:p>
          <w:p w14:paraId="652FCE1C" w14:textId="77777777" w:rsidR="002D1D88" w:rsidRPr="00887197" w:rsidRDefault="002D1D88" w:rsidP="00AD0354">
            <w:pPr>
              <w:spacing w:line="264" w:lineRule="auto"/>
              <w:jc w:val="center"/>
              <w:rPr>
                <w:rFonts w:ascii="Arial" w:hAnsi="Arial" w:cs="Arial"/>
                <w:b/>
                <w:sz w:val="18"/>
                <w:szCs w:val="18"/>
              </w:rPr>
            </w:pPr>
          </w:p>
        </w:tc>
        <w:tc>
          <w:tcPr>
            <w:tcW w:w="604" w:type="pct"/>
            <w:gridSpan w:val="4"/>
            <w:shd w:val="clear" w:color="auto" w:fill="auto"/>
            <w:noWrap/>
            <w:vAlign w:val="center"/>
            <w:hideMark/>
          </w:tcPr>
          <w:p w14:paraId="7602ED3F" w14:textId="77777777" w:rsidR="002D1D88" w:rsidRPr="00887197" w:rsidRDefault="002D1D88" w:rsidP="00AD0354">
            <w:pPr>
              <w:spacing w:line="264" w:lineRule="auto"/>
              <w:jc w:val="center"/>
              <w:rPr>
                <w:rFonts w:ascii="Arial" w:hAnsi="Arial" w:cs="Arial"/>
                <w:sz w:val="18"/>
                <w:szCs w:val="18"/>
              </w:rPr>
            </w:pPr>
          </w:p>
          <w:p w14:paraId="69548B5C" w14:textId="77777777" w:rsidR="002D1D88" w:rsidRPr="00887197" w:rsidRDefault="002D1D88" w:rsidP="00AD0354">
            <w:pPr>
              <w:spacing w:line="264" w:lineRule="auto"/>
              <w:jc w:val="center"/>
              <w:rPr>
                <w:rFonts w:ascii="Arial" w:hAnsi="Arial" w:cs="Arial"/>
                <w:sz w:val="18"/>
                <w:szCs w:val="18"/>
              </w:rPr>
            </w:pPr>
          </w:p>
        </w:tc>
        <w:tc>
          <w:tcPr>
            <w:tcW w:w="1112" w:type="pct"/>
            <w:gridSpan w:val="6"/>
            <w:shd w:val="clear" w:color="auto" w:fill="auto"/>
            <w:noWrap/>
            <w:hideMark/>
          </w:tcPr>
          <w:p w14:paraId="6B7343D4" w14:textId="77777777" w:rsidR="002D1D88" w:rsidRPr="006D3C83" w:rsidRDefault="002D1D88" w:rsidP="00AD0354">
            <w:pPr>
              <w:spacing w:line="264" w:lineRule="auto"/>
              <w:jc w:val="center"/>
              <w:rPr>
                <w:rFonts w:ascii="Arial" w:hAnsi="Arial" w:cs="Arial"/>
                <w:sz w:val="18"/>
                <w:szCs w:val="18"/>
              </w:rPr>
            </w:pPr>
            <w:r w:rsidRPr="00887197">
              <w:rPr>
                <w:rFonts w:ascii="Arial" w:hAnsi="Arial" w:cs="Arial"/>
                <w:b/>
                <w:sz w:val="18"/>
                <w:szCs w:val="18"/>
              </w:rPr>
              <w:t>EVALUATION TEAM</w:t>
            </w:r>
          </w:p>
        </w:tc>
        <w:tc>
          <w:tcPr>
            <w:tcW w:w="1082" w:type="pct"/>
            <w:gridSpan w:val="5"/>
            <w:shd w:val="clear" w:color="auto" w:fill="auto"/>
            <w:noWrap/>
            <w:vAlign w:val="center"/>
            <w:hideMark/>
          </w:tcPr>
          <w:p w14:paraId="3FFDFC13" w14:textId="77777777" w:rsidR="002D1D88" w:rsidRPr="00887197" w:rsidRDefault="002D1D88" w:rsidP="00AD0354">
            <w:pPr>
              <w:spacing w:line="264" w:lineRule="auto"/>
              <w:rPr>
                <w:rFonts w:ascii="Arial" w:hAnsi="Arial" w:cs="Arial"/>
                <w:sz w:val="18"/>
                <w:szCs w:val="18"/>
              </w:rPr>
            </w:pPr>
          </w:p>
        </w:tc>
      </w:tr>
    </w:tbl>
    <w:p w14:paraId="0C00090A" w14:textId="08FC597E" w:rsidR="003D3E6A" w:rsidRPr="00AC324B" w:rsidRDefault="002D1D88" w:rsidP="00AC324B">
      <w:pPr>
        <w:spacing w:before="120" w:after="120"/>
        <w:rPr>
          <w:rFonts w:ascii="Arial" w:hAnsi="Arial" w:cs="Arial"/>
          <w:sz w:val="22"/>
          <w:szCs w:val="22"/>
          <w:lang w:val="en-GB"/>
        </w:rPr>
      </w:pPr>
      <w:r w:rsidRPr="00C4049B">
        <w:rPr>
          <w:rFonts w:ascii="Arial" w:hAnsi="Arial" w:cs="Arial"/>
          <w:b/>
          <w:bCs/>
          <w:sz w:val="26"/>
          <w:szCs w:val="26"/>
        </w:rPr>
        <w:br w:type="page"/>
      </w:r>
    </w:p>
    <w:p w14:paraId="62F27D95" w14:textId="77777777" w:rsidR="002D1D88" w:rsidRDefault="002D1D88" w:rsidP="002D1D88">
      <w:pPr>
        <w:jc w:val="center"/>
        <w:rPr>
          <w:rFonts w:ascii="Arial" w:hAnsi="Arial" w:cs="Arial"/>
          <w:sz w:val="22"/>
          <w:szCs w:val="22"/>
          <w:lang w:val="en-GB"/>
        </w:rPr>
      </w:pPr>
    </w:p>
    <w:p w14:paraId="52BE9B12" w14:textId="20D74605" w:rsidR="002D1D88" w:rsidRPr="00C4049B" w:rsidRDefault="002D1D88" w:rsidP="002D1D88">
      <w:pPr>
        <w:jc w:val="center"/>
        <w:rPr>
          <w:rFonts w:ascii="Arial" w:hAnsi="Arial" w:cs="Arial"/>
          <w:noProof/>
          <w:sz w:val="28"/>
          <w:szCs w:val="28"/>
        </w:rPr>
      </w:pPr>
      <w:r w:rsidRPr="00C4049B">
        <w:rPr>
          <w:rFonts w:ascii="Arial" w:hAnsi="Arial" w:cs="Arial"/>
          <w:b/>
          <w:bCs/>
          <w:sz w:val="28"/>
          <w:szCs w:val="28"/>
        </w:rPr>
        <w:t>KEY EXPERTS EVALUATION</w:t>
      </w:r>
    </w:p>
    <w:p w14:paraId="754FF0E1" w14:textId="77777777" w:rsidR="002D1D88" w:rsidRPr="00C4049B" w:rsidRDefault="002D1D88" w:rsidP="002D1D88">
      <w:pPr>
        <w:spacing w:before="60" w:after="60"/>
        <w:jc w:val="both"/>
        <w:rPr>
          <w:rFonts w:ascii="Arial" w:hAnsi="Arial" w:cs="Arial"/>
          <w:b/>
          <w:bCs/>
          <w:sz w:val="26"/>
          <w:szCs w:val="26"/>
        </w:rPr>
      </w:pPr>
      <w:r w:rsidRPr="00C4049B">
        <w:rPr>
          <w:rFonts w:ascii="Arial" w:hAnsi="Arial" w:cs="Arial"/>
          <w:b/>
          <w:bCs/>
          <w:sz w:val="26"/>
          <w:szCs w:val="26"/>
        </w:rPr>
        <w:t>FIRM: …….</w:t>
      </w:r>
    </w:p>
    <w:tbl>
      <w:tblPr>
        <w:tblW w:w="55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5615"/>
        <w:gridCol w:w="1156"/>
        <w:gridCol w:w="141"/>
        <w:gridCol w:w="1009"/>
        <w:gridCol w:w="1012"/>
        <w:gridCol w:w="1012"/>
        <w:gridCol w:w="1012"/>
        <w:gridCol w:w="1012"/>
        <w:gridCol w:w="1012"/>
        <w:gridCol w:w="1144"/>
      </w:tblGrid>
      <w:tr w:rsidR="002D1D88" w:rsidRPr="00C4049B" w14:paraId="6DC2F467" w14:textId="77777777" w:rsidTr="007D3CE0">
        <w:trPr>
          <w:trHeight w:val="340"/>
          <w:jc w:val="center"/>
        </w:trPr>
        <w:tc>
          <w:tcPr>
            <w:tcW w:w="198" w:type="pct"/>
            <w:vMerge w:val="restart"/>
            <w:shd w:val="clear" w:color="000000" w:fill="FFFFFF"/>
            <w:noWrap/>
            <w:vAlign w:val="center"/>
            <w:hideMark/>
          </w:tcPr>
          <w:p w14:paraId="16D8E4CC" w14:textId="77777777" w:rsidR="002D1D88" w:rsidRPr="00F53BF3" w:rsidRDefault="002D1D88" w:rsidP="00AD0354">
            <w:pPr>
              <w:spacing w:before="60" w:after="60"/>
              <w:jc w:val="center"/>
              <w:rPr>
                <w:rFonts w:ascii="Arial" w:hAnsi="Arial" w:cs="Arial"/>
                <w:b/>
                <w:bCs/>
                <w:sz w:val="20"/>
                <w:szCs w:val="20"/>
              </w:rPr>
            </w:pPr>
            <w:r w:rsidRPr="00F53BF3">
              <w:rPr>
                <w:rFonts w:ascii="Arial" w:hAnsi="Arial" w:cs="Arial"/>
                <w:b/>
                <w:bCs/>
                <w:sz w:val="20"/>
                <w:szCs w:val="20"/>
              </w:rPr>
              <w:t>No.</w:t>
            </w:r>
          </w:p>
        </w:tc>
        <w:tc>
          <w:tcPr>
            <w:tcW w:w="1909" w:type="pct"/>
            <w:vMerge w:val="restart"/>
            <w:shd w:val="clear" w:color="000000" w:fill="FFFFFF"/>
            <w:noWrap/>
            <w:vAlign w:val="center"/>
            <w:hideMark/>
          </w:tcPr>
          <w:p w14:paraId="19CE1FBB" w14:textId="77777777" w:rsidR="002D1D88" w:rsidRPr="00F53BF3" w:rsidRDefault="002D1D88" w:rsidP="00AD0354">
            <w:pPr>
              <w:spacing w:before="60" w:after="60"/>
              <w:jc w:val="center"/>
              <w:rPr>
                <w:rFonts w:ascii="Arial" w:hAnsi="Arial" w:cs="Arial"/>
                <w:b/>
                <w:bCs/>
                <w:sz w:val="20"/>
                <w:szCs w:val="20"/>
              </w:rPr>
            </w:pPr>
            <w:r w:rsidRPr="00F53BF3">
              <w:rPr>
                <w:rFonts w:ascii="Arial" w:hAnsi="Arial" w:cs="Arial"/>
                <w:b/>
                <w:bCs/>
                <w:sz w:val="20"/>
                <w:szCs w:val="20"/>
              </w:rPr>
              <w:t>Position</w:t>
            </w:r>
          </w:p>
        </w:tc>
        <w:tc>
          <w:tcPr>
            <w:tcW w:w="441" w:type="pct"/>
            <w:gridSpan w:val="2"/>
            <w:vMerge w:val="restart"/>
            <w:shd w:val="clear" w:color="auto" w:fill="auto"/>
            <w:noWrap/>
            <w:vAlign w:val="center"/>
            <w:hideMark/>
          </w:tcPr>
          <w:p w14:paraId="13A41690" w14:textId="77777777" w:rsidR="002D1D88" w:rsidRPr="00F53BF3" w:rsidRDefault="002D1D88" w:rsidP="00AD0354">
            <w:pPr>
              <w:spacing w:before="60" w:after="60"/>
              <w:jc w:val="center"/>
              <w:rPr>
                <w:rFonts w:ascii="Arial" w:hAnsi="Arial" w:cs="Arial"/>
                <w:b/>
                <w:bCs/>
                <w:sz w:val="20"/>
                <w:szCs w:val="20"/>
              </w:rPr>
            </w:pPr>
            <w:r w:rsidRPr="00F53BF3">
              <w:rPr>
                <w:rFonts w:ascii="Arial" w:hAnsi="Arial" w:cs="Arial"/>
                <w:b/>
                <w:bCs/>
                <w:sz w:val="20"/>
                <w:szCs w:val="20"/>
              </w:rPr>
              <w:t>Name</w:t>
            </w:r>
          </w:p>
        </w:tc>
        <w:tc>
          <w:tcPr>
            <w:tcW w:w="687" w:type="pct"/>
            <w:gridSpan w:val="2"/>
            <w:shd w:val="clear" w:color="000000" w:fill="FFFFFF"/>
            <w:noWrap/>
            <w:vAlign w:val="center"/>
            <w:hideMark/>
          </w:tcPr>
          <w:p w14:paraId="19024CAF" w14:textId="77777777" w:rsidR="002D1D88" w:rsidRPr="00F53BF3" w:rsidRDefault="002D1D88" w:rsidP="00AD0354">
            <w:pPr>
              <w:spacing w:before="60" w:after="60"/>
              <w:jc w:val="center"/>
              <w:rPr>
                <w:rFonts w:ascii="Arial" w:hAnsi="Arial" w:cs="Arial"/>
                <w:b/>
                <w:bCs/>
                <w:sz w:val="20"/>
                <w:szCs w:val="20"/>
              </w:rPr>
            </w:pPr>
            <w:r w:rsidRPr="00F53BF3">
              <w:rPr>
                <w:rFonts w:ascii="Arial" w:hAnsi="Arial" w:cs="Arial"/>
                <w:b/>
                <w:bCs/>
                <w:sz w:val="20"/>
                <w:szCs w:val="20"/>
              </w:rPr>
              <w:t>A</w:t>
            </w:r>
          </w:p>
        </w:tc>
        <w:tc>
          <w:tcPr>
            <w:tcW w:w="688" w:type="pct"/>
            <w:gridSpan w:val="2"/>
            <w:shd w:val="clear" w:color="000000" w:fill="FFFFFF"/>
            <w:noWrap/>
            <w:vAlign w:val="center"/>
            <w:hideMark/>
          </w:tcPr>
          <w:p w14:paraId="08449C29" w14:textId="77777777" w:rsidR="002D1D88" w:rsidRPr="00F53BF3" w:rsidRDefault="002D1D88" w:rsidP="00AD0354">
            <w:pPr>
              <w:spacing w:before="60" w:after="60"/>
              <w:jc w:val="center"/>
              <w:rPr>
                <w:rFonts w:ascii="Arial" w:hAnsi="Arial" w:cs="Arial"/>
                <w:b/>
                <w:bCs/>
                <w:sz w:val="20"/>
                <w:szCs w:val="20"/>
              </w:rPr>
            </w:pPr>
            <w:r w:rsidRPr="00F53BF3">
              <w:rPr>
                <w:rFonts w:ascii="Arial" w:hAnsi="Arial" w:cs="Arial"/>
                <w:b/>
                <w:bCs/>
                <w:sz w:val="20"/>
                <w:szCs w:val="20"/>
              </w:rPr>
              <w:t>B</w:t>
            </w:r>
          </w:p>
        </w:tc>
        <w:tc>
          <w:tcPr>
            <w:tcW w:w="688" w:type="pct"/>
            <w:gridSpan w:val="2"/>
            <w:shd w:val="clear" w:color="000000" w:fill="FFFFFF"/>
            <w:noWrap/>
            <w:vAlign w:val="center"/>
            <w:hideMark/>
          </w:tcPr>
          <w:p w14:paraId="4B27886B" w14:textId="77777777" w:rsidR="002D1D88" w:rsidRPr="00F53BF3" w:rsidRDefault="002D1D88" w:rsidP="00AD0354">
            <w:pPr>
              <w:spacing w:before="60" w:after="60"/>
              <w:jc w:val="center"/>
              <w:rPr>
                <w:rFonts w:ascii="Arial" w:hAnsi="Arial" w:cs="Arial"/>
                <w:b/>
                <w:bCs/>
                <w:sz w:val="20"/>
                <w:szCs w:val="20"/>
              </w:rPr>
            </w:pPr>
            <w:r w:rsidRPr="00F53BF3">
              <w:rPr>
                <w:rFonts w:ascii="Arial" w:hAnsi="Arial" w:cs="Arial"/>
                <w:b/>
                <w:bCs/>
                <w:sz w:val="20"/>
                <w:szCs w:val="20"/>
              </w:rPr>
              <w:t>C</w:t>
            </w:r>
          </w:p>
        </w:tc>
        <w:tc>
          <w:tcPr>
            <w:tcW w:w="389" w:type="pct"/>
            <w:vMerge w:val="restart"/>
            <w:shd w:val="clear" w:color="000000" w:fill="FFFFFF"/>
            <w:noWrap/>
            <w:vAlign w:val="center"/>
            <w:hideMark/>
          </w:tcPr>
          <w:p w14:paraId="46A93B33" w14:textId="77777777" w:rsidR="002D1D88" w:rsidRPr="00F53BF3" w:rsidRDefault="002D1D88" w:rsidP="00AD0354">
            <w:pPr>
              <w:spacing w:before="60" w:after="60"/>
              <w:jc w:val="center"/>
              <w:rPr>
                <w:rFonts w:ascii="Arial" w:hAnsi="Arial" w:cs="Arial"/>
                <w:b/>
                <w:bCs/>
                <w:sz w:val="20"/>
                <w:szCs w:val="20"/>
              </w:rPr>
            </w:pPr>
            <w:r w:rsidRPr="00F53BF3">
              <w:rPr>
                <w:rFonts w:ascii="Arial" w:hAnsi="Arial" w:cs="Arial"/>
                <w:b/>
                <w:bCs/>
                <w:sz w:val="20"/>
                <w:szCs w:val="20"/>
              </w:rPr>
              <w:t>TOTAL</w:t>
            </w:r>
          </w:p>
          <w:p w14:paraId="6550F48F" w14:textId="77777777" w:rsidR="002D1D88" w:rsidRPr="00F53BF3" w:rsidRDefault="002D1D88" w:rsidP="00AD0354">
            <w:pPr>
              <w:spacing w:before="60" w:after="60"/>
              <w:jc w:val="center"/>
              <w:rPr>
                <w:rFonts w:ascii="Arial" w:hAnsi="Arial" w:cs="Arial"/>
                <w:b/>
                <w:bCs/>
                <w:sz w:val="20"/>
                <w:szCs w:val="20"/>
              </w:rPr>
            </w:pPr>
            <w:r w:rsidRPr="00F53BF3">
              <w:rPr>
                <w:rFonts w:ascii="Arial" w:hAnsi="Arial" w:cs="Arial"/>
                <w:b/>
                <w:bCs/>
                <w:sz w:val="20"/>
                <w:szCs w:val="20"/>
              </w:rPr>
              <w:t>(A+B+C)</w:t>
            </w:r>
          </w:p>
        </w:tc>
      </w:tr>
      <w:tr w:rsidR="002D1D88" w:rsidRPr="00C4049B" w14:paraId="4CD44D1D" w14:textId="77777777" w:rsidTr="007D3CE0">
        <w:trPr>
          <w:trHeight w:val="295"/>
          <w:jc w:val="center"/>
        </w:trPr>
        <w:tc>
          <w:tcPr>
            <w:tcW w:w="198" w:type="pct"/>
            <w:vMerge/>
            <w:shd w:val="clear" w:color="auto" w:fill="auto"/>
            <w:noWrap/>
            <w:vAlign w:val="center"/>
            <w:hideMark/>
          </w:tcPr>
          <w:p w14:paraId="6B27072E" w14:textId="77777777" w:rsidR="002D1D88" w:rsidRPr="00F53BF3" w:rsidRDefault="002D1D88" w:rsidP="00AD0354">
            <w:pPr>
              <w:spacing w:before="60" w:after="60"/>
              <w:jc w:val="center"/>
              <w:rPr>
                <w:rFonts w:ascii="Arial" w:hAnsi="Arial" w:cs="Arial"/>
                <w:b/>
                <w:bCs/>
                <w:sz w:val="20"/>
                <w:szCs w:val="20"/>
              </w:rPr>
            </w:pPr>
          </w:p>
        </w:tc>
        <w:tc>
          <w:tcPr>
            <w:tcW w:w="1909" w:type="pct"/>
            <w:vMerge/>
            <w:shd w:val="clear" w:color="auto" w:fill="auto"/>
            <w:vAlign w:val="center"/>
          </w:tcPr>
          <w:p w14:paraId="534B61FA" w14:textId="77777777" w:rsidR="002D1D88" w:rsidRPr="00F53BF3" w:rsidRDefault="002D1D88" w:rsidP="00AD0354">
            <w:pPr>
              <w:spacing w:before="60" w:after="60"/>
              <w:jc w:val="center"/>
              <w:rPr>
                <w:rFonts w:ascii="Arial" w:hAnsi="Arial" w:cs="Arial"/>
                <w:b/>
                <w:bCs/>
                <w:sz w:val="20"/>
                <w:szCs w:val="20"/>
              </w:rPr>
            </w:pPr>
          </w:p>
        </w:tc>
        <w:tc>
          <w:tcPr>
            <w:tcW w:w="441" w:type="pct"/>
            <w:gridSpan w:val="2"/>
            <w:vMerge/>
            <w:vAlign w:val="center"/>
            <w:hideMark/>
          </w:tcPr>
          <w:p w14:paraId="0DFA8DD0" w14:textId="77777777" w:rsidR="002D1D88" w:rsidRPr="00F53BF3" w:rsidRDefault="002D1D88" w:rsidP="00AD0354">
            <w:pPr>
              <w:spacing w:before="60" w:after="60"/>
              <w:jc w:val="center"/>
              <w:rPr>
                <w:rFonts w:ascii="Arial" w:hAnsi="Arial" w:cs="Arial"/>
                <w:b/>
                <w:bCs/>
                <w:sz w:val="20"/>
                <w:szCs w:val="20"/>
              </w:rPr>
            </w:pPr>
          </w:p>
        </w:tc>
        <w:tc>
          <w:tcPr>
            <w:tcW w:w="687" w:type="pct"/>
            <w:gridSpan w:val="2"/>
            <w:shd w:val="clear" w:color="000000" w:fill="FFFFFF"/>
            <w:noWrap/>
            <w:vAlign w:val="center"/>
            <w:hideMark/>
          </w:tcPr>
          <w:p w14:paraId="601F1DCE" w14:textId="77777777" w:rsidR="002D1D88" w:rsidRPr="00F53BF3" w:rsidRDefault="002D1D88" w:rsidP="00AD0354">
            <w:pPr>
              <w:spacing w:before="60" w:after="60"/>
              <w:jc w:val="center"/>
              <w:rPr>
                <w:rFonts w:ascii="Arial" w:hAnsi="Arial" w:cs="Arial"/>
                <w:sz w:val="20"/>
                <w:szCs w:val="20"/>
              </w:rPr>
            </w:pPr>
            <w:r w:rsidRPr="00F53BF3">
              <w:rPr>
                <w:rFonts w:ascii="Arial" w:hAnsi="Arial" w:cs="Arial"/>
                <w:sz w:val="20"/>
                <w:szCs w:val="20"/>
              </w:rPr>
              <w:t xml:space="preserve">General </w:t>
            </w:r>
          </w:p>
          <w:p w14:paraId="24C75F59" w14:textId="77777777" w:rsidR="002D1D88" w:rsidRPr="00F53BF3" w:rsidRDefault="002D1D88" w:rsidP="00AD0354">
            <w:pPr>
              <w:spacing w:before="60" w:after="60"/>
              <w:jc w:val="center"/>
              <w:rPr>
                <w:rFonts w:ascii="Arial" w:hAnsi="Arial" w:cs="Arial"/>
                <w:sz w:val="20"/>
                <w:szCs w:val="20"/>
              </w:rPr>
            </w:pPr>
            <w:r w:rsidRPr="00F53BF3">
              <w:rPr>
                <w:rFonts w:ascii="Arial" w:hAnsi="Arial" w:cs="Arial"/>
                <w:sz w:val="20"/>
                <w:szCs w:val="20"/>
              </w:rPr>
              <w:t>experience</w:t>
            </w:r>
          </w:p>
        </w:tc>
        <w:tc>
          <w:tcPr>
            <w:tcW w:w="688" w:type="pct"/>
            <w:gridSpan w:val="2"/>
            <w:shd w:val="clear" w:color="000000" w:fill="FFFFFF"/>
            <w:noWrap/>
            <w:vAlign w:val="center"/>
            <w:hideMark/>
          </w:tcPr>
          <w:p w14:paraId="0FA1A84F" w14:textId="77777777" w:rsidR="002D1D88" w:rsidRPr="00F53BF3" w:rsidRDefault="002D1D88" w:rsidP="00AD0354">
            <w:pPr>
              <w:spacing w:before="60" w:after="60"/>
              <w:jc w:val="center"/>
              <w:rPr>
                <w:rFonts w:ascii="Arial" w:hAnsi="Arial" w:cs="Arial"/>
                <w:sz w:val="20"/>
                <w:szCs w:val="20"/>
              </w:rPr>
            </w:pPr>
            <w:r w:rsidRPr="00F53BF3">
              <w:rPr>
                <w:rFonts w:ascii="Arial" w:hAnsi="Arial" w:cs="Arial"/>
                <w:sz w:val="20"/>
                <w:szCs w:val="20"/>
              </w:rPr>
              <w:t>Project related</w:t>
            </w:r>
          </w:p>
          <w:p w14:paraId="47C2A369" w14:textId="77777777" w:rsidR="002D1D88" w:rsidRPr="00F53BF3" w:rsidRDefault="002D1D88" w:rsidP="00AD0354">
            <w:pPr>
              <w:spacing w:before="60" w:after="60"/>
              <w:jc w:val="center"/>
              <w:rPr>
                <w:rFonts w:ascii="Arial" w:hAnsi="Arial" w:cs="Arial"/>
                <w:sz w:val="20"/>
                <w:szCs w:val="20"/>
              </w:rPr>
            </w:pPr>
            <w:r w:rsidRPr="00F53BF3">
              <w:rPr>
                <w:rFonts w:ascii="Arial" w:hAnsi="Arial" w:cs="Arial"/>
                <w:sz w:val="20"/>
                <w:szCs w:val="20"/>
              </w:rPr>
              <w:t xml:space="preserve"> experience</w:t>
            </w:r>
          </w:p>
        </w:tc>
        <w:tc>
          <w:tcPr>
            <w:tcW w:w="688" w:type="pct"/>
            <w:gridSpan w:val="2"/>
            <w:shd w:val="clear" w:color="000000" w:fill="FFFFFF"/>
            <w:noWrap/>
            <w:vAlign w:val="center"/>
            <w:hideMark/>
          </w:tcPr>
          <w:p w14:paraId="1103BC47" w14:textId="2517F71C" w:rsidR="002D1D88" w:rsidRPr="00F53BF3" w:rsidRDefault="007A2493" w:rsidP="00AD0354">
            <w:pPr>
              <w:spacing w:before="60" w:after="60"/>
              <w:jc w:val="center"/>
              <w:rPr>
                <w:rFonts w:ascii="Arial" w:hAnsi="Arial" w:cs="Arial"/>
                <w:sz w:val="20"/>
                <w:szCs w:val="20"/>
              </w:rPr>
            </w:pPr>
            <w:r w:rsidRPr="00D8466D">
              <w:rPr>
                <w:rFonts w:ascii="Arial" w:hAnsi="Arial" w:cs="Arial"/>
                <w:sz w:val="20"/>
                <w:szCs w:val="20"/>
              </w:rPr>
              <w:t>Experience with International Organization</w:t>
            </w:r>
          </w:p>
        </w:tc>
        <w:tc>
          <w:tcPr>
            <w:tcW w:w="389" w:type="pct"/>
            <w:vMerge/>
            <w:shd w:val="clear" w:color="000000" w:fill="FFFFFF"/>
            <w:noWrap/>
            <w:vAlign w:val="center"/>
            <w:hideMark/>
          </w:tcPr>
          <w:p w14:paraId="575AAE0F" w14:textId="77777777" w:rsidR="002D1D88" w:rsidRPr="00F53BF3" w:rsidRDefault="002D1D88" w:rsidP="00AD0354">
            <w:pPr>
              <w:spacing w:before="60" w:after="60"/>
              <w:jc w:val="center"/>
              <w:rPr>
                <w:rFonts w:ascii="Arial" w:hAnsi="Arial" w:cs="Arial"/>
                <w:b/>
                <w:bCs/>
                <w:sz w:val="20"/>
                <w:szCs w:val="20"/>
              </w:rPr>
            </w:pPr>
          </w:p>
        </w:tc>
      </w:tr>
      <w:tr w:rsidR="002D1D88" w:rsidRPr="00C4049B" w14:paraId="1B2F3814" w14:textId="77777777" w:rsidTr="007D3CE0">
        <w:trPr>
          <w:trHeight w:val="284"/>
          <w:jc w:val="center"/>
        </w:trPr>
        <w:tc>
          <w:tcPr>
            <w:tcW w:w="198" w:type="pct"/>
            <w:vMerge w:val="restart"/>
            <w:shd w:val="clear" w:color="auto" w:fill="auto"/>
            <w:noWrap/>
            <w:vAlign w:val="center"/>
            <w:hideMark/>
          </w:tcPr>
          <w:p w14:paraId="079F3F4F" w14:textId="77777777" w:rsidR="002D1D88" w:rsidRPr="00F53BF3" w:rsidRDefault="002D1D88" w:rsidP="00AD0354">
            <w:pPr>
              <w:spacing w:before="60" w:after="60"/>
              <w:jc w:val="center"/>
              <w:rPr>
                <w:rFonts w:ascii="Arial" w:hAnsi="Arial" w:cs="Arial"/>
                <w:b/>
                <w:bCs/>
                <w:sz w:val="20"/>
                <w:szCs w:val="20"/>
              </w:rPr>
            </w:pPr>
          </w:p>
        </w:tc>
        <w:tc>
          <w:tcPr>
            <w:tcW w:w="1909" w:type="pct"/>
            <w:vMerge w:val="restart"/>
            <w:shd w:val="clear" w:color="auto" w:fill="auto"/>
            <w:vAlign w:val="center"/>
          </w:tcPr>
          <w:p w14:paraId="034C7126" w14:textId="77777777" w:rsidR="002D1D88" w:rsidRPr="00F53BF3" w:rsidRDefault="002D1D88" w:rsidP="00AD0354">
            <w:pPr>
              <w:spacing w:before="60" w:after="60"/>
              <w:rPr>
                <w:rFonts w:ascii="Arial" w:hAnsi="Arial" w:cs="Arial"/>
                <w:b/>
                <w:bCs/>
                <w:sz w:val="20"/>
                <w:szCs w:val="20"/>
              </w:rPr>
            </w:pPr>
            <w:r w:rsidRPr="00F53BF3">
              <w:rPr>
                <w:rFonts w:ascii="Arial" w:hAnsi="Arial" w:cs="Arial"/>
                <w:b/>
                <w:bCs/>
                <w:sz w:val="20"/>
                <w:szCs w:val="20"/>
              </w:rPr>
              <w:t>Key experts (National)</w:t>
            </w:r>
          </w:p>
        </w:tc>
        <w:tc>
          <w:tcPr>
            <w:tcW w:w="441" w:type="pct"/>
            <w:gridSpan w:val="2"/>
            <w:vMerge/>
            <w:vAlign w:val="center"/>
            <w:hideMark/>
          </w:tcPr>
          <w:p w14:paraId="269D822B" w14:textId="77777777" w:rsidR="002D1D88" w:rsidRPr="00F53BF3" w:rsidRDefault="002D1D88" w:rsidP="00AD0354">
            <w:pPr>
              <w:spacing w:before="60" w:after="60"/>
              <w:jc w:val="center"/>
              <w:rPr>
                <w:rFonts w:ascii="Arial" w:hAnsi="Arial" w:cs="Arial"/>
                <w:b/>
                <w:bCs/>
                <w:sz w:val="20"/>
                <w:szCs w:val="20"/>
              </w:rPr>
            </w:pPr>
          </w:p>
        </w:tc>
        <w:tc>
          <w:tcPr>
            <w:tcW w:w="687" w:type="pct"/>
            <w:gridSpan w:val="2"/>
            <w:shd w:val="clear" w:color="000000" w:fill="FFFFFF"/>
            <w:noWrap/>
            <w:vAlign w:val="center"/>
            <w:hideMark/>
          </w:tcPr>
          <w:p w14:paraId="03976A6B" w14:textId="77777777" w:rsidR="002D1D88" w:rsidRPr="00F53BF3" w:rsidRDefault="002D1D88" w:rsidP="00AD0354">
            <w:pPr>
              <w:spacing w:before="60" w:after="60"/>
              <w:jc w:val="center"/>
              <w:rPr>
                <w:rFonts w:ascii="Arial" w:hAnsi="Arial" w:cs="Arial"/>
                <w:b/>
                <w:bCs/>
                <w:sz w:val="20"/>
                <w:szCs w:val="20"/>
              </w:rPr>
            </w:pPr>
            <w:r w:rsidRPr="00F53BF3">
              <w:rPr>
                <w:rFonts w:ascii="Arial" w:hAnsi="Arial" w:cs="Arial"/>
                <w:b/>
                <w:bCs/>
                <w:sz w:val="20"/>
                <w:szCs w:val="20"/>
              </w:rPr>
              <w:t>15%</w:t>
            </w:r>
          </w:p>
        </w:tc>
        <w:tc>
          <w:tcPr>
            <w:tcW w:w="688" w:type="pct"/>
            <w:gridSpan w:val="2"/>
            <w:shd w:val="clear" w:color="000000" w:fill="FFFFFF"/>
            <w:noWrap/>
            <w:vAlign w:val="center"/>
            <w:hideMark/>
          </w:tcPr>
          <w:p w14:paraId="62DA373A" w14:textId="77777777" w:rsidR="002D1D88" w:rsidRPr="00F53BF3" w:rsidRDefault="002D1D88" w:rsidP="00AD0354">
            <w:pPr>
              <w:spacing w:before="60" w:after="60"/>
              <w:jc w:val="center"/>
              <w:rPr>
                <w:rFonts w:ascii="Arial" w:hAnsi="Arial" w:cs="Arial"/>
                <w:b/>
                <w:bCs/>
                <w:sz w:val="20"/>
                <w:szCs w:val="20"/>
              </w:rPr>
            </w:pPr>
            <w:r w:rsidRPr="00F53BF3">
              <w:rPr>
                <w:rFonts w:ascii="Arial" w:hAnsi="Arial" w:cs="Arial"/>
                <w:b/>
                <w:bCs/>
                <w:sz w:val="20"/>
                <w:szCs w:val="20"/>
              </w:rPr>
              <w:t>70%</w:t>
            </w:r>
          </w:p>
        </w:tc>
        <w:tc>
          <w:tcPr>
            <w:tcW w:w="688" w:type="pct"/>
            <w:gridSpan w:val="2"/>
            <w:shd w:val="clear" w:color="000000" w:fill="FFFFFF"/>
            <w:noWrap/>
            <w:vAlign w:val="center"/>
            <w:hideMark/>
          </w:tcPr>
          <w:p w14:paraId="68859A4A" w14:textId="77777777" w:rsidR="002D1D88" w:rsidRPr="00F53BF3" w:rsidRDefault="002D1D88" w:rsidP="00AD0354">
            <w:pPr>
              <w:spacing w:before="60" w:after="60"/>
              <w:jc w:val="center"/>
              <w:rPr>
                <w:rFonts w:ascii="Arial" w:hAnsi="Arial" w:cs="Arial"/>
                <w:b/>
                <w:bCs/>
                <w:sz w:val="20"/>
                <w:szCs w:val="20"/>
              </w:rPr>
            </w:pPr>
            <w:r w:rsidRPr="00F53BF3">
              <w:rPr>
                <w:rFonts w:ascii="Arial" w:hAnsi="Arial" w:cs="Arial"/>
                <w:b/>
                <w:bCs/>
                <w:sz w:val="20"/>
                <w:szCs w:val="20"/>
              </w:rPr>
              <w:t>15%</w:t>
            </w:r>
          </w:p>
        </w:tc>
        <w:tc>
          <w:tcPr>
            <w:tcW w:w="389" w:type="pct"/>
            <w:vMerge/>
            <w:shd w:val="clear" w:color="000000" w:fill="FFFFFF"/>
            <w:noWrap/>
            <w:vAlign w:val="center"/>
            <w:hideMark/>
          </w:tcPr>
          <w:p w14:paraId="687CEA23" w14:textId="77777777" w:rsidR="002D1D88" w:rsidRPr="00F53BF3" w:rsidRDefault="002D1D88" w:rsidP="00AD0354">
            <w:pPr>
              <w:spacing w:before="60" w:after="60"/>
              <w:jc w:val="center"/>
              <w:rPr>
                <w:rFonts w:ascii="Arial" w:hAnsi="Arial" w:cs="Arial"/>
                <w:b/>
                <w:bCs/>
                <w:sz w:val="20"/>
                <w:szCs w:val="20"/>
              </w:rPr>
            </w:pPr>
          </w:p>
        </w:tc>
      </w:tr>
      <w:tr w:rsidR="002D1D88" w:rsidRPr="00C4049B" w14:paraId="0E05F0A0" w14:textId="77777777" w:rsidTr="007D3CE0">
        <w:trPr>
          <w:trHeight w:val="284"/>
          <w:jc w:val="center"/>
        </w:trPr>
        <w:tc>
          <w:tcPr>
            <w:tcW w:w="198" w:type="pct"/>
            <w:vMerge/>
            <w:vAlign w:val="center"/>
            <w:hideMark/>
          </w:tcPr>
          <w:p w14:paraId="7D87184D" w14:textId="77777777" w:rsidR="002D1D88" w:rsidRPr="00F53BF3" w:rsidRDefault="002D1D88" w:rsidP="00AD0354">
            <w:pPr>
              <w:spacing w:before="60" w:after="60"/>
              <w:jc w:val="center"/>
              <w:rPr>
                <w:rFonts w:ascii="Arial" w:hAnsi="Arial" w:cs="Arial"/>
                <w:b/>
                <w:bCs/>
                <w:sz w:val="20"/>
                <w:szCs w:val="20"/>
              </w:rPr>
            </w:pPr>
          </w:p>
        </w:tc>
        <w:tc>
          <w:tcPr>
            <w:tcW w:w="1909" w:type="pct"/>
            <w:vMerge/>
            <w:vAlign w:val="center"/>
          </w:tcPr>
          <w:p w14:paraId="42BC354A" w14:textId="77777777" w:rsidR="002D1D88" w:rsidRPr="00F53BF3" w:rsidRDefault="002D1D88" w:rsidP="00AD0354">
            <w:pPr>
              <w:spacing w:before="60" w:after="60"/>
              <w:jc w:val="center"/>
              <w:rPr>
                <w:rFonts w:ascii="Arial" w:hAnsi="Arial" w:cs="Arial"/>
                <w:b/>
                <w:bCs/>
                <w:sz w:val="20"/>
                <w:szCs w:val="20"/>
              </w:rPr>
            </w:pPr>
          </w:p>
        </w:tc>
        <w:tc>
          <w:tcPr>
            <w:tcW w:w="441" w:type="pct"/>
            <w:gridSpan w:val="2"/>
            <w:vMerge/>
            <w:vAlign w:val="center"/>
            <w:hideMark/>
          </w:tcPr>
          <w:p w14:paraId="49552057" w14:textId="77777777" w:rsidR="002D1D88" w:rsidRPr="00F53BF3" w:rsidRDefault="002D1D88" w:rsidP="00AD0354">
            <w:pPr>
              <w:spacing w:before="60" w:after="60"/>
              <w:jc w:val="center"/>
              <w:rPr>
                <w:rFonts w:ascii="Arial" w:hAnsi="Arial" w:cs="Arial"/>
                <w:b/>
                <w:bCs/>
                <w:sz w:val="20"/>
                <w:szCs w:val="20"/>
              </w:rPr>
            </w:pPr>
          </w:p>
        </w:tc>
        <w:tc>
          <w:tcPr>
            <w:tcW w:w="343" w:type="pct"/>
            <w:shd w:val="clear" w:color="000000" w:fill="FFFFFF"/>
            <w:noWrap/>
            <w:vAlign w:val="center"/>
            <w:hideMark/>
          </w:tcPr>
          <w:p w14:paraId="61C675E1" w14:textId="77777777" w:rsidR="002D1D88" w:rsidRPr="00F53BF3" w:rsidRDefault="002D1D88" w:rsidP="00AD0354">
            <w:pPr>
              <w:spacing w:before="60" w:after="60"/>
              <w:jc w:val="center"/>
              <w:rPr>
                <w:rFonts w:ascii="Arial" w:hAnsi="Arial" w:cs="Arial"/>
                <w:bCs/>
                <w:sz w:val="20"/>
                <w:szCs w:val="20"/>
              </w:rPr>
            </w:pPr>
            <w:r w:rsidRPr="00F53BF3">
              <w:rPr>
                <w:rFonts w:ascii="Arial" w:hAnsi="Arial" w:cs="Arial"/>
                <w:bCs/>
                <w:sz w:val="20"/>
                <w:szCs w:val="20"/>
              </w:rPr>
              <w:t>Rating</w:t>
            </w:r>
          </w:p>
        </w:tc>
        <w:tc>
          <w:tcPr>
            <w:tcW w:w="344" w:type="pct"/>
            <w:shd w:val="clear" w:color="000000" w:fill="FFFFFF"/>
            <w:noWrap/>
            <w:vAlign w:val="center"/>
            <w:hideMark/>
          </w:tcPr>
          <w:p w14:paraId="15A5357F" w14:textId="77777777" w:rsidR="002D1D88" w:rsidRPr="00F53BF3" w:rsidRDefault="002D1D88" w:rsidP="00AD0354">
            <w:pPr>
              <w:spacing w:before="60" w:after="60"/>
              <w:jc w:val="center"/>
              <w:rPr>
                <w:rFonts w:ascii="Arial" w:hAnsi="Arial" w:cs="Arial"/>
                <w:bCs/>
                <w:sz w:val="20"/>
                <w:szCs w:val="20"/>
              </w:rPr>
            </w:pPr>
            <w:r w:rsidRPr="00F53BF3">
              <w:rPr>
                <w:rFonts w:ascii="Arial" w:hAnsi="Arial" w:cs="Arial"/>
                <w:bCs/>
                <w:sz w:val="20"/>
                <w:szCs w:val="20"/>
              </w:rPr>
              <w:t>Score</w:t>
            </w:r>
          </w:p>
        </w:tc>
        <w:tc>
          <w:tcPr>
            <w:tcW w:w="344" w:type="pct"/>
            <w:shd w:val="clear" w:color="000000" w:fill="FFFFFF"/>
            <w:noWrap/>
            <w:vAlign w:val="center"/>
            <w:hideMark/>
          </w:tcPr>
          <w:p w14:paraId="7E020D2B" w14:textId="77777777" w:rsidR="002D1D88" w:rsidRPr="00F53BF3" w:rsidRDefault="002D1D88" w:rsidP="00AD0354">
            <w:pPr>
              <w:spacing w:before="60" w:after="60"/>
              <w:jc w:val="center"/>
              <w:rPr>
                <w:rFonts w:ascii="Arial" w:hAnsi="Arial" w:cs="Arial"/>
                <w:bCs/>
                <w:sz w:val="20"/>
                <w:szCs w:val="20"/>
              </w:rPr>
            </w:pPr>
            <w:r w:rsidRPr="00F53BF3">
              <w:rPr>
                <w:rFonts w:ascii="Arial" w:hAnsi="Arial" w:cs="Arial"/>
                <w:bCs/>
                <w:sz w:val="20"/>
                <w:szCs w:val="20"/>
              </w:rPr>
              <w:t>Rating</w:t>
            </w:r>
          </w:p>
        </w:tc>
        <w:tc>
          <w:tcPr>
            <w:tcW w:w="344" w:type="pct"/>
            <w:shd w:val="clear" w:color="000000" w:fill="FFFFFF"/>
            <w:noWrap/>
            <w:vAlign w:val="center"/>
            <w:hideMark/>
          </w:tcPr>
          <w:p w14:paraId="2FC02821" w14:textId="77777777" w:rsidR="002D1D88" w:rsidRPr="00F53BF3" w:rsidRDefault="002D1D88" w:rsidP="00AD0354">
            <w:pPr>
              <w:spacing w:before="60" w:after="60"/>
              <w:jc w:val="center"/>
              <w:rPr>
                <w:rFonts w:ascii="Arial" w:hAnsi="Arial" w:cs="Arial"/>
                <w:bCs/>
                <w:sz w:val="20"/>
                <w:szCs w:val="20"/>
              </w:rPr>
            </w:pPr>
            <w:r w:rsidRPr="00F53BF3">
              <w:rPr>
                <w:rFonts w:ascii="Arial" w:hAnsi="Arial" w:cs="Arial"/>
                <w:bCs/>
                <w:sz w:val="20"/>
                <w:szCs w:val="20"/>
              </w:rPr>
              <w:t>Score</w:t>
            </w:r>
          </w:p>
        </w:tc>
        <w:tc>
          <w:tcPr>
            <w:tcW w:w="344" w:type="pct"/>
            <w:shd w:val="clear" w:color="000000" w:fill="FFFFFF"/>
            <w:noWrap/>
            <w:vAlign w:val="center"/>
            <w:hideMark/>
          </w:tcPr>
          <w:p w14:paraId="79D0370D" w14:textId="77777777" w:rsidR="002D1D88" w:rsidRPr="00F53BF3" w:rsidRDefault="002D1D88" w:rsidP="00AD0354">
            <w:pPr>
              <w:spacing w:before="60" w:after="60"/>
              <w:jc w:val="center"/>
              <w:rPr>
                <w:rFonts w:ascii="Arial" w:hAnsi="Arial" w:cs="Arial"/>
                <w:bCs/>
                <w:sz w:val="20"/>
                <w:szCs w:val="20"/>
              </w:rPr>
            </w:pPr>
            <w:r w:rsidRPr="00F53BF3">
              <w:rPr>
                <w:rFonts w:ascii="Arial" w:hAnsi="Arial" w:cs="Arial"/>
                <w:bCs/>
                <w:sz w:val="20"/>
                <w:szCs w:val="20"/>
              </w:rPr>
              <w:t>Rating</w:t>
            </w:r>
          </w:p>
        </w:tc>
        <w:tc>
          <w:tcPr>
            <w:tcW w:w="344" w:type="pct"/>
            <w:shd w:val="clear" w:color="000000" w:fill="FFFFFF"/>
            <w:noWrap/>
            <w:vAlign w:val="center"/>
            <w:hideMark/>
          </w:tcPr>
          <w:p w14:paraId="43DCEF59" w14:textId="77777777" w:rsidR="002D1D88" w:rsidRPr="00F53BF3" w:rsidRDefault="002D1D88" w:rsidP="00AD0354">
            <w:pPr>
              <w:spacing w:before="60" w:after="60"/>
              <w:jc w:val="center"/>
              <w:rPr>
                <w:rFonts w:ascii="Arial" w:hAnsi="Arial" w:cs="Arial"/>
                <w:bCs/>
                <w:sz w:val="20"/>
                <w:szCs w:val="20"/>
              </w:rPr>
            </w:pPr>
            <w:r w:rsidRPr="00F53BF3">
              <w:rPr>
                <w:rFonts w:ascii="Arial" w:hAnsi="Arial" w:cs="Arial"/>
                <w:bCs/>
                <w:sz w:val="20"/>
                <w:szCs w:val="20"/>
              </w:rPr>
              <w:t>Score</w:t>
            </w:r>
          </w:p>
        </w:tc>
        <w:tc>
          <w:tcPr>
            <w:tcW w:w="389" w:type="pct"/>
            <w:shd w:val="clear" w:color="000000" w:fill="FFFFFF"/>
            <w:noWrap/>
            <w:vAlign w:val="center"/>
            <w:hideMark/>
          </w:tcPr>
          <w:p w14:paraId="0DD70C77" w14:textId="77777777" w:rsidR="002D1D88" w:rsidRPr="00F53BF3" w:rsidRDefault="002D1D88" w:rsidP="00AD0354">
            <w:pPr>
              <w:spacing w:before="60" w:after="60"/>
              <w:jc w:val="center"/>
              <w:rPr>
                <w:rFonts w:ascii="Arial" w:hAnsi="Arial" w:cs="Arial"/>
                <w:b/>
                <w:bCs/>
                <w:sz w:val="20"/>
                <w:szCs w:val="20"/>
              </w:rPr>
            </w:pPr>
          </w:p>
        </w:tc>
      </w:tr>
      <w:tr w:rsidR="002D1D88" w:rsidRPr="00C4049B" w14:paraId="31E084F0" w14:textId="77777777" w:rsidTr="007D3CE0">
        <w:trPr>
          <w:trHeight w:val="284"/>
          <w:jc w:val="center"/>
        </w:trPr>
        <w:tc>
          <w:tcPr>
            <w:tcW w:w="198" w:type="pct"/>
            <w:shd w:val="clear" w:color="000000" w:fill="FFFFFF"/>
            <w:noWrap/>
            <w:vAlign w:val="center"/>
          </w:tcPr>
          <w:p w14:paraId="14ECD0DE" w14:textId="77777777" w:rsidR="002D1D88" w:rsidRPr="00F53BF3" w:rsidRDefault="002D1D88" w:rsidP="00AD0354">
            <w:pPr>
              <w:spacing w:line="264" w:lineRule="auto"/>
              <w:rPr>
                <w:rFonts w:ascii="Arial" w:hAnsi="Arial" w:cs="Arial"/>
                <w:b/>
                <w:sz w:val="20"/>
                <w:szCs w:val="20"/>
              </w:rPr>
            </w:pPr>
            <w:r w:rsidRPr="00F53BF3">
              <w:rPr>
                <w:rFonts w:ascii="Arial" w:hAnsi="Arial" w:cs="Arial"/>
                <w:b/>
                <w:sz w:val="20"/>
                <w:szCs w:val="20"/>
              </w:rPr>
              <w:t> 1</w:t>
            </w:r>
          </w:p>
        </w:tc>
        <w:tc>
          <w:tcPr>
            <w:tcW w:w="1909" w:type="pct"/>
            <w:shd w:val="clear" w:color="auto" w:fill="auto"/>
            <w:noWrap/>
            <w:vAlign w:val="center"/>
          </w:tcPr>
          <w:p w14:paraId="5C15849A" w14:textId="77777777" w:rsidR="002D1D88" w:rsidRPr="00F53BF3" w:rsidRDefault="002D1D88" w:rsidP="00AD0354">
            <w:pPr>
              <w:spacing w:line="264" w:lineRule="auto"/>
              <w:rPr>
                <w:rFonts w:ascii="Arial" w:hAnsi="Arial" w:cs="Arial"/>
                <w:b/>
                <w:bCs/>
                <w:iCs/>
                <w:sz w:val="20"/>
                <w:szCs w:val="20"/>
              </w:rPr>
            </w:pPr>
            <w:r w:rsidRPr="00F53BF3">
              <w:rPr>
                <w:rFonts w:ascii="Arial" w:hAnsi="Arial" w:cs="Arial"/>
                <w:b/>
                <w:bCs/>
                <w:iCs/>
                <w:sz w:val="20"/>
                <w:szCs w:val="20"/>
              </w:rPr>
              <w:t>Design experts (National)</w:t>
            </w:r>
          </w:p>
        </w:tc>
        <w:tc>
          <w:tcPr>
            <w:tcW w:w="441" w:type="pct"/>
            <w:gridSpan w:val="2"/>
            <w:shd w:val="clear" w:color="auto" w:fill="auto"/>
            <w:noWrap/>
            <w:vAlign w:val="bottom"/>
          </w:tcPr>
          <w:p w14:paraId="408CEB60" w14:textId="77777777" w:rsidR="002D1D88" w:rsidRPr="00F53BF3" w:rsidRDefault="002D1D88" w:rsidP="00AD0354">
            <w:pPr>
              <w:spacing w:before="60" w:after="60"/>
              <w:jc w:val="center"/>
              <w:rPr>
                <w:rFonts w:ascii="Arial" w:hAnsi="Arial" w:cs="Arial"/>
                <w:sz w:val="20"/>
                <w:szCs w:val="20"/>
              </w:rPr>
            </w:pPr>
          </w:p>
        </w:tc>
        <w:tc>
          <w:tcPr>
            <w:tcW w:w="343" w:type="pct"/>
            <w:shd w:val="clear" w:color="000000" w:fill="FFFFFF"/>
            <w:noWrap/>
            <w:vAlign w:val="bottom"/>
          </w:tcPr>
          <w:p w14:paraId="792E9D22" w14:textId="77777777" w:rsidR="002D1D88" w:rsidRPr="00F53BF3" w:rsidRDefault="002D1D88" w:rsidP="00AD0354">
            <w:pPr>
              <w:spacing w:before="60" w:after="60"/>
              <w:jc w:val="right"/>
              <w:rPr>
                <w:rFonts w:ascii="Arial" w:hAnsi="Arial" w:cs="Arial"/>
                <w:sz w:val="20"/>
                <w:szCs w:val="20"/>
              </w:rPr>
            </w:pPr>
          </w:p>
        </w:tc>
        <w:tc>
          <w:tcPr>
            <w:tcW w:w="344" w:type="pct"/>
            <w:shd w:val="clear" w:color="000000" w:fill="FFFFFF"/>
            <w:noWrap/>
            <w:vAlign w:val="bottom"/>
          </w:tcPr>
          <w:p w14:paraId="0C4F2AB3" w14:textId="77777777" w:rsidR="002D1D88" w:rsidRPr="00F53BF3" w:rsidRDefault="002D1D88" w:rsidP="00AD0354">
            <w:pPr>
              <w:spacing w:before="60" w:after="60"/>
              <w:jc w:val="right"/>
              <w:rPr>
                <w:rFonts w:ascii="Arial" w:hAnsi="Arial" w:cs="Arial"/>
                <w:sz w:val="20"/>
                <w:szCs w:val="20"/>
              </w:rPr>
            </w:pPr>
          </w:p>
        </w:tc>
        <w:tc>
          <w:tcPr>
            <w:tcW w:w="344" w:type="pct"/>
            <w:shd w:val="clear" w:color="000000" w:fill="FFFFFF"/>
            <w:noWrap/>
            <w:vAlign w:val="bottom"/>
          </w:tcPr>
          <w:p w14:paraId="5425C68E" w14:textId="77777777" w:rsidR="002D1D88" w:rsidRPr="00F53BF3" w:rsidRDefault="002D1D88" w:rsidP="00AD0354">
            <w:pPr>
              <w:spacing w:before="60" w:after="60"/>
              <w:jc w:val="right"/>
              <w:rPr>
                <w:rFonts w:ascii="Arial" w:hAnsi="Arial" w:cs="Arial"/>
                <w:sz w:val="20"/>
                <w:szCs w:val="20"/>
              </w:rPr>
            </w:pPr>
          </w:p>
        </w:tc>
        <w:tc>
          <w:tcPr>
            <w:tcW w:w="344" w:type="pct"/>
            <w:shd w:val="clear" w:color="000000" w:fill="FFFFFF"/>
            <w:noWrap/>
            <w:vAlign w:val="bottom"/>
          </w:tcPr>
          <w:p w14:paraId="483F11E6" w14:textId="77777777" w:rsidR="002D1D88" w:rsidRPr="00F53BF3" w:rsidRDefault="002D1D88" w:rsidP="00AD0354">
            <w:pPr>
              <w:spacing w:before="60" w:after="60"/>
              <w:jc w:val="right"/>
              <w:rPr>
                <w:rFonts w:ascii="Arial" w:hAnsi="Arial" w:cs="Arial"/>
                <w:sz w:val="20"/>
                <w:szCs w:val="20"/>
              </w:rPr>
            </w:pPr>
          </w:p>
        </w:tc>
        <w:tc>
          <w:tcPr>
            <w:tcW w:w="344" w:type="pct"/>
            <w:shd w:val="clear" w:color="000000" w:fill="FFFFFF"/>
            <w:noWrap/>
            <w:vAlign w:val="bottom"/>
          </w:tcPr>
          <w:p w14:paraId="369E7601" w14:textId="77777777" w:rsidR="002D1D88" w:rsidRPr="00F53BF3" w:rsidRDefault="002D1D88" w:rsidP="00AD0354">
            <w:pPr>
              <w:spacing w:before="60" w:after="60"/>
              <w:jc w:val="right"/>
              <w:rPr>
                <w:rFonts w:ascii="Arial" w:hAnsi="Arial" w:cs="Arial"/>
                <w:sz w:val="20"/>
                <w:szCs w:val="20"/>
              </w:rPr>
            </w:pPr>
          </w:p>
        </w:tc>
        <w:tc>
          <w:tcPr>
            <w:tcW w:w="344" w:type="pct"/>
            <w:shd w:val="clear" w:color="000000" w:fill="FFFFFF"/>
            <w:noWrap/>
            <w:vAlign w:val="bottom"/>
          </w:tcPr>
          <w:p w14:paraId="7821C8D8" w14:textId="77777777" w:rsidR="002D1D88" w:rsidRPr="00F53BF3" w:rsidRDefault="002D1D88" w:rsidP="00AD0354">
            <w:pPr>
              <w:spacing w:before="60" w:after="60"/>
              <w:jc w:val="right"/>
              <w:rPr>
                <w:rFonts w:ascii="Arial" w:hAnsi="Arial" w:cs="Arial"/>
                <w:sz w:val="20"/>
                <w:szCs w:val="20"/>
              </w:rPr>
            </w:pPr>
          </w:p>
        </w:tc>
        <w:tc>
          <w:tcPr>
            <w:tcW w:w="389" w:type="pct"/>
            <w:shd w:val="clear" w:color="000000" w:fill="FFFFFF"/>
            <w:noWrap/>
            <w:vAlign w:val="bottom"/>
          </w:tcPr>
          <w:p w14:paraId="4323076C" w14:textId="77777777" w:rsidR="002D1D88" w:rsidRPr="00F53BF3" w:rsidRDefault="002D1D88" w:rsidP="00AD0354">
            <w:pPr>
              <w:spacing w:before="60" w:after="60"/>
              <w:jc w:val="right"/>
              <w:rPr>
                <w:rFonts w:ascii="Arial" w:hAnsi="Arial" w:cs="Arial"/>
                <w:sz w:val="20"/>
                <w:szCs w:val="20"/>
              </w:rPr>
            </w:pPr>
          </w:p>
        </w:tc>
      </w:tr>
      <w:tr w:rsidR="007D3CE0" w:rsidRPr="00C4049B" w14:paraId="1DA6696B" w14:textId="77777777" w:rsidTr="007D3CE0">
        <w:trPr>
          <w:trHeight w:val="284"/>
          <w:jc w:val="center"/>
        </w:trPr>
        <w:tc>
          <w:tcPr>
            <w:tcW w:w="198" w:type="pct"/>
            <w:shd w:val="clear" w:color="000000" w:fill="FFFFFF"/>
            <w:noWrap/>
            <w:vAlign w:val="center"/>
          </w:tcPr>
          <w:p w14:paraId="0D58C8B4" w14:textId="77777777" w:rsidR="007D3CE0" w:rsidRPr="00F53BF3" w:rsidRDefault="007D3CE0" w:rsidP="007D3CE0">
            <w:pPr>
              <w:spacing w:line="264" w:lineRule="auto"/>
              <w:jc w:val="center"/>
              <w:rPr>
                <w:rFonts w:ascii="Arial" w:hAnsi="Arial" w:cs="Arial"/>
                <w:sz w:val="20"/>
                <w:szCs w:val="20"/>
              </w:rPr>
            </w:pPr>
            <w:r w:rsidRPr="00F53BF3">
              <w:rPr>
                <w:rFonts w:ascii="Arial" w:hAnsi="Arial" w:cs="Arial"/>
                <w:sz w:val="20"/>
                <w:szCs w:val="20"/>
              </w:rPr>
              <w:t>a</w:t>
            </w:r>
          </w:p>
        </w:tc>
        <w:tc>
          <w:tcPr>
            <w:tcW w:w="1909" w:type="pct"/>
            <w:shd w:val="clear" w:color="auto" w:fill="auto"/>
            <w:noWrap/>
            <w:vAlign w:val="center"/>
          </w:tcPr>
          <w:p w14:paraId="221848E1" w14:textId="1CC032A1" w:rsidR="007D3CE0" w:rsidRPr="00F53BF3" w:rsidRDefault="007D3CE0" w:rsidP="007D3CE0">
            <w:pPr>
              <w:spacing w:line="264" w:lineRule="auto"/>
              <w:rPr>
                <w:rFonts w:ascii="Arial" w:hAnsi="Arial" w:cs="Arial"/>
                <w:bCs/>
                <w:iCs/>
                <w:sz w:val="20"/>
                <w:szCs w:val="20"/>
              </w:rPr>
            </w:pPr>
            <w:r w:rsidRPr="00421EB1">
              <w:rPr>
                <w:rFonts w:ascii="Arial" w:hAnsi="Arial" w:cs="Arial"/>
                <w:sz w:val="18"/>
                <w:szCs w:val="18"/>
              </w:rPr>
              <w:t>Team Leadership*</w:t>
            </w:r>
          </w:p>
        </w:tc>
        <w:tc>
          <w:tcPr>
            <w:tcW w:w="441" w:type="pct"/>
            <w:gridSpan w:val="2"/>
            <w:shd w:val="clear" w:color="auto" w:fill="auto"/>
            <w:noWrap/>
            <w:vAlign w:val="bottom"/>
          </w:tcPr>
          <w:p w14:paraId="18B0AF04" w14:textId="77777777" w:rsidR="007D3CE0" w:rsidRPr="00F53BF3" w:rsidRDefault="007D3CE0" w:rsidP="007D3CE0">
            <w:pPr>
              <w:spacing w:before="60" w:after="60"/>
              <w:jc w:val="center"/>
              <w:rPr>
                <w:rFonts w:ascii="Arial" w:hAnsi="Arial" w:cs="Arial"/>
                <w:sz w:val="20"/>
                <w:szCs w:val="20"/>
              </w:rPr>
            </w:pPr>
          </w:p>
        </w:tc>
        <w:tc>
          <w:tcPr>
            <w:tcW w:w="343" w:type="pct"/>
            <w:shd w:val="clear" w:color="000000" w:fill="FFFFFF"/>
            <w:noWrap/>
            <w:vAlign w:val="bottom"/>
          </w:tcPr>
          <w:p w14:paraId="4D36E6AC"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4E3C337E"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76904EE6"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192FBD80"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5785995C"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3B5951AA" w14:textId="77777777" w:rsidR="007D3CE0" w:rsidRPr="00F53BF3" w:rsidRDefault="007D3CE0" w:rsidP="007D3CE0">
            <w:pPr>
              <w:spacing w:before="60" w:after="60"/>
              <w:jc w:val="right"/>
              <w:rPr>
                <w:rFonts w:ascii="Arial" w:hAnsi="Arial" w:cs="Arial"/>
                <w:sz w:val="20"/>
                <w:szCs w:val="20"/>
              </w:rPr>
            </w:pPr>
          </w:p>
        </w:tc>
        <w:tc>
          <w:tcPr>
            <w:tcW w:w="389" w:type="pct"/>
            <w:shd w:val="clear" w:color="000000" w:fill="FFFFFF"/>
            <w:noWrap/>
            <w:vAlign w:val="bottom"/>
          </w:tcPr>
          <w:p w14:paraId="6C9EA82B" w14:textId="77777777" w:rsidR="007D3CE0" w:rsidRPr="00F53BF3" w:rsidRDefault="007D3CE0" w:rsidP="007D3CE0">
            <w:pPr>
              <w:spacing w:before="60" w:after="60"/>
              <w:jc w:val="right"/>
              <w:rPr>
                <w:rFonts w:ascii="Arial" w:hAnsi="Arial" w:cs="Arial"/>
                <w:sz w:val="20"/>
                <w:szCs w:val="20"/>
              </w:rPr>
            </w:pPr>
          </w:p>
        </w:tc>
      </w:tr>
      <w:tr w:rsidR="007D3CE0" w:rsidRPr="00C4049B" w14:paraId="05A6C5B1" w14:textId="77777777" w:rsidTr="007D3CE0">
        <w:trPr>
          <w:trHeight w:val="284"/>
          <w:jc w:val="center"/>
        </w:trPr>
        <w:tc>
          <w:tcPr>
            <w:tcW w:w="198" w:type="pct"/>
            <w:shd w:val="clear" w:color="000000" w:fill="FFFFFF"/>
            <w:noWrap/>
            <w:vAlign w:val="center"/>
          </w:tcPr>
          <w:p w14:paraId="1426E1A6" w14:textId="77777777" w:rsidR="007D3CE0" w:rsidRPr="00F53BF3" w:rsidRDefault="007D3CE0" w:rsidP="007D3CE0">
            <w:pPr>
              <w:spacing w:line="264" w:lineRule="auto"/>
              <w:jc w:val="center"/>
              <w:rPr>
                <w:rFonts w:ascii="Arial" w:hAnsi="Arial" w:cs="Arial"/>
                <w:sz w:val="20"/>
                <w:szCs w:val="20"/>
              </w:rPr>
            </w:pPr>
            <w:r w:rsidRPr="00F53BF3">
              <w:rPr>
                <w:rFonts w:ascii="Arial" w:hAnsi="Arial" w:cs="Arial"/>
                <w:sz w:val="20"/>
                <w:szCs w:val="20"/>
              </w:rPr>
              <w:t>b</w:t>
            </w:r>
          </w:p>
        </w:tc>
        <w:tc>
          <w:tcPr>
            <w:tcW w:w="1909" w:type="pct"/>
            <w:shd w:val="clear" w:color="auto" w:fill="auto"/>
            <w:noWrap/>
            <w:vAlign w:val="center"/>
          </w:tcPr>
          <w:p w14:paraId="32AB647D" w14:textId="36596B86" w:rsidR="007D3CE0" w:rsidRPr="00F53BF3" w:rsidRDefault="007D3CE0" w:rsidP="007D3CE0">
            <w:pPr>
              <w:spacing w:line="264" w:lineRule="auto"/>
              <w:rPr>
                <w:rFonts w:ascii="Arial" w:hAnsi="Arial" w:cs="Arial"/>
                <w:bCs/>
                <w:iCs/>
                <w:sz w:val="20"/>
                <w:szCs w:val="20"/>
              </w:rPr>
            </w:pPr>
            <w:r w:rsidRPr="007D3CE0">
              <w:rPr>
                <w:rFonts w:ascii="Arial" w:hAnsi="Arial" w:cs="Arial"/>
                <w:bCs/>
                <w:color w:val="000000"/>
                <w:sz w:val="18"/>
                <w:szCs w:val="18"/>
              </w:rPr>
              <w:t>Team Leader /Chief supervision consultant/Construction supervision expert for traffic works</w:t>
            </w:r>
          </w:p>
        </w:tc>
        <w:tc>
          <w:tcPr>
            <w:tcW w:w="441" w:type="pct"/>
            <w:gridSpan w:val="2"/>
            <w:shd w:val="clear" w:color="auto" w:fill="auto"/>
            <w:noWrap/>
            <w:vAlign w:val="bottom"/>
          </w:tcPr>
          <w:p w14:paraId="743AD850" w14:textId="77777777" w:rsidR="007D3CE0" w:rsidRPr="00F53BF3" w:rsidRDefault="007D3CE0" w:rsidP="007D3CE0">
            <w:pPr>
              <w:spacing w:before="60" w:after="60"/>
              <w:jc w:val="center"/>
              <w:rPr>
                <w:rFonts w:ascii="Arial" w:hAnsi="Arial" w:cs="Arial"/>
                <w:sz w:val="20"/>
                <w:szCs w:val="20"/>
              </w:rPr>
            </w:pPr>
          </w:p>
        </w:tc>
        <w:tc>
          <w:tcPr>
            <w:tcW w:w="343" w:type="pct"/>
            <w:shd w:val="clear" w:color="000000" w:fill="FFFFFF"/>
            <w:noWrap/>
            <w:vAlign w:val="bottom"/>
          </w:tcPr>
          <w:p w14:paraId="10896B27"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02E074D7"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77EEFC06"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26475A8F"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1A69EB68"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6C78A4E2" w14:textId="77777777" w:rsidR="007D3CE0" w:rsidRPr="00F53BF3" w:rsidRDefault="007D3CE0" w:rsidP="007D3CE0">
            <w:pPr>
              <w:spacing w:before="60" w:after="60"/>
              <w:jc w:val="right"/>
              <w:rPr>
                <w:rFonts w:ascii="Arial" w:hAnsi="Arial" w:cs="Arial"/>
                <w:sz w:val="20"/>
                <w:szCs w:val="20"/>
              </w:rPr>
            </w:pPr>
          </w:p>
        </w:tc>
        <w:tc>
          <w:tcPr>
            <w:tcW w:w="389" w:type="pct"/>
            <w:shd w:val="clear" w:color="000000" w:fill="FFFFFF"/>
            <w:noWrap/>
            <w:vAlign w:val="bottom"/>
          </w:tcPr>
          <w:p w14:paraId="6B5A6377" w14:textId="77777777" w:rsidR="007D3CE0" w:rsidRPr="00F53BF3" w:rsidRDefault="007D3CE0" w:rsidP="007D3CE0">
            <w:pPr>
              <w:spacing w:before="60" w:after="60"/>
              <w:jc w:val="right"/>
              <w:rPr>
                <w:rFonts w:ascii="Arial" w:hAnsi="Arial" w:cs="Arial"/>
                <w:sz w:val="20"/>
                <w:szCs w:val="20"/>
              </w:rPr>
            </w:pPr>
          </w:p>
        </w:tc>
      </w:tr>
      <w:tr w:rsidR="007D3CE0" w:rsidRPr="00C4049B" w14:paraId="28C9FECB" w14:textId="77777777" w:rsidTr="007D3CE0">
        <w:trPr>
          <w:trHeight w:val="284"/>
          <w:jc w:val="center"/>
        </w:trPr>
        <w:tc>
          <w:tcPr>
            <w:tcW w:w="198" w:type="pct"/>
            <w:shd w:val="clear" w:color="000000" w:fill="FFFFFF"/>
            <w:noWrap/>
            <w:vAlign w:val="center"/>
          </w:tcPr>
          <w:p w14:paraId="69FADBB5" w14:textId="77777777" w:rsidR="007D3CE0" w:rsidRPr="00F53BF3" w:rsidRDefault="007D3CE0" w:rsidP="007D3CE0">
            <w:pPr>
              <w:spacing w:line="264" w:lineRule="auto"/>
              <w:jc w:val="center"/>
              <w:rPr>
                <w:rFonts w:ascii="Arial" w:hAnsi="Arial" w:cs="Arial"/>
                <w:sz w:val="20"/>
                <w:szCs w:val="20"/>
              </w:rPr>
            </w:pPr>
            <w:r w:rsidRPr="00F53BF3">
              <w:rPr>
                <w:rFonts w:ascii="Arial" w:hAnsi="Arial" w:cs="Arial"/>
                <w:sz w:val="20"/>
                <w:szCs w:val="20"/>
              </w:rPr>
              <w:t>c</w:t>
            </w:r>
          </w:p>
        </w:tc>
        <w:tc>
          <w:tcPr>
            <w:tcW w:w="1909" w:type="pct"/>
            <w:shd w:val="clear" w:color="auto" w:fill="auto"/>
            <w:noWrap/>
            <w:vAlign w:val="center"/>
          </w:tcPr>
          <w:p w14:paraId="57CBA8BC" w14:textId="5A9FE707" w:rsidR="007D3CE0" w:rsidRPr="00F53BF3" w:rsidRDefault="007D3CE0" w:rsidP="007D3CE0">
            <w:pPr>
              <w:spacing w:line="264" w:lineRule="auto"/>
              <w:rPr>
                <w:rFonts w:ascii="Arial" w:hAnsi="Arial" w:cs="Arial"/>
                <w:bCs/>
                <w:iCs/>
                <w:sz w:val="20"/>
                <w:szCs w:val="20"/>
              </w:rPr>
            </w:pPr>
            <w:r w:rsidRPr="007D3CE0">
              <w:rPr>
                <w:rFonts w:ascii="Arial" w:hAnsi="Arial" w:cs="Arial"/>
                <w:color w:val="000000"/>
                <w:sz w:val="18"/>
                <w:szCs w:val="18"/>
              </w:rPr>
              <w:t>Deputy Team Leader/ Chief supervision consultant/Supervision expert for Agriculture and Rural Development (irrigation) works</w:t>
            </w:r>
          </w:p>
        </w:tc>
        <w:tc>
          <w:tcPr>
            <w:tcW w:w="441" w:type="pct"/>
            <w:gridSpan w:val="2"/>
            <w:shd w:val="clear" w:color="auto" w:fill="auto"/>
            <w:noWrap/>
            <w:vAlign w:val="bottom"/>
          </w:tcPr>
          <w:p w14:paraId="3B152969" w14:textId="77777777" w:rsidR="007D3CE0" w:rsidRPr="00F53BF3" w:rsidRDefault="007D3CE0" w:rsidP="007D3CE0">
            <w:pPr>
              <w:spacing w:before="60" w:after="60"/>
              <w:jc w:val="center"/>
              <w:rPr>
                <w:rFonts w:ascii="Arial" w:hAnsi="Arial" w:cs="Arial"/>
                <w:sz w:val="20"/>
                <w:szCs w:val="20"/>
              </w:rPr>
            </w:pPr>
          </w:p>
        </w:tc>
        <w:tc>
          <w:tcPr>
            <w:tcW w:w="343" w:type="pct"/>
            <w:shd w:val="clear" w:color="000000" w:fill="FFFFFF"/>
            <w:noWrap/>
            <w:vAlign w:val="bottom"/>
          </w:tcPr>
          <w:p w14:paraId="35E27750"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4C080D8E"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6BFCE417"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5FC72896"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766CE16C"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4A10F1C2" w14:textId="77777777" w:rsidR="007D3CE0" w:rsidRPr="00F53BF3" w:rsidRDefault="007D3CE0" w:rsidP="007D3CE0">
            <w:pPr>
              <w:spacing w:before="60" w:after="60"/>
              <w:jc w:val="right"/>
              <w:rPr>
                <w:rFonts w:ascii="Arial" w:hAnsi="Arial" w:cs="Arial"/>
                <w:sz w:val="20"/>
                <w:szCs w:val="20"/>
              </w:rPr>
            </w:pPr>
          </w:p>
        </w:tc>
        <w:tc>
          <w:tcPr>
            <w:tcW w:w="389" w:type="pct"/>
            <w:shd w:val="clear" w:color="000000" w:fill="FFFFFF"/>
            <w:noWrap/>
            <w:vAlign w:val="bottom"/>
          </w:tcPr>
          <w:p w14:paraId="07176D55" w14:textId="77777777" w:rsidR="007D3CE0" w:rsidRPr="00F53BF3" w:rsidRDefault="007D3CE0" w:rsidP="007D3CE0">
            <w:pPr>
              <w:spacing w:before="60" w:after="60"/>
              <w:jc w:val="right"/>
              <w:rPr>
                <w:rFonts w:ascii="Arial" w:hAnsi="Arial" w:cs="Arial"/>
                <w:sz w:val="20"/>
                <w:szCs w:val="20"/>
              </w:rPr>
            </w:pPr>
          </w:p>
        </w:tc>
      </w:tr>
      <w:tr w:rsidR="007D3CE0" w:rsidRPr="00C4049B" w14:paraId="16B3E1B8" w14:textId="77777777" w:rsidTr="007D3CE0">
        <w:trPr>
          <w:trHeight w:val="284"/>
          <w:jc w:val="center"/>
        </w:trPr>
        <w:tc>
          <w:tcPr>
            <w:tcW w:w="198" w:type="pct"/>
            <w:shd w:val="clear" w:color="000000" w:fill="FFFFFF"/>
            <w:noWrap/>
            <w:vAlign w:val="center"/>
          </w:tcPr>
          <w:p w14:paraId="68406BF7" w14:textId="77777777" w:rsidR="007D3CE0" w:rsidRPr="00F53BF3" w:rsidRDefault="007D3CE0" w:rsidP="007D3CE0">
            <w:pPr>
              <w:spacing w:line="264" w:lineRule="auto"/>
              <w:jc w:val="center"/>
              <w:rPr>
                <w:rFonts w:ascii="Arial" w:hAnsi="Arial" w:cs="Arial"/>
                <w:sz w:val="20"/>
                <w:szCs w:val="20"/>
              </w:rPr>
            </w:pPr>
            <w:r>
              <w:rPr>
                <w:rFonts w:ascii="Arial" w:hAnsi="Arial" w:cs="Arial"/>
                <w:sz w:val="20"/>
                <w:szCs w:val="20"/>
              </w:rPr>
              <w:t>d</w:t>
            </w:r>
          </w:p>
        </w:tc>
        <w:tc>
          <w:tcPr>
            <w:tcW w:w="1909" w:type="pct"/>
            <w:shd w:val="clear" w:color="auto" w:fill="auto"/>
            <w:noWrap/>
            <w:vAlign w:val="center"/>
          </w:tcPr>
          <w:p w14:paraId="0A7AC1BE" w14:textId="0EB69F04" w:rsidR="007D3CE0" w:rsidRPr="00F53BF3" w:rsidRDefault="007D3CE0" w:rsidP="007D3CE0">
            <w:pPr>
              <w:spacing w:line="264" w:lineRule="auto"/>
              <w:rPr>
                <w:rFonts w:ascii="Arial" w:hAnsi="Arial" w:cs="Arial"/>
                <w:bCs/>
                <w:iCs/>
                <w:sz w:val="20"/>
                <w:szCs w:val="20"/>
              </w:rPr>
            </w:pPr>
            <w:r>
              <w:rPr>
                <w:rFonts w:ascii="Arial" w:hAnsi="Arial" w:cs="Arial"/>
                <w:bCs/>
                <w:color w:val="000000"/>
                <w:sz w:val="18"/>
                <w:szCs w:val="18"/>
              </w:rPr>
              <w:t>Construction Supervision Expert for Traffic Works (Road)</w:t>
            </w:r>
          </w:p>
        </w:tc>
        <w:tc>
          <w:tcPr>
            <w:tcW w:w="441" w:type="pct"/>
            <w:gridSpan w:val="2"/>
            <w:shd w:val="clear" w:color="auto" w:fill="auto"/>
            <w:noWrap/>
            <w:vAlign w:val="bottom"/>
          </w:tcPr>
          <w:p w14:paraId="226755CA" w14:textId="77777777" w:rsidR="007D3CE0" w:rsidRPr="00F53BF3" w:rsidRDefault="007D3CE0" w:rsidP="007D3CE0">
            <w:pPr>
              <w:spacing w:before="60" w:after="60"/>
              <w:jc w:val="center"/>
              <w:rPr>
                <w:rFonts w:ascii="Arial" w:hAnsi="Arial" w:cs="Arial"/>
                <w:sz w:val="20"/>
                <w:szCs w:val="20"/>
              </w:rPr>
            </w:pPr>
          </w:p>
        </w:tc>
        <w:tc>
          <w:tcPr>
            <w:tcW w:w="343" w:type="pct"/>
            <w:shd w:val="clear" w:color="000000" w:fill="FFFFFF"/>
            <w:noWrap/>
            <w:vAlign w:val="bottom"/>
          </w:tcPr>
          <w:p w14:paraId="7152EFF6"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15CC9872"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65010C6D"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7446A895"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55BE470D"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7FB89F5A" w14:textId="77777777" w:rsidR="007D3CE0" w:rsidRPr="00F53BF3" w:rsidRDefault="007D3CE0" w:rsidP="007D3CE0">
            <w:pPr>
              <w:spacing w:before="60" w:after="60"/>
              <w:jc w:val="right"/>
              <w:rPr>
                <w:rFonts w:ascii="Arial" w:hAnsi="Arial" w:cs="Arial"/>
                <w:sz w:val="20"/>
                <w:szCs w:val="20"/>
              </w:rPr>
            </w:pPr>
          </w:p>
        </w:tc>
        <w:tc>
          <w:tcPr>
            <w:tcW w:w="389" w:type="pct"/>
            <w:shd w:val="clear" w:color="000000" w:fill="FFFFFF"/>
            <w:noWrap/>
            <w:vAlign w:val="bottom"/>
          </w:tcPr>
          <w:p w14:paraId="68C63388" w14:textId="77777777" w:rsidR="007D3CE0" w:rsidRPr="00F53BF3" w:rsidRDefault="007D3CE0" w:rsidP="007D3CE0">
            <w:pPr>
              <w:spacing w:before="60" w:after="60"/>
              <w:jc w:val="right"/>
              <w:rPr>
                <w:rFonts w:ascii="Arial" w:hAnsi="Arial" w:cs="Arial"/>
                <w:sz w:val="20"/>
                <w:szCs w:val="20"/>
              </w:rPr>
            </w:pPr>
          </w:p>
        </w:tc>
      </w:tr>
      <w:tr w:rsidR="007D3CE0" w:rsidRPr="00C4049B" w14:paraId="680D23B6" w14:textId="77777777" w:rsidTr="007D3CE0">
        <w:trPr>
          <w:trHeight w:val="284"/>
          <w:jc w:val="center"/>
        </w:trPr>
        <w:tc>
          <w:tcPr>
            <w:tcW w:w="198" w:type="pct"/>
            <w:shd w:val="clear" w:color="000000" w:fill="FFFFFF"/>
            <w:noWrap/>
            <w:vAlign w:val="center"/>
          </w:tcPr>
          <w:p w14:paraId="0DE7063F" w14:textId="77777777" w:rsidR="007D3CE0" w:rsidRPr="00F53BF3" w:rsidRDefault="007D3CE0" w:rsidP="007D3CE0">
            <w:pPr>
              <w:spacing w:line="264" w:lineRule="auto"/>
              <w:jc w:val="center"/>
              <w:rPr>
                <w:rFonts w:ascii="Arial" w:hAnsi="Arial" w:cs="Arial"/>
                <w:sz w:val="20"/>
                <w:szCs w:val="20"/>
              </w:rPr>
            </w:pPr>
            <w:r>
              <w:rPr>
                <w:rFonts w:ascii="Arial" w:hAnsi="Arial" w:cs="Arial"/>
                <w:sz w:val="20"/>
                <w:szCs w:val="20"/>
              </w:rPr>
              <w:t>e</w:t>
            </w:r>
          </w:p>
        </w:tc>
        <w:tc>
          <w:tcPr>
            <w:tcW w:w="1909" w:type="pct"/>
            <w:shd w:val="clear" w:color="auto" w:fill="auto"/>
            <w:noWrap/>
            <w:vAlign w:val="center"/>
          </w:tcPr>
          <w:p w14:paraId="72E74D6A" w14:textId="6BDEDA70" w:rsidR="007D3CE0" w:rsidRPr="00F53BF3" w:rsidRDefault="007D3CE0" w:rsidP="007D3CE0">
            <w:pPr>
              <w:spacing w:line="264" w:lineRule="auto"/>
              <w:rPr>
                <w:rFonts w:ascii="Arial" w:hAnsi="Arial" w:cs="Arial"/>
                <w:bCs/>
                <w:iCs/>
                <w:sz w:val="20"/>
                <w:szCs w:val="20"/>
              </w:rPr>
            </w:pPr>
            <w:r w:rsidRPr="00421EB1">
              <w:rPr>
                <w:rFonts w:ascii="Arial" w:hAnsi="Arial" w:cs="Arial"/>
                <w:color w:val="000000"/>
                <w:sz w:val="18"/>
                <w:szCs w:val="18"/>
              </w:rPr>
              <w:t>HSET Expert (Health, Safety, Environment and Traffic)</w:t>
            </w:r>
          </w:p>
        </w:tc>
        <w:tc>
          <w:tcPr>
            <w:tcW w:w="441" w:type="pct"/>
            <w:gridSpan w:val="2"/>
            <w:shd w:val="clear" w:color="auto" w:fill="auto"/>
            <w:noWrap/>
            <w:vAlign w:val="bottom"/>
          </w:tcPr>
          <w:p w14:paraId="2E91D3FE" w14:textId="77777777" w:rsidR="007D3CE0" w:rsidRPr="00F53BF3" w:rsidRDefault="007D3CE0" w:rsidP="007D3CE0">
            <w:pPr>
              <w:spacing w:before="60" w:after="60"/>
              <w:jc w:val="center"/>
              <w:rPr>
                <w:rFonts w:ascii="Arial" w:hAnsi="Arial" w:cs="Arial"/>
                <w:sz w:val="20"/>
                <w:szCs w:val="20"/>
              </w:rPr>
            </w:pPr>
          </w:p>
        </w:tc>
        <w:tc>
          <w:tcPr>
            <w:tcW w:w="343" w:type="pct"/>
            <w:shd w:val="clear" w:color="000000" w:fill="FFFFFF"/>
            <w:noWrap/>
            <w:vAlign w:val="bottom"/>
          </w:tcPr>
          <w:p w14:paraId="2B7E941C"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3204D209"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7DFA7144"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0BD84148"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024D1923" w14:textId="77777777" w:rsidR="007D3CE0" w:rsidRPr="00F53BF3" w:rsidRDefault="007D3CE0" w:rsidP="007D3CE0">
            <w:pPr>
              <w:spacing w:before="60" w:after="60"/>
              <w:jc w:val="right"/>
              <w:rPr>
                <w:rFonts w:ascii="Arial" w:hAnsi="Arial" w:cs="Arial"/>
                <w:sz w:val="20"/>
                <w:szCs w:val="20"/>
              </w:rPr>
            </w:pPr>
          </w:p>
        </w:tc>
        <w:tc>
          <w:tcPr>
            <w:tcW w:w="344" w:type="pct"/>
            <w:shd w:val="clear" w:color="000000" w:fill="FFFFFF"/>
            <w:noWrap/>
            <w:vAlign w:val="bottom"/>
          </w:tcPr>
          <w:p w14:paraId="62CA0D1C" w14:textId="77777777" w:rsidR="007D3CE0" w:rsidRPr="00F53BF3" w:rsidRDefault="007D3CE0" w:rsidP="007D3CE0">
            <w:pPr>
              <w:spacing w:before="60" w:after="60"/>
              <w:jc w:val="right"/>
              <w:rPr>
                <w:rFonts w:ascii="Arial" w:hAnsi="Arial" w:cs="Arial"/>
                <w:sz w:val="20"/>
                <w:szCs w:val="20"/>
              </w:rPr>
            </w:pPr>
          </w:p>
        </w:tc>
        <w:tc>
          <w:tcPr>
            <w:tcW w:w="389" w:type="pct"/>
            <w:shd w:val="clear" w:color="000000" w:fill="FFFFFF"/>
            <w:noWrap/>
            <w:vAlign w:val="bottom"/>
          </w:tcPr>
          <w:p w14:paraId="7C65CA41" w14:textId="77777777" w:rsidR="007D3CE0" w:rsidRPr="00F53BF3" w:rsidRDefault="007D3CE0" w:rsidP="007D3CE0">
            <w:pPr>
              <w:spacing w:before="60" w:after="60"/>
              <w:jc w:val="right"/>
              <w:rPr>
                <w:rFonts w:ascii="Arial" w:hAnsi="Arial" w:cs="Arial"/>
                <w:sz w:val="20"/>
                <w:szCs w:val="20"/>
              </w:rPr>
            </w:pPr>
          </w:p>
        </w:tc>
      </w:tr>
      <w:tr w:rsidR="002D1D88" w:rsidRPr="00C4049B" w14:paraId="33F35896" w14:textId="77777777" w:rsidTr="00AD0354">
        <w:trPr>
          <w:trHeight w:val="284"/>
          <w:jc w:val="center"/>
        </w:trPr>
        <w:tc>
          <w:tcPr>
            <w:tcW w:w="5000" w:type="pct"/>
            <w:gridSpan w:val="11"/>
            <w:tcBorders>
              <w:top w:val="single" w:sz="4" w:space="0" w:color="auto"/>
              <w:left w:val="single" w:sz="4" w:space="0" w:color="auto"/>
              <w:bottom w:val="nil"/>
              <w:right w:val="single" w:sz="4" w:space="0" w:color="auto"/>
            </w:tcBorders>
            <w:shd w:val="clear" w:color="auto" w:fill="auto"/>
            <w:noWrap/>
            <w:vAlign w:val="center"/>
            <w:hideMark/>
          </w:tcPr>
          <w:p w14:paraId="3F2CC7A2" w14:textId="77777777" w:rsidR="002D1D88" w:rsidRPr="00F53BF3" w:rsidRDefault="002D1D88" w:rsidP="00AD0354">
            <w:pPr>
              <w:rPr>
                <w:rFonts w:ascii="Arial" w:hAnsi="Arial" w:cs="Arial"/>
                <w:sz w:val="20"/>
                <w:szCs w:val="20"/>
              </w:rPr>
            </w:pPr>
            <w:r w:rsidRPr="00F53BF3">
              <w:rPr>
                <w:rFonts w:ascii="Arial" w:hAnsi="Arial" w:cs="Arial"/>
                <w:b/>
                <w:bCs/>
                <w:sz w:val="20"/>
                <w:szCs w:val="20"/>
              </w:rPr>
              <w:t xml:space="preserve">Rating:  </w:t>
            </w:r>
            <w:r w:rsidRPr="00F53BF3">
              <w:rPr>
                <w:rFonts w:ascii="Arial" w:hAnsi="Arial" w:cs="Arial"/>
                <w:sz w:val="20"/>
                <w:szCs w:val="20"/>
              </w:rPr>
              <w:t>Excellent: 100%; Very Good: 90 - 99% Above Average: 80 - 89%; Average: 70 - 79%; Below Average: 1 - 69%  Non-complying: 0%</w:t>
            </w:r>
          </w:p>
        </w:tc>
      </w:tr>
      <w:tr w:rsidR="002D1D88" w:rsidRPr="00C4049B" w14:paraId="4BEFBA5A" w14:textId="77777777" w:rsidTr="00AD0354">
        <w:trPr>
          <w:trHeight w:val="284"/>
          <w:jc w:val="center"/>
        </w:trPr>
        <w:tc>
          <w:tcPr>
            <w:tcW w:w="198" w:type="pct"/>
            <w:tcBorders>
              <w:top w:val="nil"/>
              <w:left w:val="single" w:sz="4" w:space="0" w:color="auto"/>
              <w:bottom w:val="nil"/>
              <w:right w:val="nil"/>
            </w:tcBorders>
            <w:shd w:val="clear" w:color="auto" w:fill="auto"/>
            <w:noWrap/>
            <w:vAlign w:val="bottom"/>
            <w:hideMark/>
          </w:tcPr>
          <w:p w14:paraId="199A37F4" w14:textId="77777777" w:rsidR="002D1D88" w:rsidRPr="00F53BF3" w:rsidRDefault="002D1D88" w:rsidP="00AD0354">
            <w:pPr>
              <w:rPr>
                <w:rFonts w:ascii="Arial" w:hAnsi="Arial" w:cs="Arial"/>
                <w:b/>
                <w:bCs/>
                <w:sz w:val="20"/>
                <w:szCs w:val="20"/>
              </w:rPr>
            </w:pPr>
            <w:r w:rsidRPr="00F53BF3">
              <w:rPr>
                <w:rFonts w:ascii="Arial" w:hAnsi="Arial" w:cs="Arial"/>
                <w:b/>
                <w:bCs/>
                <w:sz w:val="20"/>
                <w:szCs w:val="20"/>
              </w:rPr>
              <w:t> </w:t>
            </w:r>
          </w:p>
        </w:tc>
        <w:tc>
          <w:tcPr>
            <w:tcW w:w="4802" w:type="pct"/>
            <w:gridSpan w:val="10"/>
            <w:tcBorders>
              <w:top w:val="nil"/>
              <w:left w:val="nil"/>
              <w:bottom w:val="nil"/>
              <w:right w:val="single" w:sz="4" w:space="0" w:color="auto"/>
            </w:tcBorders>
            <w:shd w:val="clear" w:color="auto" w:fill="auto"/>
            <w:noWrap/>
            <w:vAlign w:val="center"/>
            <w:hideMark/>
          </w:tcPr>
          <w:p w14:paraId="4C614DBA" w14:textId="77777777" w:rsidR="002D1D88" w:rsidRPr="00F53BF3" w:rsidRDefault="002D1D88" w:rsidP="00AD0354">
            <w:pPr>
              <w:rPr>
                <w:rFonts w:ascii="Arial" w:hAnsi="Arial" w:cs="Arial"/>
                <w:b/>
                <w:bCs/>
                <w:sz w:val="20"/>
                <w:szCs w:val="20"/>
              </w:rPr>
            </w:pPr>
            <w:r w:rsidRPr="00F53BF3">
              <w:rPr>
                <w:rFonts w:ascii="Arial" w:hAnsi="Arial" w:cs="Arial"/>
                <w:sz w:val="20"/>
                <w:szCs w:val="20"/>
              </w:rPr>
              <w:t>Please refer to F. Disquafication of an Expert, Section 2, RFP</w:t>
            </w:r>
          </w:p>
        </w:tc>
      </w:tr>
      <w:tr w:rsidR="002D1D88" w:rsidRPr="00C4049B" w14:paraId="6B61F524" w14:textId="77777777" w:rsidTr="00AD0354">
        <w:trPr>
          <w:trHeight w:val="284"/>
          <w:jc w:val="center"/>
        </w:trPr>
        <w:tc>
          <w:tcPr>
            <w:tcW w:w="2500" w:type="pct"/>
            <w:gridSpan w:val="3"/>
            <w:tcBorders>
              <w:top w:val="nil"/>
              <w:left w:val="single" w:sz="4" w:space="0" w:color="auto"/>
              <w:bottom w:val="nil"/>
              <w:right w:val="nil"/>
            </w:tcBorders>
            <w:shd w:val="clear" w:color="000000" w:fill="FFFFFF"/>
            <w:noWrap/>
            <w:vAlign w:val="center"/>
            <w:hideMark/>
          </w:tcPr>
          <w:p w14:paraId="46CCEA1C" w14:textId="77777777" w:rsidR="002D1D88" w:rsidRPr="00F53BF3" w:rsidRDefault="002D1D88" w:rsidP="00AD0354">
            <w:pPr>
              <w:rPr>
                <w:rFonts w:ascii="Arial" w:hAnsi="Arial" w:cs="Arial"/>
                <w:b/>
                <w:bCs/>
                <w:sz w:val="20"/>
                <w:szCs w:val="20"/>
              </w:rPr>
            </w:pPr>
            <w:r w:rsidRPr="00F53BF3">
              <w:rPr>
                <w:rFonts w:ascii="Arial" w:hAnsi="Arial" w:cs="Arial"/>
                <w:b/>
                <w:bCs/>
                <w:sz w:val="20"/>
                <w:szCs w:val="20"/>
              </w:rPr>
              <w:t>Score: Maximum Weight x Rating / 100</w:t>
            </w:r>
          </w:p>
        </w:tc>
        <w:tc>
          <w:tcPr>
            <w:tcW w:w="2500" w:type="pct"/>
            <w:gridSpan w:val="8"/>
            <w:tcBorders>
              <w:top w:val="nil"/>
              <w:left w:val="nil"/>
              <w:bottom w:val="nil"/>
              <w:right w:val="single" w:sz="4" w:space="0" w:color="auto"/>
            </w:tcBorders>
            <w:shd w:val="clear" w:color="auto" w:fill="auto"/>
            <w:noWrap/>
            <w:vAlign w:val="center"/>
            <w:hideMark/>
          </w:tcPr>
          <w:p w14:paraId="3E3DFEBA" w14:textId="137CC4BC" w:rsidR="002D1D88" w:rsidRPr="00F53BF3" w:rsidRDefault="002D1D88" w:rsidP="00AD0354">
            <w:pPr>
              <w:rPr>
                <w:rFonts w:ascii="Arial" w:hAnsi="Arial" w:cs="Arial"/>
                <w:b/>
                <w:sz w:val="20"/>
                <w:szCs w:val="20"/>
              </w:rPr>
            </w:pPr>
            <w:r w:rsidRPr="00F53BF3">
              <w:rPr>
                <w:rFonts w:ascii="Arial" w:hAnsi="Arial" w:cs="Arial"/>
                <w:b/>
                <w:sz w:val="20"/>
                <w:szCs w:val="20"/>
              </w:rPr>
              <w:t xml:space="preserve">* The Team Leader must be </w:t>
            </w:r>
            <w:r w:rsidR="001C4514" w:rsidRPr="001C4514">
              <w:rPr>
                <w:rFonts w:ascii="Arial" w:hAnsi="Arial" w:cs="Arial"/>
                <w:b/>
                <w:color w:val="000000"/>
                <w:sz w:val="20"/>
                <w:szCs w:val="20"/>
              </w:rPr>
              <w:t>Ch</w:t>
            </w:r>
            <w:r w:rsidR="001C4514">
              <w:rPr>
                <w:rFonts w:ascii="Arial" w:hAnsi="Arial" w:cs="Arial"/>
                <w:b/>
                <w:color w:val="000000"/>
                <w:sz w:val="20"/>
                <w:szCs w:val="20"/>
              </w:rPr>
              <w:t>i</w:t>
            </w:r>
            <w:r w:rsidR="001C4514" w:rsidRPr="001C4514">
              <w:rPr>
                <w:rFonts w:ascii="Arial" w:hAnsi="Arial" w:cs="Arial"/>
                <w:b/>
                <w:color w:val="000000"/>
                <w:sz w:val="20"/>
                <w:szCs w:val="20"/>
              </w:rPr>
              <w:t>ef</w:t>
            </w:r>
            <w:r w:rsidR="001C4514" w:rsidRPr="001C4514">
              <w:rPr>
                <w:rFonts w:ascii="Arial" w:hAnsi="Arial" w:cs="Arial"/>
                <w:b/>
                <w:color w:val="000000"/>
                <w:sz w:val="20"/>
                <w:szCs w:val="20"/>
                <w:lang w:val="vi-VN"/>
              </w:rPr>
              <w:t xml:space="preserve"> Supervis</w:t>
            </w:r>
            <w:r w:rsidR="001C4514" w:rsidRPr="001C4514">
              <w:rPr>
                <w:rFonts w:ascii="Arial" w:hAnsi="Arial" w:cs="Arial"/>
                <w:b/>
                <w:color w:val="000000"/>
                <w:sz w:val="20"/>
                <w:szCs w:val="20"/>
              </w:rPr>
              <w:t>ion Consultant/Construction Supervision Expert for Traffic Works</w:t>
            </w:r>
          </w:p>
        </w:tc>
      </w:tr>
    </w:tbl>
    <w:p w14:paraId="7867867E" w14:textId="28066289" w:rsidR="000866F5" w:rsidRPr="002D1D88" w:rsidRDefault="000866F5" w:rsidP="00AC324B">
      <w:pPr>
        <w:spacing w:before="120" w:after="120"/>
        <w:rPr>
          <w:rFonts w:ascii="Arial" w:hAnsi="Arial" w:cs="Arial"/>
          <w:sz w:val="22"/>
          <w:szCs w:val="22"/>
        </w:rPr>
      </w:pPr>
    </w:p>
    <w:p w14:paraId="258949C9" w14:textId="5A34A190" w:rsidR="001C5827" w:rsidRPr="00AC324B" w:rsidRDefault="001C5827" w:rsidP="00F079B2">
      <w:pPr>
        <w:spacing w:before="120" w:after="120"/>
        <w:rPr>
          <w:rFonts w:ascii="Arial" w:hAnsi="Arial" w:cs="Arial"/>
          <w:sz w:val="22"/>
          <w:szCs w:val="22"/>
          <w:lang w:val="en-GB"/>
        </w:rPr>
      </w:pPr>
    </w:p>
    <w:p w14:paraId="7DA5E8C8" w14:textId="77777777" w:rsidR="002D1D88" w:rsidRDefault="002D1D88" w:rsidP="00F079B2">
      <w:pPr>
        <w:spacing w:before="120" w:after="120"/>
        <w:rPr>
          <w:lang w:val="en-GB"/>
        </w:rPr>
        <w:sectPr w:rsidR="002D1D88" w:rsidSect="00411183">
          <w:pgSz w:w="15842" w:h="12242" w:orient="landscape" w:code="1"/>
          <w:pgMar w:top="1728" w:right="1440" w:bottom="1440" w:left="1440" w:header="720" w:footer="720" w:gutter="0"/>
          <w:pgNumType w:start="1"/>
          <w:cols w:space="708"/>
          <w:titlePg/>
          <w:docGrid w:linePitch="360"/>
        </w:sectPr>
      </w:pPr>
    </w:p>
    <w:p w14:paraId="1EE06A14" w14:textId="60E03EFC" w:rsidR="001628BC" w:rsidRDefault="001628BC" w:rsidP="00F079B2">
      <w:pPr>
        <w:spacing w:before="120" w:after="120"/>
        <w:rPr>
          <w:lang w:val="en-GB"/>
        </w:rPr>
      </w:pPr>
    </w:p>
    <w:p w14:paraId="225254BD" w14:textId="61D21B3B" w:rsidR="00D40FD4" w:rsidRPr="0027432F" w:rsidRDefault="00D40FD4" w:rsidP="00F079B2">
      <w:pPr>
        <w:spacing w:before="120" w:after="120"/>
        <w:rPr>
          <w:sz w:val="22"/>
          <w:szCs w:val="22"/>
          <w:lang w:val="en-GB"/>
        </w:rPr>
      </w:pPr>
    </w:p>
    <w:p w14:paraId="4B899779" w14:textId="18F0955F" w:rsidR="00D40FD4" w:rsidRPr="0027432F" w:rsidRDefault="001628BC" w:rsidP="00F079B2">
      <w:pPr>
        <w:spacing w:before="120" w:after="120"/>
        <w:jc w:val="center"/>
        <w:rPr>
          <w:rFonts w:ascii="Arial" w:hAnsi="Arial" w:cs="Arial"/>
          <w:b/>
          <w:sz w:val="28"/>
          <w:szCs w:val="22"/>
          <w:lang w:val="en-GB"/>
        </w:rPr>
      </w:pPr>
      <w:r w:rsidRPr="0027432F">
        <w:rPr>
          <w:rFonts w:ascii="Arial" w:hAnsi="Arial" w:cs="Arial"/>
          <w:b/>
          <w:sz w:val="28"/>
          <w:szCs w:val="22"/>
          <w:lang w:val="en-GB"/>
        </w:rPr>
        <w:t xml:space="preserve">F.  </w:t>
      </w:r>
      <w:r w:rsidR="00D40FD4" w:rsidRPr="0027432F">
        <w:rPr>
          <w:rFonts w:ascii="Arial" w:hAnsi="Arial" w:cs="Arial"/>
          <w:b/>
          <w:sz w:val="28"/>
          <w:szCs w:val="22"/>
          <w:lang w:val="en-GB"/>
        </w:rPr>
        <w:t>Disqualification of an Expert</w:t>
      </w:r>
    </w:p>
    <w:p w14:paraId="7884DB5D" w14:textId="77777777" w:rsidR="00D40FD4" w:rsidRPr="0027432F" w:rsidRDefault="00D40FD4" w:rsidP="00F079B2">
      <w:pPr>
        <w:spacing w:before="120" w:after="120"/>
        <w:rPr>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519"/>
        <w:gridCol w:w="2023"/>
      </w:tblGrid>
      <w:tr w:rsidR="00D40FD4" w:rsidRPr="0027432F" w14:paraId="594D7AA5" w14:textId="77777777" w:rsidTr="00D620F7">
        <w:trPr>
          <w:trHeight w:val="990"/>
          <w:jc w:val="center"/>
        </w:trPr>
        <w:tc>
          <w:tcPr>
            <w:tcW w:w="522" w:type="dxa"/>
            <w:shd w:val="clear" w:color="auto" w:fill="auto"/>
            <w:vAlign w:val="center"/>
            <w:hideMark/>
          </w:tcPr>
          <w:p w14:paraId="1BE079E5" w14:textId="77777777" w:rsidR="00D40FD4" w:rsidRPr="0027432F" w:rsidRDefault="00D40FD4" w:rsidP="00F079B2">
            <w:pPr>
              <w:spacing w:before="120" w:after="120"/>
              <w:rPr>
                <w:rFonts w:ascii="Arial" w:hAnsi="Arial" w:cs="Arial"/>
                <w:b/>
                <w:bCs/>
                <w:sz w:val="22"/>
                <w:szCs w:val="22"/>
                <w:lang w:eastAsia="ja-JP"/>
              </w:rPr>
            </w:pPr>
          </w:p>
        </w:tc>
        <w:tc>
          <w:tcPr>
            <w:tcW w:w="6519" w:type="dxa"/>
            <w:shd w:val="clear" w:color="auto" w:fill="auto"/>
            <w:vAlign w:val="center"/>
          </w:tcPr>
          <w:p w14:paraId="0DB10A74" w14:textId="77777777" w:rsidR="00D40FD4" w:rsidRPr="0027432F" w:rsidRDefault="00D40FD4" w:rsidP="00F079B2">
            <w:pPr>
              <w:spacing w:before="120" w:after="120"/>
              <w:rPr>
                <w:rFonts w:ascii="Arial" w:hAnsi="Arial" w:cs="Arial"/>
                <w:b/>
                <w:bCs/>
                <w:sz w:val="22"/>
                <w:szCs w:val="22"/>
                <w:lang w:eastAsia="ja-JP"/>
              </w:rPr>
            </w:pPr>
            <w:r w:rsidRPr="0027432F">
              <w:rPr>
                <w:rFonts w:ascii="Arial" w:hAnsi="Arial" w:cs="Arial"/>
                <w:b/>
                <w:bCs/>
                <w:sz w:val="22"/>
                <w:szCs w:val="22"/>
                <w:lang w:eastAsia="ja-JP"/>
              </w:rPr>
              <w:t>Zero (0%) rating resulting in disqualification will be given to a nominated expert in particular circumstances:</w:t>
            </w:r>
          </w:p>
        </w:tc>
        <w:tc>
          <w:tcPr>
            <w:tcW w:w="2023" w:type="dxa"/>
            <w:shd w:val="clear" w:color="auto" w:fill="auto"/>
            <w:vAlign w:val="center"/>
            <w:hideMark/>
          </w:tcPr>
          <w:p w14:paraId="5BEAC9D3" w14:textId="77777777" w:rsidR="00D40FD4" w:rsidRPr="0027432F" w:rsidRDefault="00D40FD4" w:rsidP="00F079B2">
            <w:pPr>
              <w:spacing w:before="120" w:after="120"/>
              <w:jc w:val="center"/>
              <w:rPr>
                <w:rFonts w:ascii="Arial" w:hAnsi="Arial" w:cs="Arial"/>
                <w:b/>
                <w:bCs/>
                <w:sz w:val="22"/>
                <w:szCs w:val="22"/>
                <w:lang w:eastAsia="ja-JP"/>
              </w:rPr>
            </w:pPr>
            <w:r w:rsidRPr="0027432F">
              <w:rPr>
                <w:rFonts w:ascii="Arial" w:hAnsi="Arial" w:cs="Arial"/>
                <w:b/>
                <w:bCs/>
                <w:sz w:val="22"/>
                <w:szCs w:val="22"/>
                <w:lang w:eastAsia="ja-JP"/>
              </w:rPr>
              <w:t>Reference</w:t>
            </w:r>
          </w:p>
        </w:tc>
      </w:tr>
      <w:tr w:rsidR="005011DF" w:rsidRPr="0027432F" w14:paraId="1B95AA87" w14:textId="77777777" w:rsidTr="00A602B3">
        <w:trPr>
          <w:jc w:val="center"/>
        </w:trPr>
        <w:tc>
          <w:tcPr>
            <w:tcW w:w="522" w:type="dxa"/>
            <w:shd w:val="clear" w:color="auto" w:fill="auto"/>
            <w:noWrap/>
            <w:hideMark/>
          </w:tcPr>
          <w:p w14:paraId="4DFAF980" w14:textId="15F80A1A" w:rsidR="005011DF" w:rsidRPr="0027432F" w:rsidRDefault="005011DF" w:rsidP="00F079B2">
            <w:pPr>
              <w:spacing w:before="120" w:after="120"/>
              <w:jc w:val="center"/>
              <w:rPr>
                <w:rFonts w:ascii="Arial" w:hAnsi="Arial" w:cs="Arial"/>
                <w:sz w:val="22"/>
                <w:szCs w:val="22"/>
                <w:lang w:eastAsia="ja-JP"/>
              </w:rPr>
            </w:pPr>
            <w:r w:rsidRPr="0027432F">
              <w:rPr>
                <w:rFonts w:ascii="Arial" w:hAnsi="Arial" w:cs="Arial"/>
                <w:sz w:val="22"/>
                <w:szCs w:val="22"/>
                <w:lang w:eastAsia="ja-JP"/>
              </w:rPr>
              <w:t>1.</w:t>
            </w:r>
          </w:p>
        </w:tc>
        <w:tc>
          <w:tcPr>
            <w:tcW w:w="6519" w:type="dxa"/>
            <w:shd w:val="clear" w:color="auto" w:fill="auto"/>
            <w:hideMark/>
          </w:tcPr>
          <w:p w14:paraId="210E91C3" w14:textId="08C1F7F5" w:rsidR="005011DF" w:rsidRPr="0027432F" w:rsidRDefault="0034155F" w:rsidP="00A602B3">
            <w:pPr>
              <w:spacing w:before="120" w:after="120"/>
              <w:rPr>
                <w:rFonts w:ascii="Arial" w:hAnsi="Arial" w:cs="Arial"/>
                <w:sz w:val="22"/>
                <w:szCs w:val="22"/>
                <w:lang w:eastAsia="ja-JP"/>
              </w:rPr>
            </w:pPr>
            <w:r w:rsidRPr="0034155F">
              <w:rPr>
                <w:rFonts w:ascii="Arial" w:hAnsi="Arial" w:cs="Arial"/>
                <w:sz w:val="22"/>
                <w:szCs w:val="22"/>
                <w:lang w:eastAsia="ja-JP"/>
              </w:rPr>
              <w:t>The expert is proposed for a national position but does not fulfil the requisite criteria as defined in DS 1(k).</w:t>
            </w:r>
          </w:p>
        </w:tc>
        <w:tc>
          <w:tcPr>
            <w:tcW w:w="2023" w:type="dxa"/>
            <w:shd w:val="clear" w:color="auto" w:fill="auto"/>
            <w:noWrap/>
            <w:hideMark/>
          </w:tcPr>
          <w:p w14:paraId="2D3B5F74" w14:textId="77777777" w:rsidR="00A602B3" w:rsidRDefault="005011DF" w:rsidP="00F079B2">
            <w:pPr>
              <w:spacing w:before="120" w:after="120"/>
              <w:rPr>
                <w:rFonts w:ascii="Arial" w:hAnsi="Arial" w:cs="Arial"/>
                <w:sz w:val="22"/>
                <w:szCs w:val="22"/>
                <w:lang w:eastAsia="ja-JP"/>
              </w:rPr>
            </w:pPr>
            <w:r w:rsidRPr="0027432F">
              <w:rPr>
                <w:rFonts w:ascii="Arial" w:hAnsi="Arial" w:cs="Arial"/>
                <w:sz w:val="22"/>
                <w:szCs w:val="22"/>
                <w:lang w:eastAsia="ja-JP"/>
              </w:rPr>
              <w:t>ITC 6.2</w:t>
            </w:r>
            <w:r w:rsidR="0034155F">
              <w:rPr>
                <w:rFonts w:ascii="Arial" w:hAnsi="Arial" w:cs="Arial"/>
                <w:sz w:val="22"/>
                <w:szCs w:val="22"/>
                <w:lang w:eastAsia="ja-JP"/>
              </w:rPr>
              <w:t xml:space="preserve">, </w:t>
            </w:r>
          </w:p>
          <w:p w14:paraId="29F2E8E7" w14:textId="766C2D92" w:rsidR="005011DF" w:rsidRDefault="0034155F" w:rsidP="00F079B2">
            <w:pPr>
              <w:spacing w:before="120" w:after="120"/>
              <w:rPr>
                <w:rFonts w:ascii="Arial" w:hAnsi="Arial" w:cs="Arial"/>
                <w:sz w:val="22"/>
                <w:szCs w:val="22"/>
                <w:lang w:eastAsia="ja-JP"/>
              </w:rPr>
            </w:pPr>
            <w:r>
              <w:rPr>
                <w:rFonts w:ascii="Arial" w:hAnsi="Arial" w:cs="Arial"/>
                <w:sz w:val="22"/>
                <w:szCs w:val="22"/>
                <w:lang w:eastAsia="ja-JP"/>
              </w:rPr>
              <w:t>DS 1(k)</w:t>
            </w:r>
          </w:p>
          <w:p w14:paraId="2F1D2B08" w14:textId="77777777" w:rsidR="00A602B3" w:rsidRDefault="00A602B3" w:rsidP="00F079B2">
            <w:pPr>
              <w:spacing w:before="120" w:after="120"/>
              <w:rPr>
                <w:rFonts w:ascii="Arial" w:hAnsi="Arial" w:cs="Arial"/>
                <w:sz w:val="22"/>
                <w:szCs w:val="22"/>
                <w:lang w:eastAsia="ja-JP"/>
              </w:rPr>
            </w:pPr>
          </w:p>
          <w:p w14:paraId="46FAB8F0" w14:textId="59C9B35D" w:rsidR="00A602B3" w:rsidRPr="0027432F" w:rsidRDefault="00A602B3" w:rsidP="00F079B2">
            <w:pPr>
              <w:spacing w:before="120" w:after="120"/>
              <w:rPr>
                <w:rFonts w:ascii="Arial" w:hAnsi="Arial" w:cs="Arial"/>
                <w:sz w:val="22"/>
                <w:szCs w:val="22"/>
                <w:lang w:eastAsia="ja-JP"/>
              </w:rPr>
            </w:pPr>
          </w:p>
        </w:tc>
      </w:tr>
      <w:tr w:rsidR="005011DF" w:rsidRPr="0027432F" w14:paraId="1178EDC9" w14:textId="77777777" w:rsidTr="00A602B3">
        <w:trPr>
          <w:jc w:val="center"/>
        </w:trPr>
        <w:tc>
          <w:tcPr>
            <w:tcW w:w="522" w:type="dxa"/>
            <w:shd w:val="clear" w:color="auto" w:fill="auto"/>
            <w:noWrap/>
            <w:hideMark/>
          </w:tcPr>
          <w:p w14:paraId="57BBC0A1" w14:textId="67A8336D" w:rsidR="005011DF" w:rsidRPr="0027432F" w:rsidRDefault="005011DF" w:rsidP="00F079B2">
            <w:pPr>
              <w:spacing w:before="120" w:after="120"/>
              <w:jc w:val="center"/>
              <w:rPr>
                <w:rFonts w:ascii="Arial" w:hAnsi="Arial" w:cs="Arial"/>
                <w:sz w:val="22"/>
                <w:szCs w:val="22"/>
                <w:lang w:eastAsia="ja-JP"/>
              </w:rPr>
            </w:pPr>
            <w:r w:rsidRPr="0027432F">
              <w:rPr>
                <w:rFonts w:ascii="Arial" w:hAnsi="Arial" w:cs="Arial"/>
                <w:sz w:val="22"/>
                <w:szCs w:val="22"/>
                <w:lang w:eastAsia="ja-JP"/>
              </w:rPr>
              <w:t>2.</w:t>
            </w:r>
          </w:p>
        </w:tc>
        <w:tc>
          <w:tcPr>
            <w:tcW w:w="6519" w:type="dxa"/>
            <w:shd w:val="clear" w:color="auto" w:fill="auto"/>
            <w:hideMark/>
          </w:tcPr>
          <w:p w14:paraId="32E244CB" w14:textId="3A6F1D9D" w:rsidR="005011DF" w:rsidRPr="00F079B2" w:rsidRDefault="005011DF" w:rsidP="00A602B3">
            <w:pPr>
              <w:spacing w:before="120" w:after="120"/>
              <w:rPr>
                <w:rFonts w:ascii="Arial" w:hAnsi="Arial" w:cs="Arial"/>
                <w:sz w:val="22"/>
                <w:szCs w:val="22"/>
                <w:lang w:eastAsia="ja-JP"/>
              </w:rPr>
            </w:pPr>
            <w:r w:rsidRPr="0027432F">
              <w:rPr>
                <w:rFonts w:ascii="Arial" w:hAnsi="Arial" w:cs="Arial"/>
                <w:sz w:val="22"/>
                <w:szCs w:val="22"/>
                <w:lang w:eastAsia="ja-JP"/>
              </w:rPr>
              <w:t xml:space="preserve">The expert failed to state his </w:t>
            </w:r>
            <w:r w:rsidR="00C14629">
              <w:rPr>
                <w:rFonts w:ascii="Arial" w:hAnsi="Arial" w:cs="Arial"/>
                <w:sz w:val="22"/>
                <w:szCs w:val="22"/>
                <w:lang w:eastAsia="ja-JP"/>
              </w:rPr>
              <w:t xml:space="preserve">or her </w:t>
            </w:r>
            <w:r w:rsidRPr="0027432F">
              <w:rPr>
                <w:rFonts w:ascii="Arial" w:hAnsi="Arial" w:cs="Arial"/>
                <w:sz w:val="22"/>
                <w:szCs w:val="22"/>
                <w:lang w:eastAsia="ja-JP"/>
              </w:rPr>
              <w:t xml:space="preserve">citizenship on the </w:t>
            </w:r>
            <w:r w:rsidR="001C1A2A" w:rsidRPr="0027432F">
              <w:rPr>
                <w:rFonts w:ascii="Arial" w:hAnsi="Arial" w:cs="Arial"/>
                <w:sz w:val="22"/>
                <w:szCs w:val="22"/>
                <w:lang w:eastAsia="ja-JP"/>
              </w:rPr>
              <w:t>curriculum vitae</w:t>
            </w:r>
            <w:r w:rsidRPr="0027432F">
              <w:rPr>
                <w:rFonts w:ascii="Arial" w:hAnsi="Arial" w:cs="Arial"/>
                <w:sz w:val="22"/>
                <w:szCs w:val="22"/>
                <w:lang w:eastAsia="ja-JP"/>
              </w:rPr>
              <w:t>.</w:t>
            </w:r>
          </w:p>
        </w:tc>
        <w:tc>
          <w:tcPr>
            <w:tcW w:w="2023" w:type="dxa"/>
            <w:shd w:val="clear" w:color="auto" w:fill="auto"/>
            <w:hideMark/>
          </w:tcPr>
          <w:p w14:paraId="2D75F1CB" w14:textId="77777777" w:rsidR="005011DF" w:rsidRPr="0027432F" w:rsidRDefault="005011DF" w:rsidP="00F079B2">
            <w:pPr>
              <w:spacing w:before="120" w:after="120"/>
              <w:rPr>
                <w:rFonts w:ascii="Arial" w:hAnsi="Arial" w:cs="Arial"/>
                <w:sz w:val="22"/>
                <w:szCs w:val="22"/>
                <w:lang w:eastAsia="ja-JP"/>
              </w:rPr>
            </w:pPr>
            <w:r w:rsidRPr="0027432F">
              <w:rPr>
                <w:rFonts w:ascii="Arial" w:hAnsi="Arial" w:cs="Arial"/>
                <w:sz w:val="22"/>
                <w:szCs w:val="22"/>
                <w:lang w:eastAsia="ja-JP"/>
              </w:rPr>
              <w:t xml:space="preserve">ITC 6.1/2, </w:t>
            </w:r>
          </w:p>
          <w:p w14:paraId="20C9CE9E" w14:textId="77777777" w:rsidR="005011DF" w:rsidRPr="0027432F" w:rsidRDefault="005011DF" w:rsidP="00F079B2">
            <w:pPr>
              <w:spacing w:before="120" w:after="120"/>
              <w:rPr>
                <w:rFonts w:ascii="Arial" w:hAnsi="Arial" w:cs="Arial"/>
                <w:sz w:val="22"/>
                <w:szCs w:val="22"/>
                <w:lang w:eastAsia="ja-JP"/>
              </w:rPr>
            </w:pPr>
            <w:r w:rsidRPr="0027432F">
              <w:rPr>
                <w:rFonts w:ascii="Arial" w:hAnsi="Arial" w:cs="Arial"/>
                <w:sz w:val="22"/>
                <w:szCs w:val="22"/>
                <w:lang w:eastAsia="ja-JP"/>
              </w:rPr>
              <w:t xml:space="preserve">Section 6, </w:t>
            </w:r>
          </w:p>
          <w:p w14:paraId="61FE7F12" w14:textId="0D08A874" w:rsidR="005011DF" w:rsidRDefault="005011DF" w:rsidP="00F079B2">
            <w:pPr>
              <w:spacing w:before="120" w:after="120"/>
              <w:rPr>
                <w:rFonts w:ascii="Arial" w:hAnsi="Arial" w:cs="Arial"/>
                <w:sz w:val="22"/>
                <w:szCs w:val="22"/>
                <w:lang w:eastAsia="ja-JP"/>
              </w:rPr>
            </w:pPr>
            <w:r w:rsidRPr="0027432F">
              <w:rPr>
                <w:rFonts w:ascii="Arial" w:hAnsi="Arial" w:cs="Arial"/>
                <w:sz w:val="22"/>
                <w:szCs w:val="22"/>
                <w:lang w:eastAsia="ja-JP"/>
              </w:rPr>
              <w:t>TECH-6</w:t>
            </w:r>
          </w:p>
          <w:p w14:paraId="203315C0" w14:textId="77777777" w:rsidR="00A602B3" w:rsidRDefault="00A602B3" w:rsidP="00F079B2">
            <w:pPr>
              <w:spacing w:before="120" w:after="120"/>
              <w:rPr>
                <w:rFonts w:ascii="Arial" w:hAnsi="Arial" w:cs="Arial"/>
                <w:sz w:val="22"/>
                <w:szCs w:val="22"/>
                <w:lang w:eastAsia="ja-JP"/>
              </w:rPr>
            </w:pPr>
          </w:p>
          <w:p w14:paraId="4C19B671" w14:textId="66DDB1E5" w:rsidR="00A602B3" w:rsidRPr="0027432F" w:rsidRDefault="00A602B3" w:rsidP="00F079B2">
            <w:pPr>
              <w:spacing w:before="120" w:after="120"/>
              <w:rPr>
                <w:rFonts w:ascii="Arial" w:hAnsi="Arial" w:cs="Arial"/>
                <w:sz w:val="22"/>
                <w:szCs w:val="22"/>
                <w:lang w:eastAsia="ja-JP"/>
              </w:rPr>
            </w:pPr>
          </w:p>
        </w:tc>
      </w:tr>
      <w:tr w:rsidR="005011DF" w:rsidRPr="0027432F" w14:paraId="1A7F199D" w14:textId="77777777" w:rsidTr="00A602B3">
        <w:trPr>
          <w:jc w:val="center"/>
        </w:trPr>
        <w:tc>
          <w:tcPr>
            <w:tcW w:w="522" w:type="dxa"/>
            <w:shd w:val="clear" w:color="auto" w:fill="auto"/>
            <w:noWrap/>
            <w:hideMark/>
          </w:tcPr>
          <w:p w14:paraId="07BD9F0A" w14:textId="6AFDAF1A" w:rsidR="005011DF" w:rsidRPr="0027432F" w:rsidRDefault="005011DF" w:rsidP="00F079B2">
            <w:pPr>
              <w:spacing w:before="120" w:after="120"/>
              <w:jc w:val="center"/>
              <w:rPr>
                <w:rFonts w:ascii="Arial" w:hAnsi="Arial" w:cs="Arial"/>
                <w:sz w:val="22"/>
                <w:szCs w:val="22"/>
                <w:lang w:eastAsia="ja-JP"/>
              </w:rPr>
            </w:pPr>
            <w:r w:rsidRPr="0027432F">
              <w:rPr>
                <w:rFonts w:ascii="Arial" w:hAnsi="Arial" w:cs="Arial"/>
                <w:sz w:val="22"/>
                <w:szCs w:val="22"/>
                <w:lang w:eastAsia="ja-JP"/>
              </w:rPr>
              <w:t>3.</w:t>
            </w:r>
          </w:p>
        </w:tc>
        <w:tc>
          <w:tcPr>
            <w:tcW w:w="6519" w:type="dxa"/>
            <w:shd w:val="clear" w:color="auto" w:fill="auto"/>
            <w:hideMark/>
          </w:tcPr>
          <w:p w14:paraId="3D07EDBE" w14:textId="370AF396" w:rsidR="005011DF" w:rsidRPr="0027432F" w:rsidRDefault="005011DF" w:rsidP="00A602B3">
            <w:pPr>
              <w:spacing w:before="120" w:after="120"/>
              <w:rPr>
                <w:rFonts w:ascii="Arial" w:hAnsi="Arial" w:cs="Arial"/>
                <w:sz w:val="22"/>
                <w:szCs w:val="22"/>
                <w:lang w:eastAsia="ja-JP"/>
              </w:rPr>
            </w:pPr>
            <w:r w:rsidRPr="0027432F">
              <w:rPr>
                <w:rFonts w:ascii="Arial" w:hAnsi="Arial" w:cs="Arial"/>
                <w:sz w:val="22"/>
                <w:szCs w:val="22"/>
                <w:lang w:eastAsia="ja-JP"/>
              </w:rPr>
              <w:t>The expert is a current employee of the Client.</w:t>
            </w:r>
          </w:p>
        </w:tc>
        <w:tc>
          <w:tcPr>
            <w:tcW w:w="2023" w:type="dxa"/>
            <w:shd w:val="clear" w:color="auto" w:fill="auto"/>
            <w:noWrap/>
            <w:hideMark/>
          </w:tcPr>
          <w:p w14:paraId="743866EA" w14:textId="7B5DD06B" w:rsidR="005011DF" w:rsidRDefault="005011DF" w:rsidP="00F079B2">
            <w:pPr>
              <w:spacing w:before="120" w:after="120"/>
              <w:rPr>
                <w:rFonts w:ascii="Arial" w:hAnsi="Arial" w:cs="Arial"/>
                <w:sz w:val="22"/>
                <w:szCs w:val="22"/>
                <w:lang w:eastAsia="ja-JP"/>
              </w:rPr>
            </w:pPr>
            <w:r w:rsidRPr="0027432F">
              <w:rPr>
                <w:rFonts w:ascii="Arial" w:hAnsi="Arial" w:cs="Arial"/>
                <w:sz w:val="22"/>
                <w:szCs w:val="22"/>
                <w:lang w:eastAsia="ja-JP"/>
              </w:rPr>
              <w:t>ITC 6.2/6.3.4, TECH-6</w:t>
            </w:r>
          </w:p>
          <w:p w14:paraId="591194E0" w14:textId="77777777" w:rsidR="00A602B3" w:rsidRPr="0027432F" w:rsidRDefault="00A602B3" w:rsidP="00F079B2">
            <w:pPr>
              <w:spacing w:before="120" w:after="120"/>
              <w:rPr>
                <w:rFonts w:ascii="Arial" w:hAnsi="Arial" w:cs="Arial"/>
                <w:sz w:val="22"/>
                <w:szCs w:val="22"/>
                <w:lang w:eastAsia="ja-JP"/>
              </w:rPr>
            </w:pPr>
          </w:p>
          <w:p w14:paraId="32D1177E" w14:textId="77777777" w:rsidR="005011DF" w:rsidRPr="0027432F" w:rsidRDefault="005011DF" w:rsidP="00F079B2">
            <w:pPr>
              <w:spacing w:before="120" w:after="120"/>
              <w:rPr>
                <w:rFonts w:ascii="Arial" w:hAnsi="Arial" w:cs="Arial"/>
                <w:sz w:val="22"/>
                <w:szCs w:val="22"/>
                <w:lang w:eastAsia="ja-JP"/>
              </w:rPr>
            </w:pPr>
          </w:p>
        </w:tc>
      </w:tr>
      <w:tr w:rsidR="005011DF" w:rsidRPr="0027432F" w14:paraId="6C4A8035" w14:textId="77777777" w:rsidTr="00A602B3">
        <w:trPr>
          <w:jc w:val="center"/>
        </w:trPr>
        <w:tc>
          <w:tcPr>
            <w:tcW w:w="522" w:type="dxa"/>
            <w:shd w:val="clear" w:color="auto" w:fill="auto"/>
            <w:noWrap/>
            <w:hideMark/>
          </w:tcPr>
          <w:p w14:paraId="19065189" w14:textId="21336DEF" w:rsidR="005011DF" w:rsidRPr="0027432F" w:rsidRDefault="005011DF" w:rsidP="00F079B2">
            <w:pPr>
              <w:spacing w:before="120" w:after="120"/>
              <w:jc w:val="center"/>
              <w:rPr>
                <w:rFonts w:ascii="Arial" w:hAnsi="Arial" w:cs="Arial"/>
                <w:sz w:val="22"/>
                <w:szCs w:val="22"/>
                <w:lang w:eastAsia="ja-JP"/>
              </w:rPr>
            </w:pPr>
            <w:r w:rsidRPr="0027432F">
              <w:rPr>
                <w:rFonts w:ascii="Arial" w:hAnsi="Arial" w:cs="Arial"/>
                <w:sz w:val="22"/>
                <w:szCs w:val="22"/>
                <w:lang w:eastAsia="ja-JP"/>
              </w:rPr>
              <w:t>4.</w:t>
            </w:r>
          </w:p>
        </w:tc>
        <w:tc>
          <w:tcPr>
            <w:tcW w:w="6519" w:type="dxa"/>
            <w:shd w:val="clear" w:color="auto" w:fill="auto"/>
            <w:hideMark/>
          </w:tcPr>
          <w:p w14:paraId="477096A2" w14:textId="50A02F74" w:rsidR="005011DF" w:rsidRPr="00F079B2" w:rsidRDefault="005011DF" w:rsidP="00A602B3">
            <w:pPr>
              <w:spacing w:before="120" w:after="120"/>
              <w:rPr>
                <w:rFonts w:ascii="Arial" w:hAnsi="Arial" w:cs="Arial"/>
                <w:sz w:val="22"/>
                <w:szCs w:val="22"/>
                <w:lang w:eastAsia="ja-JP"/>
              </w:rPr>
            </w:pPr>
            <w:r w:rsidRPr="0027432F">
              <w:rPr>
                <w:rFonts w:ascii="Arial" w:hAnsi="Arial" w:cs="Arial"/>
                <w:sz w:val="22"/>
                <w:szCs w:val="22"/>
                <w:lang w:eastAsia="ja-JP"/>
              </w:rPr>
              <w:t>The Consultant and the expert failed to disclose any situation of an actual or potential conflict of interest, sanctions, criminal records or other information that would make the expert ineligible under Sections 5 and 6 about the expert.</w:t>
            </w:r>
          </w:p>
        </w:tc>
        <w:tc>
          <w:tcPr>
            <w:tcW w:w="2023" w:type="dxa"/>
            <w:shd w:val="clear" w:color="auto" w:fill="auto"/>
            <w:noWrap/>
            <w:hideMark/>
          </w:tcPr>
          <w:p w14:paraId="454FA49C" w14:textId="77777777" w:rsidR="005011DF" w:rsidRPr="0027432F" w:rsidRDefault="005011DF" w:rsidP="00F079B2">
            <w:pPr>
              <w:spacing w:before="120" w:after="120"/>
              <w:rPr>
                <w:rFonts w:ascii="Arial" w:hAnsi="Arial" w:cs="Arial"/>
                <w:sz w:val="22"/>
                <w:szCs w:val="22"/>
                <w:lang w:eastAsia="ja-JP"/>
              </w:rPr>
            </w:pPr>
            <w:r w:rsidRPr="0027432F">
              <w:rPr>
                <w:rFonts w:ascii="Arial" w:hAnsi="Arial" w:cs="Arial"/>
                <w:sz w:val="22"/>
                <w:szCs w:val="22"/>
                <w:lang w:eastAsia="ja-JP"/>
              </w:rPr>
              <w:t xml:space="preserve">ITC 3/6.2, </w:t>
            </w:r>
          </w:p>
          <w:p w14:paraId="377179C9" w14:textId="77777777" w:rsidR="005011DF" w:rsidRDefault="005011DF" w:rsidP="00F079B2">
            <w:pPr>
              <w:spacing w:before="120" w:after="120"/>
              <w:rPr>
                <w:rFonts w:ascii="Arial" w:hAnsi="Arial" w:cs="Arial"/>
                <w:sz w:val="22"/>
                <w:szCs w:val="22"/>
                <w:lang w:eastAsia="ja-JP"/>
              </w:rPr>
            </w:pPr>
            <w:r w:rsidRPr="0027432F">
              <w:rPr>
                <w:rFonts w:ascii="Arial" w:hAnsi="Arial" w:cs="Arial"/>
                <w:sz w:val="22"/>
                <w:szCs w:val="22"/>
                <w:lang w:eastAsia="ja-JP"/>
              </w:rPr>
              <w:t>Section 5, 6</w:t>
            </w:r>
          </w:p>
          <w:p w14:paraId="1B6AD3C2" w14:textId="128946E5" w:rsidR="00A602B3" w:rsidRPr="0027432F" w:rsidRDefault="00A602B3" w:rsidP="00F079B2">
            <w:pPr>
              <w:spacing w:before="120" w:after="120"/>
              <w:rPr>
                <w:rFonts w:ascii="Arial" w:hAnsi="Arial" w:cs="Arial"/>
                <w:sz w:val="22"/>
                <w:szCs w:val="22"/>
                <w:lang w:eastAsia="ja-JP"/>
              </w:rPr>
            </w:pPr>
          </w:p>
        </w:tc>
      </w:tr>
    </w:tbl>
    <w:p w14:paraId="01255D14" w14:textId="77777777" w:rsidR="00D40FD4" w:rsidRPr="0027432F" w:rsidRDefault="00D40FD4" w:rsidP="00F079B2">
      <w:pPr>
        <w:spacing w:before="120" w:after="120"/>
        <w:rPr>
          <w:rFonts w:ascii="Arial" w:hAnsi="Arial" w:cs="Arial"/>
          <w:sz w:val="22"/>
          <w:szCs w:val="22"/>
          <w:lang w:val="en-GB"/>
        </w:rPr>
      </w:pPr>
    </w:p>
    <w:p w14:paraId="11708A6E" w14:textId="77777777" w:rsidR="008C11A4" w:rsidRPr="00432A3D" w:rsidRDefault="008C11A4" w:rsidP="00FB39C1">
      <w:pPr>
        <w:rPr>
          <w:rFonts w:ascii="Arial" w:hAnsi="Arial" w:cs="Arial"/>
          <w:sz w:val="22"/>
          <w:szCs w:val="22"/>
          <w:lang w:val="en-GB"/>
        </w:rPr>
      </w:pPr>
    </w:p>
    <w:p w14:paraId="257B605A" w14:textId="77777777" w:rsidR="000866F5" w:rsidRDefault="000866F5">
      <w:pPr>
        <w:rPr>
          <w:lang w:val="en-GB"/>
        </w:rPr>
        <w:sectPr w:rsidR="000866F5" w:rsidSect="00411183">
          <w:pgSz w:w="12242" w:h="15842" w:code="1"/>
          <w:pgMar w:top="1440" w:right="1440" w:bottom="1440" w:left="1728" w:header="720" w:footer="720" w:gutter="0"/>
          <w:pgNumType w:start="1"/>
          <w:cols w:space="708"/>
          <w:titlePg/>
          <w:docGrid w:linePitch="360"/>
        </w:sectPr>
      </w:pPr>
    </w:p>
    <w:p w14:paraId="092C1921" w14:textId="77777777" w:rsidR="00B301FB" w:rsidRPr="00123374" w:rsidRDefault="00B301FB" w:rsidP="00B301FB">
      <w:pPr>
        <w:pStyle w:val="Heading1"/>
        <w:rPr>
          <w:rFonts w:ascii="Arial" w:hAnsi="Arial" w:cs="Arial"/>
          <w:szCs w:val="22"/>
        </w:rPr>
      </w:pPr>
      <w:bookmarkStart w:id="133" w:name="_Section_3._"/>
      <w:bookmarkStart w:id="134" w:name="_Toc397501852"/>
      <w:bookmarkStart w:id="135" w:name="_Toc265495739"/>
      <w:bookmarkStart w:id="136" w:name="_Toc330557876"/>
      <w:bookmarkStart w:id="137" w:name="_Toc518728305"/>
      <w:bookmarkStart w:id="138" w:name="_Toc518732293"/>
      <w:bookmarkEnd w:id="133"/>
      <w:r w:rsidRPr="00123374">
        <w:rPr>
          <w:rFonts w:ascii="Arial" w:hAnsi="Arial" w:cs="Arial"/>
          <w:szCs w:val="22"/>
        </w:rPr>
        <w:lastRenderedPageBreak/>
        <w:t>Section 3.  Technical Proposal – Standard Forms</w:t>
      </w:r>
      <w:bookmarkEnd w:id="134"/>
      <w:bookmarkEnd w:id="135"/>
      <w:bookmarkEnd w:id="136"/>
      <w:bookmarkEnd w:id="137"/>
      <w:bookmarkEnd w:id="138"/>
    </w:p>
    <w:p w14:paraId="7BCCBA33" w14:textId="5AFD9FCA" w:rsidR="00B301FB" w:rsidRPr="00F079B2" w:rsidRDefault="00432A3D" w:rsidP="00B301FB">
      <w:pPr>
        <w:rPr>
          <w:rFonts w:ascii="Arial" w:hAnsi="Arial" w:cs="Arial"/>
          <w:bCs/>
          <w:i/>
          <w:iCs/>
          <w:sz w:val="22"/>
          <w:szCs w:val="22"/>
          <w:lang w:val="en-GB"/>
        </w:rPr>
      </w:pPr>
      <w:r w:rsidRPr="00F079B2">
        <w:rPr>
          <w:rFonts w:ascii="Arial" w:hAnsi="Arial" w:cs="Arial"/>
          <w:bCs/>
          <w:i/>
          <w:sz w:val="22"/>
          <w:szCs w:val="22"/>
          <w:lang w:val="en-GB"/>
        </w:rPr>
        <w:t>[</w:t>
      </w:r>
      <w:r w:rsidR="00B301FB" w:rsidRPr="00F079B2">
        <w:rPr>
          <w:rFonts w:ascii="Arial" w:hAnsi="Arial" w:cs="Arial"/>
          <w:bCs/>
          <w:i/>
          <w:sz w:val="22"/>
          <w:szCs w:val="22"/>
          <w:lang w:val="en-GB"/>
        </w:rPr>
        <w:t>Notes to Consultant shown</w:t>
      </w:r>
      <w:r w:rsidR="00B301FB" w:rsidRPr="00F079B2">
        <w:rPr>
          <w:rFonts w:ascii="Arial" w:hAnsi="Arial" w:cs="Arial"/>
          <w:bCs/>
          <w:i/>
          <w:iCs/>
          <w:sz w:val="22"/>
          <w:szCs w:val="22"/>
          <w:lang w:val="en-GB"/>
        </w:rPr>
        <w:t xml:space="preserve"> in brackets </w:t>
      </w:r>
      <w:r w:rsidR="00B301FB" w:rsidRPr="00F079B2">
        <w:rPr>
          <w:rFonts w:ascii="Arial" w:hAnsi="Arial" w:cs="Arial"/>
          <w:bCs/>
          <w:i/>
          <w:sz w:val="22"/>
          <w:szCs w:val="22"/>
          <w:lang w:val="en-GB"/>
        </w:rPr>
        <w:t xml:space="preserve">throughout Section 3 </w:t>
      </w:r>
      <w:r w:rsidR="00B301FB" w:rsidRPr="00F079B2">
        <w:rPr>
          <w:rFonts w:ascii="Arial" w:hAnsi="Arial" w:cs="Arial"/>
          <w:bCs/>
          <w:i/>
          <w:iCs/>
          <w:sz w:val="22"/>
          <w:szCs w:val="22"/>
          <w:lang w:val="en-GB"/>
        </w:rPr>
        <w:t xml:space="preserve">provide guidance to the Consultant to prepare the Technical Proposal; they should </w:t>
      </w:r>
      <w:r w:rsidRPr="00F079B2">
        <w:rPr>
          <w:rFonts w:ascii="Arial" w:hAnsi="Arial" w:cs="Arial"/>
          <w:bCs/>
          <w:i/>
          <w:iCs/>
          <w:sz w:val="22"/>
          <w:szCs w:val="22"/>
          <w:lang w:val="en-GB"/>
        </w:rPr>
        <w:t>be deleted in the final p</w:t>
      </w:r>
      <w:r w:rsidR="00B301FB" w:rsidRPr="00F079B2">
        <w:rPr>
          <w:rFonts w:ascii="Arial" w:hAnsi="Arial" w:cs="Arial"/>
          <w:bCs/>
          <w:i/>
          <w:iCs/>
          <w:sz w:val="22"/>
          <w:szCs w:val="22"/>
          <w:lang w:val="en-GB"/>
        </w:rPr>
        <w:t>roposal to be submitted.</w:t>
      </w:r>
      <w:r w:rsidRPr="00F079B2">
        <w:rPr>
          <w:rFonts w:ascii="Arial" w:hAnsi="Arial" w:cs="Arial"/>
          <w:bCs/>
          <w:i/>
          <w:iCs/>
          <w:sz w:val="22"/>
          <w:szCs w:val="22"/>
          <w:lang w:val="en-GB"/>
        </w:rPr>
        <w:t>]</w:t>
      </w:r>
    </w:p>
    <w:p w14:paraId="1F0F5CCE" w14:textId="77777777" w:rsidR="00B301FB" w:rsidRPr="00F079B2" w:rsidRDefault="00B301FB" w:rsidP="00F079B2">
      <w:pPr>
        <w:pStyle w:val="Heading6"/>
        <w:rPr>
          <w:rFonts w:ascii="Arial" w:hAnsi="Arial" w:cs="Arial"/>
          <w:b w:val="0"/>
          <w:i/>
          <w:smallCaps w:val="0"/>
          <w:sz w:val="28"/>
          <w:szCs w:val="22"/>
        </w:rPr>
      </w:pPr>
      <w:bookmarkStart w:id="139" w:name="_Toc330459189"/>
      <w:bookmarkStart w:id="140" w:name="_Toc330557877"/>
      <w:r w:rsidRPr="00F079B2">
        <w:rPr>
          <w:rFonts w:ascii="Arial" w:hAnsi="Arial" w:cs="Arial"/>
          <w:sz w:val="28"/>
          <w:szCs w:val="22"/>
        </w:rPr>
        <w:t>Checklist of Required Forms</w:t>
      </w:r>
      <w:bookmarkEnd w:id="139"/>
      <w:bookmarkEnd w:id="14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3"/>
        <w:gridCol w:w="654"/>
        <w:gridCol w:w="680"/>
        <w:gridCol w:w="1312"/>
        <w:gridCol w:w="3341"/>
        <w:gridCol w:w="881"/>
        <w:gridCol w:w="223"/>
        <w:gridCol w:w="658"/>
        <w:gridCol w:w="217"/>
        <w:gridCol w:w="661"/>
      </w:tblGrid>
      <w:tr w:rsidR="00B301FB" w:rsidRPr="00412E5B" w14:paraId="6F3FB01B" w14:textId="77777777" w:rsidTr="008148C8">
        <w:tc>
          <w:tcPr>
            <w:tcW w:w="1075" w:type="pct"/>
            <w:gridSpan w:val="3"/>
            <w:vAlign w:val="center"/>
          </w:tcPr>
          <w:p w14:paraId="5217F7C4" w14:textId="4D0D3C78" w:rsidR="00432A3D" w:rsidRPr="00412E5B" w:rsidRDefault="00B301FB" w:rsidP="00F079B2">
            <w:pPr>
              <w:jc w:val="center"/>
              <w:rPr>
                <w:rFonts w:ascii="Arial" w:hAnsi="Arial" w:cs="Arial"/>
                <w:b/>
                <w:sz w:val="21"/>
                <w:szCs w:val="21"/>
                <w:lang w:val="en-GB"/>
              </w:rPr>
            </w:pPr>
            <w:r w:rsidRPr="00412E5B">
              <w:rPr>
                <w:rFonts w:ascii="Arial" w:hAnsi="Arial" w:cs="Arial"/>
                <w:b/>
                <w:sz w:val="21"/>
                <w:szCs w:val="21"/>
                <w:lang w:val="en-GB"/>
              </w:rPr>
              <w:t>Required for FTP, STP or BTP</w:t>
            </w:r>
          </w:p>
        </w:tc>
        <w:tc>
          <w:tcPr>
            <w:tcW w:w="706" w:type="pct"/>
            <w:tcBorders>
              <w:bottom w:val="single" w:sz="4" w:space="0" w:color="000000"/>
            </w:tcBorders>
            <w:vAlign w:val="center"/>
          </w:tcPr>
          <w:p w14:paraId="7C88F131" w14:textId="77777777" w:rsidR="00B301FB" w:rsidRPr="00412E5B" w:rsidRDefault="00B301FB" w:rsidP="00F079B2">
            <w:pPr>
              <w:jc w:val="center"/>
              <w:rPr>
                <w:rFonts w:ascii="Arial" w:hAnsi="Arial" w:cs="Arial"/>
                <w:b/>
                <w:sz w:val="21"/>
                <w:szCs w:val="21"/>
                <w:lang w:val="en-GB"/>
              </w:rPr>
            </w:pPr>
            <w:r w:rsidRPr="00412E5B">
              <w:rPr>
                <w:rFonts w:ascii="Arial" w:hAnsi="Arial" w:cs="Arial"/>
                <w:b/>
                <w:sz w:val="21"/>
                <w:szCs w:val="21"/>
                <w:lang w:val="en-GB"/>
              </w:rPr>
              <w:t>FORM</w:t>
            </w:r>
          </w:p>
        </w:tc>
        <w:tc>
          <w:tcPr>
            <w:tcW w:w="1798" w:type="pct"/>
            <w:tcBorders>
              <w:bottom w:val="single" w:sz="4" w:space="0" w:color="000000"/>
            </w:tcBorders>
            <w:vAlign w:val="center"/>
          </w:tcPr>
          <w:p w14:paraId="2C99E095" w14:textId="77777777" w:rsidR="00B301FB" w:rsidRPr="00412E5B" w:rsidRDefault="00B301FB" w:rsidP="00F079B2">
            <w:pPr>
              <w:jc w:val="center"/>
              <w:rPr>
                <w:rFonts w:ascii="Arial" w:hAnsi="Arial" w:cs="Arial"/>
                <w:b/>
                <w:sz w:val="21"/>
                <w:szCs w:val="21"/>
                <w:lang w:val="en-GB"/>
              </w:rPr>
            </w:pPr>
            <w:r w:rsidRPr="00412E5B">
              <w:rPr>
                <w:rFonts w:ascii="Arial" w:hAnsi="Arial" w:cs="Arial"/>
                <w:b/>
                <w:sz w:val="21"/>
                <w:szCs w:val="21"/>
                <w:lang w:val="en-GB"/>
              </w:rPr>
              <w:t>DESCRIPTION</w:t>
            </w:r>
          </w:p>
        </w:tc>
        <w:tc>
          <w:tcPr>
            <w:tcW w:w="1422" w:type="pct"/>
            <w:gridSpan w:val="5"/>
            <w:tcBorders>
              <w:bottom w:val="single" w:sz="4" w:space="0" w:color="000000"/>
            </w:tcBorders>
            <w:vAlign w:val="center"/>
          </w:tcPr>
          <w:p w14:paraId="264990AB" w14:textId="77777777" w:rsidR="00B301FB" w:rsidRPr="00412E5B" w:rsidRDefault="00B301FB" w:rsidP="00F079B2">
            <w:pPr>
              <w:jc w:val="center"/>
              <w:rPr>
                <w:rFonts w:ascii="Arial" w:hAnsi="Arial" w:cs="Arial"/>
                <w:b/>
                <w:i/>
                <w:sz w:val="21"/>
                <w:szCs w:val="21"/>
                <w:lang w:val="en-GB"/>
              </w:rPr>
            </w:pPr>
            <w:r w:rsidRPr="00412E5B">
              <w:rPr>
                <w:rFonts w:ascii="Arial" w:hAnsi="Arial" w:cs="Arial"/>
                <w:b/>
                <w:i/>
                <w:sz w:val="21"/>
                <w:szCs w:val="21"/>
                <w:lang w:val="en-GB"/>
              </w:rPr>
              <w:t>Page Limit</w:t>
            </w:r>
          </w:p>
        </w:tc>
      </w:tr>
      <w:tr w:rsidR="00B301FB" w:rsidRPr="00412E5B" w14:paraId="3165B864" w14:textId="77777777" w:rsidTr="008148C8">
        <w:tc>
          <w:tcPr>
            <w:tcW w:w="357" w:type="pct"/>
          </w:tcPr>
          <w:p w14:paraId="795400A7" w14:textId="77777777" w:rsidR="00B301FB" w:rsidRPr="00412E5B" w:rsidRDefault="00B301FB" w:rsidP="00F079B2">
            <w:pPr>
              <w:jc w:val="center"/>
              <w:rPr>
                <w:rFonts w:ascii="Arial" w:hAnsi="Arial" w:cs="Arial"/>
                <w:b/>
                <w:sz w:val="21"/>
                <w:szCs w:val="21"/>
                <w:lang w:val="en-GB"/>
              </w:rPr>
            </w:pPr>
            <w:r w:rsidRPr="00412E5B">
              <w:rPr>
                <w:rFonts w:ascii="Arial" w:hAnsi="Arial" w:cs="Arial"/>
                <w:b/>
                <w:sz w:val="21"/>
                <w:szCs w:val="21"/>
                <w:lang w:val="en-GB"/>
              </w:rPr>
              <w:t>FTP</w:t>
            </w:r>
          </w:p>
        </w:tc>
        <w:tc>
          <w:tcPr>
            <w:tcW w:w="352" w:type="pct"/>
          </w:tcPr>
          <w:p w14:paraId="26AA08D2" w14:textId="77777777" w:rsidR="00B301FB" w:rsidRPr="00412E5B" w:rsidRDefault="00B301FB" w:rsidP="00F079B2">
            <w:pPr>
              <w:jc w:val="center"/>
              <w:rPr>
                <w:rFonts w:ascii="Arial" w:hAnsi="Arial" w:cs="Arial"/>
                <w:b/>
                <w:sz w:val="21"/>
                <w:szCs w:val="21"/>
                <w:lang w:val="en-GB"/>
              </w:rPr>
            </w:pPr>
            <w:r w:rsidRPr="00412E5B">
              <w:rPr>
                <w:rFonts w:ascii="Arial" w:hAnsi="Arial" w:cs="Arial"/>
                <w:b/>
                <w:sz w:val="21"/>
                <w:szCs w:val="21"/>
                <w:lang w:val="en-GB"/>
              </w:rPr>
              <w:t>STP</w:t>
            </w:r>
          </w:p>
        </w:tc>
        <w:tc>
          <w:tcPr>
            <w:tcW w:w="365" w:type="pct"/>
          </w:tcPr>
          <w:p w14:paraId="64212765" w14:textId="77777777" w:rsidR="00B301FB" w:rsidRPr="00412E5B" w:rsidRDefault="00B301FB" w:rsidP="00F079B2">
            <w:pPr>
              <w:rPr>
                <w:rFonts w:ascii="Arial" w:hAnsi="Arial" w:cs="Arial"/>
                <w:b/>
                <w:sz w:val="21"/>
                <w:szCs w:val="21"/>
                <w:lang w:val="en-GB"/>
              </w:rPr>
            </w:pPr>
            <w:r w:rsidRPr="00412E5B">
              <w:rPr>
                <w:rFonts w:ascii="Arial" w:hAnsi="Arial" w:cs="Arial"/>
                <w:b/>
                <w:sz w:val="21"/>
                <w:szCs w:val="21"/>
                <w:lang w:val="en-GB"/>
              </w:rPr>
              <w:t>BTP</w:t>
            </w:r>
          </w:p>
        </w:tc>
        <w:tc>
          <w:tcPr>
            <w:tcW w:w="706" w:type="pct"/>
            <w:tcBorders>
              <w:right w:val="nil"/>
            </w:tcBorders>
          </w:tcPr>
          <w:p w14:paraId="66F135FD" w14:textId="77777777" w:rsidR="00B301FB" w:rsidRPr="00412E5B" w:rsidRDefault="00B301FB" w:rsidP="00F079B2">
            <w:pPr>
              <w:rPr>
                <w:rFonts w:ascii="Arial" w:hAnsi="Arial" w:cs="Arial"/>
                <w:b/>
                <w:sz w:val="21"/>
                <w:szCs w:val="21"/>
                <w:lang w:val="en-GB"/>
              </w:rPr>
            </w:pPr>
          </w:p>
        </w:tc>
        <w:tc>
          <w:tcPr>
            <w:tcW w:w="1798" w:type="pct"/>
            <w:tcBorders>
              <w:left w:val="nil"/>
              <w:right w:val="nil"/>
            </w:tcBorders>
          </w:tcPr>
          <w:p w14:paraId="4EB1251E" w14:textId="77777777" w:rsidR="00B301FB" w:rsidRPr="00412E5B" w:rsidRDefault="00B301FB" w:rsidP="00F079B2">
            <w:pPr>
              <w:jc w:val="center"/>
              <w:rPr>
                <w:rFonts w:ascii="Arial" w:hAnsi="Arial" w:cs="Arial"/>
                <w:b/>
                <w:sz w:val="21"/>
                <w:szCs w:val="21"/>
                <w:lang w:val="en-GB"/>
              </w:rPr>
            </w:pPr>
          </w:p>
        </w:tc>
        <w:tc>
          <w:tcPr>
            <w:tcW w:w="1422" w:type="pct"/>
            <w:gridSpan w:val="5"/>
            <w:tcBorders>
              <w:left w:val="nil"/>
            </w:tcBorders>
          </w:tcPr>
          <w:p w14:paraId="7CE9D38D" w14:textId="77777777" w:rsidR="00B301FB" w:rsidRPr="00412E5B" w:rsidRDefault="00B301FB" w:rsidP="00F079B2">
            <w:pPr>
              <w:jc w:val="center"/>
              <w:rPr>
                <w:rFonts w:ascii="Arial" w:hAnsi="Arial" w:cs="Arial"/>
                <w:b/>
                <w:sz w:val="21"/>
                <w:szCs w:val="21"/>
                <w:lang w:val="en-GB"/>
              </w:rPr>
            </w:pPr>
          </w:p>
        </w:tc>
      </w:tr>
      <w:tr w:rsidR="00B301FB" w:rsidRPr="00412E5B" w14:paraId="379D73F5" w14:textId="77777777" w:rsidTr="008148C8">
        <w:tc>
          <w:tcPr>
            <w:tcW w:w="357" w:type="pct"/>
          </w:tcPr>
          <w:p w14:paraId="265FAB06"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3F30BEBA"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65" w:type="pct"/>
          </w:tcPr>
          <w:p w14:paraId="4C11AC3A"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706" w:type="pct"/>
          </w:tcPr>
          <w:p w14:paraId="5D0911EC"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TECH-1</w:t>
            </w:r>
          </w:p>
        </w:tc>
        <w:tc>
          <w:tcPr>
            <w:tcW w:w="1798" w:type="pct"/>
          </w:tcPr>
          <w:p w14:paraId="4001774E" w14:textId="77777777" w:rsidR="00B301FB" w:rsidRPr="00412E5B" w:rsidRDefault="00B301FB" w:rsidP="00F079B2">
            <w:pPr>
              <w:rPr>
                <w:rFonts w:ascii="Arial" w:hAnsi="Arial" w:cs="Arial"/>
                <w:i/>
                <w:sz w:val="21"/>
                <w:szCs w:val="21"/>
                <w:lang w:val="en-GB"/>
              </w:rPr>
            </w:pPr>
            <w:r w:rsidRPr="00412E5B">
              <w:rPr>
                <w:rFonts w:ascii="Arial" w:hAnsi="Arial" w:cs="Arial"/>
                <w:sz w:val="21"/>
                <w:szCs w:val="21"/>
                <w:lang w:val="en-GB"/>
              </w:rPr>
              <w:t xml:space="preserve">Technical Proposal Submission Form. </w:t>
            </w:r>
          </w:p>
        </w:tc>
        <w:tc>
          <w:tcPr>
            <w:tcW w:w="1422" w:type="pct"/>
            <w:gridSpan w:val="5"/>
          </w:tcPr>
          <w:p w14:paraId="134ACCBF" w14:textId="77777777" w:rsidR="00B301FB" w:rsidRPr="00412E5B" w:rsidRDefault="00B301FB" w:rsidP="00F079B2">
            <w:pPr>
              <w:rPr>
                <w:rFonts w:ascii="Arial" w:hAnsi="Arial" w:cs="Arial"/>
                <w:sz w:val="21"/>
                <w:szCs w:val="21"/>
                <w:lang w:val="en-GB"/>
              </w:rPr>
            </w:pPr>
          </w:p>
        </w:tc>
      </w:tr>
      <w:tr w:rsidR="00B301FB" w:rsidRPr="00412E5B" w14:paraId="0419FFAB" w14:textId="77777777" w:rsidTr="008148C8">
        <w:tc>
          <w:tcPr>
            <w:tcW w:w="357" w:type="pct"/>
          </w:tcPr>
          <w:p w14:paraId="2E765D2A"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0DE0E1F6"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65" w:type="pct"/>
          </w:tcPr>
          <w:p w14:paraId="07495BB5"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706" w:type="pct"/>
          </w:tcPr>
          <w:p w14:paraId="244FF138"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TECH-1</w:t>
            </w:r>
          </w:p>
          <w:p w14:paraId="29E5A93E"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Attachment</w:t>
            </w:r>
          </w:p>
        </w:tc>
        <w:tc>
          <w:tcPr>
            <w:tcW w:w="1798" w:type="pct"/>
          </w:tcPr>
          <w:p w14:paraId="6A9A7654"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Proof of legal status and eligibility</w:t>
            </w:r>
          </w:p>
        </w:tc>
        <w:tc>
          <w:tcPr>
            <w:tcW w:w="1422" w:type="pct"/>
            <w:gridSpan w:val="5"/>
          </w:tcPr>
          <w:p w14:paraId="42BA674E" w14:textId="77777777" w:rsidR="00B301FB" w:rsidRPr="00412E5B" w:rsidRDefault="00B301FB" w:rsidP="00F079B2">
            <w:pPr>
              <w:rPr>
                <w:rFonts w:ascii="Arial" w:hAnsi="Arial" w:cs="Arial"/>
                <w:sz w:val="21"/>
                <w:szCs w:val="21"/>
                <w:lang w:val="en-GB"/>
              </w:rPr>
            </w:pPr>
          </w:p>
        </w:tc>
      </w:tr>
      <w:tr w:rsidR="00B301FB" w:rsidRPr="00412E5B" w14:paraId="5139FC75" w14:textId="77777777" w:rsidTr="008148C8">
        <w:tc>
          <w:tcPr>
            <w:tcW w:w="1075" w:type="pct"/>
            <w:gridSpan w:val="3"/>
            <w:vAlign w:val="center"/>
          </w:tcPr>
          <w:p w14:paraId="7471FEE9" w14:textId="77777777" w:rsidR="00B301FB" w:rsidRPr="00412E5B" w:rsidRDefault="00B301FB" w:rsidP="00F079B2">
            <w:pPr>
              <w:jc w:val="center"/>
              <w:rPr>
                <w:rFonts w:ascii="Arial" w:hAnsi="Arial" w:cs="Arial"/>
                <w:color w:val="FF0000"/>
                <w:sz w:val="21"/>
                <w:szCs w:val="21"/>
                <w:lang w:val="en-GB"/>
              </w:rPr>
            </w:pPr>
            <w:r w:rsidRPr="00412E5B">
              <w:rPr>
                <w:rFonts w:ascii="Arial" w:hAnsi="Arial" w:cs="Arial"/>
                <w:sz w:val="21"/>
                <w:szCs w:val="21"/>
                <w:lang w:val="en-GB"/>
              </w:rPr>
              <w:t>“√ “ If applicable</w:t>
            </w:r>
          </w:p>
        </w:tc>
        <w:tc>
          <w:tcPr>
            <w:tcW w:w="706" w:type="pct"/>
            <w:vAlign w:val="center"/>
          </w:tcPr>
          <w:p w14:paraId="544D2EE6"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TECH-1 Attachment</w:t>
            </w:r>
          </w:p>
        </w:tc>
        <w:tc>
          <w:tcPr>
            <w:tcW w:w="1798" w:type="pct"/>
          </w:tcPr>
          <w:p w14:paraId="300D09F1" w14:textId="13A179DA" w:rsidR="00B301FB" w:rsidRPr="00412E5B" w:rsidRDefault="00B301FB" w:rsidP="00F079B2">
            <w:pPr>
              <w:rPr>
                <w:rFonts w:ascii="Arial" w:hAnsi="Arial" w:cs="Arial"/>
                <w:i/>
                <w:sz w:val="21"/>
                <w:szCs w:val="21"/>
                <w:lang w:val="en-GB"/>
              </w:rPr>
            </w:pPr>
            <w:r w:rsidRPr="00412E5B">
              <w:rPr>
                <w:rFonts w:ascii="Arial" w:hAnsi="Arial" w:cs="Arial"/>
                <w:sz w:val="21"/>
                <w:szCs w:val="21"/>
                <w:lang w:val="en-GB"/>
              </w:rPr>
              <w:t xml:space="preserve">If the Proposal is submitted by a </w:t>
            </w:r>
            <w:r w:rsidR="0008264F" w:rsidRPr="00412E5B">
              <w:rPr>
                <w:rFonts w:ascii="Arial" w:hAnsi="Arial" w:cs="Arial"/>
                <w:sz w:val="21"/>
                <w:szCs w:val="21"/>
                <w:lang w:val="en-GB"/>
              </w:rPr>
              <w:t>J</w:t>
            </w:r>
            <w:r w:rsidRPr="00412E5B">
              <w:rPr>
                <w:rFonts w:ascii="Arial" w:hAnsi="Arial" w:cs="Arial"/>
                <w:sz w:val="21"/>
                <w:szCs w:val="21"/>
                <w:lang w:val="en-GB"/>
              </w:rPr>
              <w:t xml:space="preserve">oint </w:t>
            </w:r>
            <w:r w:rsidR="0008264F" w:rsidRPr="00412E5B">
              <w:rPr>
                <w:rFonts w:ascii="Arial" w:hAnsi="Arial" w:cs="Arial"/>
                <w:sz w:val="21"/>
                <w:szCs w:val="21"/>
                <w:lang w:val="en-GB"/>
              </w:rPr>
              <w:t>Venture (JV)</w:t>
            </w:r>
            <w:r w:rsidRPr="00412E5B">
              <w:rPr>
                <w:rFonts w:ascii="Arial" w:hAnsi="Arial" w:cs="Arial"/>
                <w:sz w:val="21"/>
                <w:szCs w:val="21"/>
                <w:lang w:val="en-GB"/>
              </w:rPr>
              <w:t xml:space="preserve">, attach a letter of intent or a copy of an existing agreement. </w:t>
            </w:r>
          </w:p>
        </w:tc>
        <w:tc>
          <w:tcPr>
            <w:tcW w:w="1422" w:type="pct"/>
            <w:gridSpan w:val="5"/>
          </w:tcPr>
          <w:p w14:paraId="7F433AF6" w14:textId="77777777" w:rsidR="00B301FB" w:rsidRPr="00412E5B" w:rsidRDefault="00B301FB" w:rsidP="00F079B2">
            <w:pPr>
              <w:rPr>
                <w:rFonts w:ascii="Arial" w:hAnsi="Arial" w:cs="Arial"/>
                <w:sz w:val="21"/>
                <w:szCs w:val="21"/>
                <w:lang w:val="en-GB"/>
              </w:rPr>
            </w:pPr>
          </w:p>
        </w:tc>
      </w:tr>
      <w:tr w:rsidR="00B301FB" w:rsidRPr="00412E5B" w14:paraId="76536AF9" w14:textId="77777777" w:rsidTr="008148C8">
        <w:tc>
          <w:tcPr>
            <w:tcW w:w="1075" w:type="pct"/>
            <w:gridSpan w:val="3"/>
            <w:vAlign w:val="center"/>
          </w:tcPr>
          <w:p w14:paraId="11707593" w14:textId="34CC4A75" w:rsidR="00B301FB" w:rsidRPr="00412E5B" w:rsidRDefault="00B301FB" w:rsidP="00F079B2">
            <w:pPr>
              <w:jc w:val="center"/>
              <w:rPr>
                <w:rFonts w:ascii="Arial" w:hAnsi="Arial" w:cs="Arial"/>
                <w:color w:val="FF0000"/>
                <w:sz w:val="21"/>
                <w:szCs w:val="21"/>
                <w:lang w:val="en-GB"/>
              </w:rPr>
            </w:pPr>
            <w:r w:rsidRPr="00412E5B">
              <w:rPr>
                <w:rFonts w:ascii="Arial" w:hAnsi="Arial" w:cs="Arial"/>
                <w:sz w:val="21"/>
                <w:szCs w:val="21"/>
                <w:lang w:val="en-GB"/>
              </w:rPr>
              <w:t>“√” If applicable</w:t>
            </w:r>
          </w:p>
        </w:tc>
        <w:tc>
          <w:tcPr>
            <w:tcW w:w="706" w:type="pct"/>
            <w:tcBorders>
              <w:bottom w:val="single" w:sz="4" w:space="0" w:color="000000"/>
            </w:tcBorders>
            <w:vAlign w:val="center"/>
          </w:tcPr>
          <w:p w14:paraId="225B4638"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Power of Attorney</w:t>
            </w:r>
          </w:p>
        </w:tc>
        <w:tc>
          <w:tcPr>
            <w:tcW w:w="1798" w:type="pct"/>
            <w:tcBorders>
              <w:bottom w:val="single" w:sz="4" w:space="0" w:color="000000"/>
            </w:tcBorders>
          </w:tcPr>
          <w:p w14:paraId="22A1A691" w14:textId="70A2B504" w:rsidR="00B301FB" w:rsidRPr="00412E5B" w:rsidRDefault="00B301FB" w:rsidP="00F079B2">
            <w:pPr>
              <w:rPr>
                <w:rFonts w:ascii="Arial" w:hAnsi="Arial" w:cs="Arial"/>
                <w:sz w:val="21"/>
                <w:szCs w:val="21"/>
                <w:highlight w:val="yellow"/>
                <w:lang w:val="en-GB"/>
              </w:rPr>
            </w:pPr>
            <w:r w:rsidRPr="00412E5B">
              <w:rPr>
                <w:rFonts w:ascii="Arial" w:hAnsi="Arial" w:cs="Arial"/>
                <w:sz w:val="21"/>
                <w:szCs w:val="21"/>
                <w:lang w:val="en-GB"/>
              </w:rPr>
              <w:t>No pre-set format/form. In the case of a JV, several are required: a power of attorney for the authorized representative of each JV member, and a power of attorney for the representative of the lead member to represent all JV members</w:t>
            </w:r>
          </w:p>
        </w:tc>
        <w:tc>
          <w:tcPr>
            <w:tcW w:w="1422" w:type="pct"/>
            <w:gridSpan w:val="5"/>
          </w:tcPr>
          <w:p w14:paraId="2E7FC272" w14:textId="77777777" w:rsidR="00B301FB" w:rsidRPr="00412E5B" w:rsidRDefault="00B301FB" w:rsidP="00F079B2">
            <w:pPr>
              <w:rPr>
                <w:rFonts w:ascii="Arial" w:hAnsi="Arial" w:cs="Arial"/>
                <w:sz w:val="21"/>
                <w:szCs w:val="21"/>
                <w:lang w:val="en-GB"/>
              </w:rPr>
            </w:pPr>
          </w:p>
        </w:tc>
      </w:tr>
      <w:tr w:rsidR="00B301FB" w:rsidRPr="00412E5B" w14:paraId="69C61D6D" w14:textId="77777777" w:rsidTr="008148C8">
        <w:tc>
          <w:tcPr>
            <w:tcW w:w="357" w:type="pct"/>
          </w:tcPr>
          <w:p w14:paraId="793BD14F" w14:textId="77777777" w:rsidR="00B301FB" w:rsidRPr="00412E5B" w:rsidRDefault="00B301FB" w:rsidP="00F079B2">
            <w:pPr>
              <w:jc w:val="center"/>
              <w:rPr>
                <w:rFonts w:ascii="Arial" w:hAnsi="Arial" w:cs="Arial"/>
                <w:b/>
                <w:sz w:val="21"/>
                <w:szCs w:val="21"/>
                <w:lang w:val="en-GB"/>
              </w:rPr>
            </w:pPr>
            <w:r w:rsidRPr="00412E5B">
              <w:rPr>
                <w:rFonts w:ascii="Arial" w:hAnsi="Arial" w:cs="Arial"/>
                <w:b/>
                <w:sz w:val="21"/>
                <w:szCs w:val="21"/>
                <w:lang w:val="en-GB"/>
              </w:rPr>
              <w:t>FTP</w:t>
            </w:r>
          </w:p>
        </w:tc>
        <w:tc>
          <w:tcPr>
            <w:tcW w:w="352" w:type="pct"/>
          </w:tcPr>
          <w:p w14:paraId="06D9B179" w14:textId="77777777" w:rsidR="00B301FB" w:rsidRPr="00412E5B" w:rsidRDefault="00B301FB" w:rsidP="00F079B2">
            <w:pPr>
              <w:jc w:val="center"/>
              <w:rPr>
                <w:rFonts w:ascii="Arial" w:hAnsi="Arial" w:cs="Arial"/>
                <w:b/>
                <w:sz w:val="21"/>
                <w:szCs w:val="21"/>
                <w:lang w:val="en-GB"/>
              </w:rPr>
            </w:pPr>
            <w:r w:rsidRPr="00412E5B">
              <w:rPr>
                <w:rFonts w:ascii="Arial" w:hAnsi="Arial" w:cs="Arial"/>
                <w:b/>
                <w:sz w:val="21"/>
                <w:szCs w:val="21"/>
                <w:lang w:val="en-GB"/>
              </w:rPr>
              <w:t>STP</w:t>
            </w:r>
          </w:p>
        </w:tc>
        <w:tc>
          <w:tcPr>
            <w:tcW w:w="365" w:type="pct"/>
          </w:tcPr>
          <w:p w14:paraId="687A267A" w14:textId="77777777" w:rsidR="00B301FB" w:rsidRPr="00412E5B" w:rsidRDefault="00B301FB" w:rsidP="00F079B2">
            <w:pPr>
              <w:jc w:val="center"/>
              <w:rPr>
                <w:rFonts w:ascii="Arial" w:hAnsi="Arial" w:cs="Arial"/>
                <w:b/>
                <w:sz w:val="21"/>
                <w:szCs w:val="21"/>
                <w:lang w:val="en-GB"/>
              </w:rPr>
            </w:pPr>
            <w:r w:rsidRPr="00412E5B">
              <w:rPr>
                <w:rFonts w:ascii="Arial" w:hAnsi="Arial" w:cs="Arial"/>
                <w:b/>
                <w:sz w:val="21"/>
                <w:szCs w:val="21"/>
                <w:lang w:val="en-GB"/>
              </w:rPr>
              <w:t>BTP</w:t>
            </w:r>
          </w:p>
        </w:tc>
        <w:tc>
          <w:tcPr>
            <w:tcW w:w="706" w:type="pct"/>
            <w:tcBorders>
              <w:right w:val="nil"/>
            </w:tcBorders>
          </w:tcPr>
          <w:p w14:paraId="31230704" w14:textId="77777777" w:rsidR="00B301FB" w:rsidRPr="00412E5B" w:rsidRDefault="00B301FB" w:rsidP="00F079B2">
            <w:pPr>
              <w:rPr>
                <w:rFonts w:ascii="Arial" w:hAnsi="Arial" w:cs="Arial"/>
                <w:b/>
                <w:sz w:val="21"/>
                <w:szCs w:val="21"/>
                <w:lang w:val="en-GB"/>
              </w:rPr>
            </w:pPr>
          </w:p>
        </w:tc>
        <w:tc>
          <w:tcPr>
            <w:tcW w:w="1798" w:type="pct"/>
            <w:tcBorders>
              <w:left w:val="nil"/>
            </w:tcBorders>
          </w:tcPr>
          <w:p w14:paraId="27D0DF20" w14:textId="77777777" w:rsidR="00B301FB" w:rsidRPr="00412E5B" w:rsidRDefault="00B301FB" w:rsidP="00F079B2">
            <w:pPr>
              <w:ind w:left="1080" w:hanging="1080"/>
              <w:rPr>
                <w:rFonts w:ascii="Arial" w:hAnsi="Arial" w:cs="Arial"/>
                <w:b/>
                <w:sz w:val="21"/>
                <w:szCs w:val="21"/>
                <w:lang w:val="en-GB"/>
              </w:rPr>
            </w:pPr>
          </w:p>
        </w:tc>
        <w:tc>
          <w:tcPr>
            <w:tcW w:w="474" w:type="pct"/>
            <w:tcBorders>
              <w:bottom w:val="single" w:sz="4" w:space="0" w:color="000000"/>
            </w:tcBorders>
          </w:tcPr>
          <w:p w14:paraId="130C8AB8" w14:textId="77777777" w:rsidR="00B301FB" w:rsidRPr="00412E5B" w:rsidRDefault="00B301FB" w:rsidP="00F079B2">
            <w:pPr>
              <w:ind w:left="1080" w:hanging="1080"/>
              <w:rPr>
                <w:rFonts w:ascii="Arial" w:hAnsi="Arial" w:cs="Arial"/>
                <w:b/>
                <w:sz w:val="21"/>
                <w:szCs w:val="21"/>
                <w:lang w:val="en-GB"/>
              </w:rPr>
            </w:pPr>
            <w:r w:rsidRPr="00412E5B">
              <w:rPr>
                <w:rFonts w:ascii="Arial" w:hAnsi="Arial" w:cs="Arial"/>
                <w:b/>
                <w:sz w:val="21"/>
                <w:szCs w:val="21"/>
                <w:lang w:val="en-GB"/>
              </w:rPr>
              <w:t>FTP</w:t>
            </w:r>
          </w:p>
        </w:tc>
        <w:tc>
          <w:tcPr>
            <w:tcW w:w="474" w:type="pct"/>
            <w:gridSpan w:val="2"/>
            <w:tcBorders>
              <w:bottom w:val="single" w:sz="4" w:space="0" w:color="000000"/>
            </w:tcBorders>
          </w:tcPr>
          <w:p w14:paraId="6332823E" w14:textId="77777777" w:rsidR="00B301FB" w:rsidRPr="00412E5B" w:rsidRDefault="00B301FB" w:rsidP="00F079B2">
            <w:pPr>
              <w:ind w:left="1080" w:hanging="1080"/>
              <w:rPr>
                <w:rFonts w:ascii="Arial" w:hAnsi="Arial" w:cs="Arial"/>
                <w:b/>
                <w:sz w:val="21"/>
                <w:szCs w:val="21"/>
                <w:lang w:val="en-GB"/>
              </w:rPr>
            </w:pPr>
            <w:r w:rsidRPr="00412E5B">
              <w:rPr>
                <w:rFonts w:ascii="Arial" w:hAnsi="Arial" w:cs="Arial"/>
                <w:b/>
                <w:sz w:val="21"/>
                <w:szCs w:val="21"/>
                <w:lang w:val="en-GB"/>
              </w:rPr>
              <w:t>STP</w:t>
            </w:r>
          </w:p>
        </w:tc>
        <w:tc>
          <w:tcPr>
            <w:tcW w:w="474" w:type="pct"/>
            <w:gridSpan w:val="2"/>
            <w:tcBorders>
              <w:bottom w:val="single" w:sz="4" w:space="0" w:color="000000"/>
            </w:tcBorders>
          </w:tcPr>
          <w:p w14:paraId="23BB76B7" w14:textId="77777777" w:rsidR="00B301FB" w:rsidRPr="00412E5B" w:rsidRDefault="00B301FB" w:rsidP="00F079B2">
            <w:pPr>
              <w:ind w:left="1080" w:hanging="1080"/>
              <w:rPr>
                <w:rFonts w:ascii="Arial" w:hAnsi="Arial" w:cs="Arial"/>
                <w:b/>
                <w:sz w:val="21"/>
                <w:szCs w:val="21"/>
                <w:lang w:val="en-GB"/>
              </w:rPr>
            </w:pPr>
            <w:r w:rsidRPr="00412E5B">
              <w:rPr>
                <w:rFonts w:ascii="Arial" w:hAnsi="Arial" w:cs="Arial"/>
                <w:b/>
                <w:sz w:val="21"/>
                <w:szCs w:val="21"/>
                <w:lang w:val="en-GB"/>
              </w:rPr>
              <w:t>BTP</w:t>
            </w:r>
          </w:p>
        </w:tc>
      </w:tr>
      <w:tr w:rsidR="00B301FB" w:rsidRPr="00412E5B" w14:paraId="24F420B8" w14:textId="77777777" w:rsidTr="008148C8">
        <w:tc>
          <w:tcPr>
            <w:tcW w:w="357" w:type="pct"/>
          </w:tcPr>
          <w:p w14:paraId="7063BB5B"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3D178D51" w14:textId="77777777" w:rsidR="00B301FB" w:rsidRPr="00412E5B" w:rsidRDefault="00B301FB" w:rsidP="00F079B2">
            <w:pPr>
              <w:jc w:val="center"/>
              <w:rPr>
                <w:rFonts w:ascii="Arial" w:hAnsi="Arial" w:cs="Arial"/>
                <w:sz w:val="21"/>
                <w:szCs w:val="21"/>
                <w:lang w:val="en-GB"/>
              </w:rPr>
            </w:pPr>
          </w:p>
        </w:tc>
        <w:tc>
          <w:tcPr>
            <w:tcW w:w="365" w:type="pct"/>
          </w:tcPr>
          <w:p w14:paraId="4B952E9F" w14:textId="77777777" w:rsidR="00B301FB" w:rsidRPr="00412E5B" w:rsidRDefault="00B301FB" w:rsidP="00F079B2">
            <w:pPr>
              <w:jc w:val="center"/>
              <w:rPr>
                <w:rFonts w:ascii="Arial" w:hAnsi="Arial" w:cs="Arial"/>
                <w:sz w:val="21"/>
                <w:szCs w:val="21"/>
                <w:lang w:val="en-GB"/>
              </w:rPr>
            </w:pPr>
          </w:p>
        </w:tc>
        <w:tc>
          <w:tcPr>
            <w:tcW w:w="706" w:type="pct"/>
          </w:tcPr>
          <w:p w14:paraId="352A6D91"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TECH-2</w:t>
            </w:r>
          </w:p>
        </w:tc>
        <w:tc>
          <w:tcPr>
            <w:tcW w:w="1798" w:type="pct"/>
          </w:tcPr>
          <w:p w14:paraId="7C20763E" w14:textId="2D0757CF"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Consultant’s Organization and Experience.</w:t>
            </w:r>
          </w:p>
        </w:tc>
        <w:tc>
          <w:tcPr>
            <w:tcW w:w="594" w:type="pct"/>
            <w:gridSpan w:val="2"/>
            <w:tcBorders>
              <w:right w:val="nil"/>
            </w:tcBorders>
          </w:tcPr>
          <w:p w14:paraId="04652894" w14:textId="77777777" w:rsidR="00B301FB" w:rsidRPr="00412E5B" w:rsidRDefault="00B301FB" w:rsidP="00F079B2">
            <w:pPr>
              <w:ind w:left="1080" w:hanging="1080"/>
              <w:jc w:val="center"/>
              <w:rPr>
                <w:rFonts w:ascii="Arial" w:hAnsi="Arial" w:cs="Arial"/>
                <w:sz w:val="21"/>
                <w:szCs w:val="21"/>
                <w:lang w:val="en-GB"/>
              </w:rPr>
            </w:pPr>
          </w:p>
        </w:tc>
        <w:tc>
          <w:tcPr>
            <w:tcW w:w="471" w:type="pct"/>
            <w:gridSpan w:val="2"/>
            <w:tcBorders>
              <w:left w:val="nil"/>
              <w:right w:val="nil"/>
            </w:tcBorders>
          </w:tcPr>
          <w:p w14:paraId="37D27994" w14:textId="77777777" w:rsidR="00B301FB" w:rsidRPr="00412E5B" w:rsidRDefault="00B301FB" w:rsidP="00F079B2">
            <w:pPr>
              <w:ind w:left="1080" w:hanging="1080"/>
              <w:jc w:val="center"/>
              <w:rPr>
                <w:rFonts w:ascii="Arial" w:hAnsi="Arial" w:cs="Arial"/>
                <w:sz w:val="21"/>
                <w:szCs w:val="21"/>
                <w:lang w:val="en-GB"/>
              </w:rPr>
            </w:pPr>
          </w:p>
        </w:tc>
        <w:tc>
          <w:tcPr>
            <w:tcW w:w="357" w:type="pct"/>
            <w:tcBorders>
              <w:left w:val="nil"/>
            </w:tcBorders>
          </w:tcPr>
          <w:p w14:paraId="208EE501" w14:textId="77777777" w:rsidR="00B301FB" w:rsidRPr="00412E5B" w:rsidRDefault="00B301FB" w:rsidP="00F079B2">
            <w:pPr>
              <w:ind w:left="1080" w:hanging="1080"/>
              <w:jc w:val="center"/>
              <w:rPr>
                <w:rFonts w:ascii="Arial" w:hAnsi="Arial" w:cs="Arial"/>
                <w:sz w:val="21"/>
                <w:szCs w:val="21"/>
                <w:lang w:val="en-GB"/>
              </w:rPr>
            </w:pPr>
          </w:p>
        </w:tc>
      </w:tr>
      <w:tr w:rsidR="00B301FB" w:rsidRPr="00412E5B" w14:paraId="07D6AA0D" w14:textId="77777777" w:rsidTr="008148C8">
        <w:tc>
          <w:tcPr>
            <w:tcW w:w="357" w:type="pct"/>
          </w:tcPr>
          <w:p w14:paraId="44980604"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172B92C2" w14:textId="77777777" w:rsidR="00B301FB" w:rsidRPr="00412E5B" w:rsidRDefault="00B301FB" w:rsidP="00F079B2">
            <w:pPr>
              <w:jc w:val="center"/>
              <w:rPr>
                <w:rFonts w:ascii="Arial" w:hAnsi="Arial" w:cs="Arial"/>
                <w:sz w:val="21"/>
                <w:szCs w:val="21"/>
                <w:lang w:val="en-GB"/>
              </w:rPr>
            </w:pPr>
          </w:p>
        </w:tc>
        <w:tc>
          <w:tcPr>
            <w:tcW w:w="365" w:type="pct"/>
          </w:tcPr>
          <w:p w14:paraId="7DA9E501" w14:textId="77777777" w:rsidR="00B301FB" w:rsidRPr="00412E5B" w:rsidRDefault="00B301FB" w:rsidP="00F079B2">
            <w:pPr>
              <w:jc w:val="center"/>
              <w:rPr>
                <w:rFonts w:ascii="Arial" w:hAnsi="Arial" w:cs="Arial"/>
                <w:sz w:val="21"/>
                <w:szCs w:val="21"/>
                <w:lang w:val="en-GB"/>
              </w:rPr>
            </w:pPr>
          </w:p>
        </w:tc>
        <w:tc>
          <w:tcPr>
            <w:tcW w:w="706" w:type="pct"/>
          </w:tcPr>
          <w:p w14:paraId="79C350F8"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TECH-2A</w:t>
            </w:r>
          </w:p>
        </w:tc>
        <w:tc>
          <w:tcPr>
            <w:tcW w:w="1798" w:type="pct"/>
          </w:tcPr>
          <w:p w14:paraId="550632CD" w14:textId="77777777" w:rsidR="00B301FB" w:rsidRPr="00412E5B" w:rsidRDefault="00B301FB" w:rsidP="00F079B2">
            <w:pPr>
              <w:ind w:left="63"/>
              <w:rPr>
                <w:rFonts w:ascii="Arial" w:hAnsi="Arial" w:cs="Arial"/>
                <w:sz w:val="21"/>
                <w:szCs w:val="21"/>
                <w:lang w:val="en-GB"/>
              </w:rPr>
            </w:pPr>
            <w:r w:rsidRPr="00412E5B">
              <w:rPr>
                <w:rFonts w:ascii="Arial" w:hAnsi="Arial" w:cs="Arial"/>
                <w:sz w:val="21"/>
                <w:szCs w:val="21"/>
                <w:lang w:val="en-GB"/>
              </w:rPr>
              <w:t>A. Consultant’s Organization</w:t>
            </w:r>
          </w:p>
        </w:tc>
        <w:tc>
          <w:tcPr>
            <w:tcW w:w="474" w:type="pct"/>
          </w:tcPr>
          <w:p w14:paraId="69D7D449" w14:textId="77777777" w:rsidR="00B301FB" w:rsidRPr="00412E5B" w:rsidRDefault="00B301FB" w:rsidP="00F079B2">
            <w:pPr>
              <w:ind w:left="1080" w:hanging="1080"/>
              <w:jc w:val="center"/>
              <w:rPr>
                <w:rFonts w:ascii="Arial" w:hAnsi="Arial" w:cs="Arial"/>
                <w:sz w:val="21"/>
                <w:szCs w:val="21"/>
                <w:lang w:val="en-GB"/>
              </w:rPr>
            </w:pPr>
            <w:r w:rsidRPr="00412E5B">
              <w:rPr>
                <w:rFonts w:ascii="Arial" w:hAnsi="Arial" w:cs="Arial"/>
                <w:sz w:val="21"/>
                <w:szCs w:val="21"/>
                <w:lang w:val="en-GB"/>
              </w:rPr>
              <w:t>2</w:t>
            </w:r>
          </w:p>
        </w:tc>
        <w:tc>
          <w:tcPr>
            <w:tcW w:w="474" w:type="pct"/>
            <w:gridSpan w:val="2"/>
          </w:tcPr>
          <w:p w14:paraId="17F7F15A" w14:textId="77777777" w:rsidR="00B301FB" w:rsidRPr="00412E5B" w:rsidRDefault="00B301FB" w:rsidP="00F079B2">
            <w:pPr>
              <w:ind w:left="1080" w:hanging="1080"/>
              <w:jc w:val="center"/>
              <w:rPr>
                <w:rFonts w:ascii="Arial" w:hAnsi="Arial" w:cs="Arial"/>
                <w:sz w:val="21"/>
                <w:szCs w:val="21"/>
                <w:lang w:val="en-GB"/>
              </w:rPr>
            </w:pPr>
            <w:r w:rsidRPr="00412E5B">
              <w:rPr>
                <w:rFonts w:ascii="Arial" w:hAnsi="Arial" w:cs="Arial"/>
                <w:sz w:val="21"/>
                <w:szCs w:val="21"/>
                <w:lang w:val="en-GB"/>
              </w:rPr>
              <w:t>n/a</w:t>
            </w:r>
          </w:p>
        </w:tc>
        <w:tc>
          <w:tcPr>
            <w:tcW w:w="474" w:type="pct"/>
            <w:gridSpan w:val="2"/>
          </w:tcPr>
          <w:p w14:paraId="1DF2D4B3" w14:textId="77777777" w:rsidR="00B301FB" w:rsidRPr="00412E5B" w:rsidRDefault="00B301FB" w:rsidP="00F079B2">
            <w:pPr>
              <w:ind w:left="1080" w:hanging="1080"/>
              <w:jc w:val="center"/>
              <w:rPr>
                <w:rFonts w:ascii="Arial" w:hAnsi="Arial" w:cs="Arial"/>
                <w:sz w:val="21"/>
                <w:szCs w:val="21"/>
                <w:lang w:val="en-GB"/>
              </w:rPr>
            </w:pPr>
            <w:r w:rsidRPr="00412E5B">
              <w:rPr>
                <w:rFonts w:ascii="Arial" w:hAnsi="Arial" w:cs="Arial"/>
                <w:sz w:val="21"/>
                <w:szCs w:val="21"/>
                <w:lang w:val="en-GB"/>
              </w:rPr>
              <w:t>n/a</w:t>
            </w:r>
          </w:p>
        </w:tc>
      </w:tr>
      <w:tr w:rsidR="00B301FB" w:rsidRPr="00412E5B" w14:paraId="2423EC56" w14:textId="77777777" w:rsidTr="008148C8">
        <w:tc>
          <w:tcPr>
            <w:tcW w:w="357" w:type="pct"/>
          </w:tcPr>
          <w:p w14:paraId="51467217"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1693AD22" w14:textId="77777777" w:rsidR="00B301FB" w:rsidRPr="00412E5B" w:rsidRDefault="00B301FB" w:rsidP="00F079B2">
            <w:pPr>
              <w:jc w:val="center"/>
              <w:rPr>
                <w:rFonts w:ascii="Arial" w:hAnsi="Arial" w:cs="Arial"/>
                <w:sz w:val="21"/>
                <w:szCs w:val="21"/>
                <w:lang w:val="en-GB"/>
              </w:rPr>
            </w:pPr>
          </w:p>
        </w:tc>
        <w:tc>
          <w:tcPr>
            <w:tcW w:w="365" w:type="pct"/>
          </w:tcPr>
          <w:p w14:paraId="3A659D7C" w14:textId="77777777" w:rsidR="00B301FB" w:rsidRPr="00412E5B" w:rsidRDefault="00B301FB" w:rsidP="00F079B2">
            <w:pPr>
              <w:jc w:val="center"/>
              <w:rPr>
                <w:rFonts w:ascii="Arial" w:hAnsi="Arial" w:cs="Arial"/>
                <w:sz w:val="21"/>
                <w:szCs w:val="21"/>
                <w:lang w:val="en-GB"/>
              </w:rPr>
            </w:pPr>
          </w:p>
        </w:tc>
        <w:tc>
          <w:tcPr>
            <w:tcW w:w="706" w:type="pct"/>
          </w:tcPr>
          <w:p w14:paraId="6757775C"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TECH-2B</w:t>
            </w:r>
          </w:p>
        </w:tc>
        <w:tc>
          <w:tcPr>
            <w:tcW w:w="1798" w:type="pct"/>
          </w:tcPr>
          <w:p w14:paraId="6A745FDE" w14:textId="0DC075B2" w:rsidR="00B301FB" w:rsidRPr="00412E5B" w:rsidRDefault="00B301FB" w:rsidP="00F079B2">
            <w:pPr>
              <w:ind w:left="63"/>
              <w:rPr>
                <w:rFonts w:ascii="Arial" w:hAnsi="Arial" w:cs="Arial"/>
                <w:sz w:val="21"/>
                <w:szCs w:val="21"/>
                <w:lang w:val="en-GB"/>
              </w:rPr>
            </w:pPr>
            <w:r w:rsidRPr="00412E5B">
              <w:rPr>
                <w:rFonts w:ascii="Arial" w:hAnsi="Arial" w:cs="Arial"/>
                <w:sz w:val="21"/>
                <w:szCs w:val="21"/>
                <w:lang w:val="en-GB"/>
              </w:rPr>
              <w:t>B. Consultant’s Experienc</w:t>
            </w:r>
            <w:r w:rsidR="00DB6870" w:rsidRPr="00412E5B">
              <w:rPr>
                <w:rFonts w:ascii="Arial" w:hAnsi="Arial" w:cs="Arial"/>
                <w:sz w:val="21"/>
                <w:szCs w:val="21"/>
                <w:lang w:val="en-GB"/>
              </w:rPr>
              <w:t>e</w:t>
            </w:r>
          </w:p>
        </w:tc>
        <w:tc>
          <w:tcPr>
            <w:tcW w:w="474" w:type="pct"/>
            <w:tcBorders>
              <w:bottom w:val="single" w:sz="4" w:space="0" w:color="000000"/>
            </w:tcBorders>
          </w:tcPr>
          <w:p w14:paraId="0D8EB99E" w14:textId="77777777" w:rsidR="00B301FB" w:rsidRPr="00412E5B" w:rsidRDefault="00B301FB" w:rsidP="00F079B2">
            <w:pPr>
              <w:ind w:left="1080" w:hanging="1080"/>
              <w:jc w:val="center"/>
              <w:rPr>
                <w:rFonts w:ascii="Arial" w:hAnsi="Arial" w:cs="Arial"/>
                <w:sz w:val="21"/>
                <w:szCs w:val="21"/>
                <w:lang w:val="en-GB"/>
              </w:rPr>
            </w:pPr>
            <w:r w:rsidRPr="00412E5B">
              <w:rPr>
                <w:rFonts w:ascii="Arial" w:hAnsi="Arial" w:cs="Arial"/>
                <w:sz w:val="21"/>
                <w:szCs w:val="21"/>
                <w:lang w:val="en-GB"/>
              </w:rPr>
              <w:t>20</w:t>
            </w:r>
          </w:p>
        </w:tc>
        <w:tc>
          <w:tcPr>
            <w:tcW w:w="474" w:type="pct"/>
            <w:gridSpan w:val="2"/>
            <w:tcBorders>
              <w:bottom w:val="single" w:sz="4" w:space="0" w:color="000000"/>
            </w:tcBorders>
          </w:tcPr>
          <w:p w14:paraId="3773A071" w14:textId="77777777" w:rsidR="00B301FB" w:rsidRPr="00412E5B" w:rsidRDefault="00B301FB" w:rsidP="00F079B2">
            <w:pPr>
              <w:ind w:left="1080" w:hanging="1080"/>
              <w:jc w:val="center"/>
              <w:rPr>
                <w:rFonts w:ascii="Arial" w:hAnsi="Arial" w:cs="Arial"/>
                <w:sz w:val="21"/>
                <w:szCs w:val="21"/>
                <w:lang w:val="en-GB"/>
              </w:rPr>
            </w:pPr>
            <w:r w:rsidRPr="00412E5B">
              <w:rPr>
                <w:rFonts w:ascii="Arial" w:hAnsi="Arial" w:cs="Arial"/>
                <w:sz w:val="21"/>
                <w:szCs w:val="21"/>
                <w:lang w:val="en-GB"/>
              </w:rPr>
              <w:t>n/a</w:t>
            </w:r>
          </w:p>
        </w:tc>
        <w:tc>
          <w:tcPr>
            <w:tcW w:w="474" w:type="pct"/>
            <w:gridSpan w:val="2"/>
            <w:tcBorders>
              <w:bottom w:val="single" w:sz="4" w:space="0" w:color="000000"/>
            </w:tcBorders>
          </w:tcPr>
          <w:p w14:paraId="69DED1CF" w14:textId="77777777" w:rsidR="00B301FB" w:rsidRPr="00412E5B" w:rsidRDefault="00B301FB" w:rsidP="00F079B2">
            <w:pPr>
              <w:ind w:left="1080" w:hanging="1080"/>
              <w:jc w:val="center"/>
              <w:rPr>
                <w:rFonts w:ascii="Arial" w:hAnsi="Arial" w:cs="Arial"/>
                <w:sz w:val="21"/>
                <w:szCs w:val="21"/>
                <w:lang w:val="en-GB"/>
              </w:rPr>
            </w:pPr>
            <w:r w:rsidRPr="00412E5B">
              <w:rPr>
                <w:rFonts w:ascii="Arial" w:hAnsi="Arial" w:cs="Arial"/>
                <w:sz w:val="21"/>
                <w:szCs w:val="21"/>
                <w:lang w:val="en-GB"/>
              </w:rPr>
              <w:t>n/a</w:t>
            </w:r>
          </w:p>
        </w:tc>
      </w:tr>
      <w:tr w:rsidR="00B301FB" w:rsidRPr="00412E5B" w14:paraId="5B3B2215" w14:textId="77777777" w:rsidTr="008148C8">
        <w:trPr>
          <w:trHeight w:val="797"/>
        </w:trPr>
        <w:tc>
          <w:tcPr>
            <w:tcW w:w="357" w:type="pct"/>
          </w:tcPr>
          <w:p w14:paraId="112E5592"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3995699A" w14:textId="77777777" w:rsidR="00B301FB" w:rsidRPr="00412E5B" w:rsidRDefault="00B301FB" w:rsidP="00F079B2">
            <w:pPr>
              <w:jc w:val="center"/>
              <w:rPr>
                <w:rFonts w:ascii="Arial" w:hAnsi="Arial" w:cs="Arial"/>
                <w:sz w:val="21"/>
                <w:szCs w:val="21"/>
                <w:lang w:val="en-GB"/>
              </w:rPr>
            </w:pPr>
          </w:p>
        </w:tc>
        <w:tc>
          <w:tcPr>
            <w:tcW w:w="365" w:type="pct"/>
          </w:tcPr>
          <w:p w14:paraId="34010F30" w14:textId="77777777" w:rsidR="00B301FB" w:rsidRPr="00412E5B" w:rsidRDefault="00B301FB" w:rsidP="00F079B2">
            <w:pPr>
              <w:jc w:val="center"/>
              <w:rPr>
                <w:rFonts w:ascii="Arial" w:hAnsi="Arial" w:cs="Arial"/>
                <w:sz w:val="21"/>
                <w:szCs w:val="21"/>
                <w:lang w:val="en-GB"/>
              </w:rPr>
            </w:pPr>
          </w:p>
        </w:tc>
        <w:tc>
          <w:tcPr>
            <w:tcW w:w="706" w:type="pct"/>
          </w:tcPr>
          <w:p w14:paraId="27B080E7"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TECH-3</w:t>
            </w:r>
          </w:p>
        </w:tc>
        <w:tc>
          <w:tcPr>
            <w:tcW w:w="1798" w:type="pct"/>
          </w:tcPr>
          <w:p w14:paraId="394DD6F0" w14:textId="77777777" w:rsidR="00B301FB" w:rsidRPr="00412E5B" w:rsidRDefault="00B301FB" w:rsidP="00F079B2">
            <w:pPr>
              <w:ind w:left="-72"/>
              <w:rPr>
                <w:rFonts w:ascii="Arial" w:hAnsi="Arial" w:cs="Arial"/>
                <w:sz w:val="21"/>
                <w:szCs w:val="21"/>
                <w:lang w:val="en-GB"/>
              </w:rPr>
            </w:pPr>
            <w:r w:rsidRPr="00412E5B">
              <w:rPr>
                <w:rFonts w:ascii="Arial" w:hAnsi="Arial" w:cs="Arial"/>
                <w:sz w:val="21"/>
                <w:szCs w:val="21"/>
                <w:lang w:val="en-GB"/>
              </w:rPr>
              <w:t>Comments or Suggestions on the Terms of Reference and on Counterpart Staff and Facilities to be provided by the Client.</w:t>
            </w:r>
          </w:p>
        </w:tc>
        <w:tc>
          <w:tcPr>
            <w:tcW w:w="1422" w:type="pct"/>
            <w:gridSpan w:val="5"/>
          </w:tcPr>
          <w:p w14:paraId="7A3B97CA" w14:textId="01DA5AAA" w:rsidR="00B301FB" w:rsidRPr="006B089E" w:rsidRDefault="00034786" w:rsidP="00C36FB1">
            <w:pPr>
              <w:rPr>
                <w:rFonts w:ascii="Arial" w:hAnsi="Arial" w:cs="Arial"/>
                <w:i/>
                <w:sz w:val="18"/>
                <w:szCs w:val="18"/>
                <w:lang w:val="en-GB"/>
              </w:rPr>
            </w:pPr>
            <w:r w:rsidRPr="006B089E">
              <w:rPr>
                <w:rFonts w:ascii="Arial" w:hAnsi="Arial" w:cs="Arial"/>
                <w:i/>
                <w:sz w:val="18"/>
                <w:szCs w:val="18"/>
                <w:lang w:val="en-GB"/>
              </w:rPr>
              <w:t xml:space="preserve">For the FTP, the total number of pages for combined forms TECH-3 (FTP) and TECH-4 (FTP) should not exceed </w:t>
            </w:r>
            <w:r w:rsidR="00833AEB" w:rsidRPr="006B089E">
              <w:rPr>
                <w:rFonts w:ascii="Arial" w:hAnsi="Arial" w:cs="Arial"/>
                <w:i/>
                <w:sz w:val="18"/>
                <w:szCs w:val="18"/>
                <w:lang w:val="en-GB"/>
              </w:rPr>
              <w:t>52</w:t>
            </w:r>
            <w:r w:rsidRPr="006B089E">
              <w:rPr>
                <w:rFonts w:ascii="Arial" w:hAnsi="Arial" w:cs="Arial"/>
                <w:i/>
                <w:sz w:val="18"/>
                <w:szCs w:val="18"/>
                <w:lang w:val="en-GB"/>
              </w:rPr>
              <w:t>. A page is defined as one printed side of A4 or letter-sized paper.</w:t>
            </w:r>
            <w:r w:rsidR="00445D28" w:rsidRPr="006B089E">
              <w:rPr>
                <w:rFonts w:ascii="Arial" w:hAnsi="Arial" w:cs="Arial"/>
                <w:i/>
                <w:sz w:val="18"/>
                <w:szCs w:val="18"/>
                <w:lang w:val="en-GB"/>
              </w:rPr>
              <w:t xml:space="preserve"> Font Size</w:t>
            </w:r>
            <w:r w:rsidR="00C36FB1" w:rsidRPr="006B089E">
              <w:rPr>
                <w:rFonts w:ascii="Arial" w:hAnsi="Arial" w:cs="Arial"/>
                <w:i/>
                <w:sz w:val="18"/>
                <w:szCs w:val="18"/>
                <w:lang w:val="en-GB"/>
              </w:rPr>
              <w:t xml:space="preserve"> </w:t>
            </w:r>
            <w:r w:rsidR="00445D28" w:rsidRPr="006B089E">
              <w:rPr>
                <w:rFonts w:ascii="Arial" w:hAnsi="Arial" w:cs="Arial"/>
                <w:i/>
                <w:sz w:val="18"/>
                <w:szCs w:val="18"/>
                <w:lang w:val="en-GB"/>
              </w:rPr>
              <w:t xml:space="preserve">10 </w:t>
            </w:r>
            <w:r w:rsidR="003A52BC" w:rsidRPr="006B089E">
              <w:rPr>
                <w:rFonts w:ascii="Arial" w:hAnsi="Arial" w:cs="Arial"/>
                <w:i/>
                <w:sz w:val="18"/>
                <w:szCs w:val="18"/>
                <w:lang w:val="en-GB"/>
              </w:rPr>
              <w:t xml:space="preserve">is </w:t>
            </w:r>
            <w:r w:rsidR="00C36FB1" w:rsidRPr="006B089E">
              <w:rPr>
                <w:rFonts w:ascii="Arial" w:hAnsi="Arial" w:cs="Arial"/>
                <w:i/>
                <w:sz w:val="18"/>
                <w:szCs w:val="18"/>
                <w:lang w:val="en-GB"/>
              </w:rPr>
              <w:t>recommended</w:t>
            </w:r>
            <w:r w:rsidR="005F7260" w:rsidRPr="006B089E">
              <w:rPr>
                <w:rFonts w:ascii="Arial" w:hAnsi="Arial" w:cs="Arial"/>
                <w:i/>
                <w:sz w:val="18"/>
                <w:szCs w:val="18"/>
                <w:lang w:val="en-GB"/>
              </w:rPr>
              <w:t xml:space="preserve">, </w:t>
            </w:r>
            <w:r w:rsidR="003A52BC" w:rsidRPr="006B089E">
              <w:rPr>
                <w:rFonts w:ascii="Arial" w:hAnsi="Arial" w:cs="Arial"/>
                <w:i/>
                <w:sz w:val="18"/>
                <w:szCs w:val="18"/>
                <w:lang w:val="en-GB"/>
              </w:rPr>
              <w:t xml:space="preserve">so </w:t>
            </w:r>
            <w:r w:rsidR="005F7260" w:rsidRPr="006B089E">
              <w:rPr>
                <w:rFonts w:ascii="Arial" w:hAnsi="Arial" w:cs="Arial"/>
                <w:i/>
                <w:sz w:val="18"/>
                <w:szCs w:val="18"/>
                <w:lang w:val="en-GB"/>
              </w:rPr>
              <w:t>t</w:t>
            </w:r>
            <w:r w:rsidR="005F7260" w:rsidRPr="003A52BC">
              <w:rPr>
                <w:rFonts w:ascii="Arial" w:hAnsi="Arial" w:cs="Arial"/>
                <w:i/>
                <w:sz w:val="18"/>
                <w:szCs w:val="18"/>
                <w:lang w:val="en-GB"/>
              </w:rPr>
              <w:t>ext</w:t>
            </w:r>
            <w:r w:rsidR="003A52BC" w:rsidRPr="006B089E">
              <w:rPr>
                <w:rFonts w:ascii="Arial" w:hAnsi="Arial" w:cs="Arial"/>
                <w:i/>
                <w:sz w:val="18"/>
                <w:szCs w:val="18"/>
                <w:lang w:val="en-GB"/>
              </w:rPr>
              <w:t xml:space="preserve"> is</w:t>
            </w:r>
            <w:r w:rsidR="005F7260" w:rsidRPr="006B089E">
              <w:rPr>
                <w:rFonts w:ascii="Arial" w:hAnsi="Arial" w:cs="Arial"/>
                <w:i/>
                <w:sz w:val="18"/>
                <w:szCs w:val="18"/>
                <w:lang w:val="en-GB"/>
              </w:rPr>
              <w:t xml:space="preserve"> </w:t>
            </w:r>
            <w:r w:rsidR="00445D28" w:rsidRPr="006B089E">
              <w:rPr>
                <w:rFonts w:ascii="Arial" w:hAnsi="Arial" w:cs="Arial"/>
                <w:i/>
                <w:sz w:val="18"/>
                <w:szCs w:val="18"/>
                <w:lang w:val="en-GB"/>
              </w:rPr>
              <w:t>readable</w:t>
            </w:r>
            <w:r w:rsidR="00C36FB1" w:rsidRPr="006B089E">
              <w:rPr>
                <w:rFonts w:ascii="Arial" w:hAnsi="Arial" w:cs="Arial"/>
                <w:i/>
                <w:sz w:val="18"/>
                <w:szCs w:val="18"/>
                <w:lang w:val="en-GB"/>
              </w:rPr>
              <w:t xml:space="preserve"> without </w:t>
            </w:r>
            <w:r w:rsidR="00445D28" w:rsidRPr="006B089E">
              <w:rPr>
                <w:rFonts w:ascii="Arial" w:hAnsi="Arial" w:cs="Arial"/>
                <w:i/>
                <w:sz w:val="18"/>
                <w:szCs w:val="18"/>
                <w:lang w:val="en-GB"/>
              </w:rPr>
              <w:t>zoom</w:t>
            </w:r>
            <w:r w:rsidR="00C36FB1" w:rsidRPr="006B089E">
              <w:rPr>
                <w:rFonts w:ascii="Arial" w:hAnsi="Arial" w:cs="Arial"/>
                <w:i/>
                <w:sz w:val="18"/>
                <w:szCs w:val="18"/>
                <w:lang w:val="en-GB"/>
              </w:rPr>
              <w:t>ing</w:t>
            </w:r>
            <w:r w:rsidR="00445D28" w:rsidRPr="006B089E">
              <w:rPr>
                <w:rFonts w:ascii="Arial" w:hAnsi="Arial" w:cs="Arial"/>
                <w:i/>
                <w:sz w:val="18"/>
                <w:szCs w:val="18"/>
                <w:lang w:val="en-GB"/>
              </w:rPr>
              <w:t>.</w:t>
            </w:r>
          </w:p>
        </w:tc>
      </w:tr>
      <w:tr w:rsidR="00B301FB" w:rsidRPr="00412E5B" w14:paraId="40377021" w14:textId="77777777" w:rsidTr="008148C8">
        <w:tc>
          <w:tcPr>
            <w:tcW w:w="357" w:type="pct"/>
          </w:tcPr>
          <w:p w14:paraId="069769A8"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79BD0654" w14:textId="77777777" w:rsidR="00B301FB" w:rsidRPr="00412E5B" w:rsidRDefault="00B301FB" w:rsidP="00F079B2">
            <w:pPr>
              <w:jc w:val="center"/>
              <w:rPr>
                <w:rFonts w:ascii="Arial" w:hAnsi="Arial" w:cs="Arial"/>
                <w:sz w:val="21"/>
                <w:szCs w:val="21"/>
                <w:lang w:val="en-GB"/>
              </w:rPr>
            </w:pPr>
          </w:p>
        </w:tc>
        <w:tc>
          <w:tcPr>
            <w:tcW w:w="365" w:type="pct"/>
          </w:tcPr>
          <w:p w14:paraId="63A8BC79" w14:textId="77777777" w:rsidR="00B301FB" w:rsidRPr="00412E5B" w:rsidRDefault="00B301FB" w:rsidP="00F079B2">
            <w:pPr>
              <w:jc w:val="center"/>
              <w:rPr>
                <w:rFonts w:ascii="Arial" w:hAnsi="Arial" w:cs="Arial"/>
                <w:sz w:val="21"/>
                <w:szCs w:val="21"/>
                <w:lang w:val="en-GB"/>
              </w:rPr>
            </w:pPr>
          </w:p>
        </w:tc>
        <w:tc>
          <w:tcPr>
            <w:tcW w:w="706" w:type="pct"/>
          </w:tcPr>
          <w:p w14:paraId="5B5366D1"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TECH-3A</w:t>
            </w:r>
          </w:p>
        </w:tc>
        <w:tc>
          <w:tcPr>
            <w:tcW w:w="1798" w:type="pct"/>
          </w:tcPr>
          <w:p w14:paraId="299C393E"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A. On the Terms of Reference</w:t>
            </w:r>
          </w:p>
        </w:tc>
        <w:tc>
          <w:tcPr>
            <w:tcW w:w="474" w:type="pct"/>
          </w:tcPr>
          <w:p w14:paraId="694CC6C7"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n/a</w:t>
            </w:r>
          </w:p>
        </w:tc>
        <w:tc>
          <w:tcPr>
            <w:tcW w:w="474" w:type="pct"/>
            <w:gridSpan w:val="2"/>
          </w:tcPr>
          <w:p w14:paraId="4172B688"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n/a</w:t>
            </w:r>
          </w:p>
        </w:tc>
        <w:tc>
          <w:tcPr>
            <w:tcW w:w="474" w:type="pct"/>
            <w:gridSpan w:val="2"/>
          </w:tcPr>
          <w:p w14:paraId="68D14B02"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n/a</w:t>
            </w:r>
          </w:p>
        </w:tc>
      </w:tr>
      <w:tr w:rsidR="00B301FB" w:rsidRPr="00412E5B" w14:paraId="79252A5A" w14:textId="77777777" w:rsidTr="008148C8">
        <w:tc>
          <w:tcPr>
            <w:tcW w:w="357" w:type="pct"/>
          </w:tcPr>
          <w:p w14:paraId="29D58B1D"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0046AB4F" w14:textId="77777777" w:rsidR="00B301FB" w:rsidRPr="00412E5B" w:rsidRDefault="00B301FB" w:rsidP="00F079B2">
            <w:pPr>
              <w:jc w:val="center"/>
              <w:rPr>
                <w:rFonts w:ascii="Arial" w:hAnsi="Arial" w:cs="Arial"/>
                <w:sz w:val="21"/>
                <w:szCs w:val="21"/>
                <w:lang w:val="en-GB"/>
              </w:rPr>
            </w:pPr>
          </w:p>
        </w:tc>
        <w:tc>
          <w:tcPr>
            <w:tcW w:w="365" w:type="pct"/>
          </w:tcPr>
          <w:p w14:paraId="3226AC06" w14:textId="77777777" w:rsidR="00B301FB" w:rsidRPr="00412E5B" w:rsidRDefault="00B301FB" w:rsidP="00F079B2">
            <w:pPr>
              <w:jc w:val="center"/>
              <w:rPr>
                <w:rFonts w:ascii="Arial" w:hAnsi="Arial" w:cs="Arial"/>
                <w:sz w:val="21"/>
                <w:szCs w:val="21"/>
                <w:lang w:val="en-GB"/>
              </w:rPr>
            </w:pPr>
          </w:p>
        </w:tc>
        <w:tc>
          <w:tcPr>
            <w:tcW w:w="706" w:type="pct"/>
          </w:tcPr>
          <w:p w14:paraId="10A2301C"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TECH-3B</w:t>
            </w:r>
          </w:p>
        </w:tc>
        <w:tc>
          <w:tcPr>
            <w:tcW w:w="1798" w:type="pct"/>
          </w:tcPr>
          <w:p w14:paraId="391C6070"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B. On the Counterpart Staff and Facilities</w:t>
            </w:r>
          </w:p>
        </w:tc>
        <w:tc>
          <w:tcPr>
            <w:tcW w:w="474" w:type="pct"/>
          </w:tcPr>
          <w:p w14:paraId="10AC805B"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2</w:t>
            </w:r>
          </w:p>
        </w:tc>
        <w:tc>
          <w:tcPr>
            <w:tcW w:w="474" w:type="pct"/>
            <w:gridSpan w:val="2"/>
          </w:tcPr>
          <w:p w14:paraId="44C4EA77"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n/a</w:t>
            </w:r>
          </w:p>
        </w:tc>
        <w:tc>
          <w:tcPr>
            <w:tcW w:w="474" w:type="pct"/>
            <w:gridSpan w:val="2"/>
          </w:tcPr>
          <w:p w14:paraId="5163B50A"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n/a</w:t>
            </w:r>
          </w:p>
        </w:tc>
      </w:tr>
      <w:tr w:rsidR="00B301FB" w:rsidRPr="00412E5B" w14:paraId="02523249" w14:textId="77777777" w:rsidTr="008148C8">
        <w:tc>
          <w:tcPr>
            <w:tcW w:w="357" w:type="pct"/>
          </w:tcPr>
          <w:p w14:paraId="21D6CA37"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48185BD9"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65" w:type="pct"/>
          </w:tcPr>
          <w:p w14:paraId="698872B0" w14:textId="77777777" w:rsidR="00B301FB" w:rsidRPr="00412E5B" w:rsidRDefault="00B301FB" w:rsidP="00F079B2">
            <w:pPr>
              <w:jc w:val="center"/>
              <w:rPr>
                <w:rFonts w:ascii="Arial" w:hAnsi="Arial" w:cs="Arial"/>
                <w:sz w:val="21"/>
                <w:szCs w:val="21"/>
                <w:lang w:val="en-GB"/>
              </w:rPr>
            </w:pPr>
          </w:p>
        </w:tc>
        <w:tc>
          <w:tcPr>
            <w:tcW w:w="706" w:type="pct"/>
          </w:tcPr>
          <w:p w14:paraId="32A4C87E"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TECH-4</w:t>
            </w:r>
          </w:p>
        </w:tc>
        <w:tc>
          <w:tcPr>
            <w:tcW w:w="1798" w:type="pct"/>
          </w:tcPr>
          <w:p w14:paraId="76AC5B98" w14:textId="77777777" w:rsidR="00B301FB" w:rsidRPr="00412E5B" w:rsidRDefault="00B301FB" w:rsidP="00F079B2">
            <w:pPr>
              <w:ind w:left="-72"/>
              <w:rPr>
                <w:rFonts w:ascii="Arial" w:hAnsi="Arial" w:cs="Arial"/>
                <w:sz w:val="21"/>
                <w:szCs w:val="21"/>
                <w:lang w:val="en-GB"/>
              </w:rPr>
            </w:pPr>
            <w:r w:rsidRPr="00412E5B">
              <w:rPr>
                <w:rFonts w:ascii="Arial" w:hAnsi="Arial" w:cs="Arial"/>
                <w:sz w:val="21"/>
                <w:szCs w:val="21"/>
                <w:lang w:val="en-GB"/>
              </w:rPr>
              <w:t>Description of the Approach, Methodology, and Work Plan for Performing the Assignment</w:t>
            </w:r>
          </w:p>
        </w:tc>
        <w:tc>
          <w:tcPr>
            <w:tcW w:w="474" w:type="pct"/>
          </w:tcPr>
          <w:p w14:paraId="4D42BD8B"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50</w:t>
            </w:r>
          </w:p>
        </w:tc>
        <w:tc>
          <w:tcPr>
            <w:tcW w:w="474" w:type="pct"/>
            <w:gridSpan w:val="2"/>
          </w:tcPr>
          <w:p w14:paraId="146E69EC"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10</w:t>
            </w:r>
          </w:p>
        </w:tc>
        <w:tc>
          <w:tcPr>
            <w:tcW w:w="474" w:type="pct"/>
            <w:gridSpan w:val="2"/>
          </w:tcPr>
          <w:p w14:paraId="6AE22FD7"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1</w:t>
            </w:r>
          </w:p>
        </w:tc>
      </w:tr>
      <w:tr w:rsidR="00B301FB" w:rsidRPr="00412E5B" w14:paraId="66DE3CC3" w14:textId="77777777" w:rsidTr="008148C8">
        <w:tc>
          <w:tcPr>
            <w:tcW w:w="357" w:type="pct"/>
          </w:tcPr>
          <w:p w14:paraId="265FD2A5"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4520B94B"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65" w:type="pct"/>
          </w:tcPr>
          <w:p w14:paraId="13714951"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706" w:type="pct"/>
          </w:tcPr>
          <w:p w14:paraId="7C165E72"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TECH-5</w:t>
            </w:r>
          </w:p>
        </w:tc>
        <w:tc>
          <w:tcPr>
            <w:tcW w:w="1798" w:type="pct"/>
          </w:tcPr>
          <w:p w14:paraId="01323A32" w14:textId="77777777" w:rsidR="00B301FB" w:rsidRPr="00412E5B" w:rsidRDefault="00B301FB" w:rsidP="00F079B2">
            <w:pPr>
              <w:ind w:left="-72"/>
              <w:rPr>
                <w:rFonts w:ascii="Arial" w:hAnsi="Arial" w:cs="Arial"/>
                <w:sz w:val="21"/>
                <w:szCs w:val="21"/>
                <w:lang w:val="en-GB"/>
              </w:rPr>
            </w:pPr>
            <w:r w:rsidRPr="00412E5B">
              <w:rPr>
                <w:rFonts w:ascii="Arial" w:hAnsi="Arial" w:cs="Arial"/>
                <w:sz w:val="21"/>
                <w:szCs w:val="21"/>
                <w:lang w:val="en-GB"/>
              </w:rPr>
              <w:t>Work Schedule and Planning for Deliverables</w:t>
            </w:r>
          </w:p>
        </w:tc>
        <w:tc>
          <w:tcPr>
            <w:tcW w:w="474" w:type="pct"/>
          </w:tcPr>
          <w:p w14:paraId="7EEF5086"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n/a</w:t>
            </w:r>
          </w:p>
        </w:tc>
        <w:tc>
          <w:tcPr>
            <w:tcW w:w="474" w:type="pct"/>
            <w:gridSpan w:val="2"/>
          </w:tcPr>
          <w:p w14:paraId="3DF12602"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n/a</w:t>
            </w:r>
          </w:p>
        </w:tc>
        <w:tc>
          <w:tcPr>
            <w:tcW w:w="474" w:type="pct"/>
            <w:gridSpan w:val="2"/>
          </w:tcPr>
          <w:p w14:paraId="674BED5F"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n/a</w:t>
            </w:r>
          </w:p>
        </w:tc>
      </w:tr>
      <w:tr w:rsidR="00B13AFE" w:rsidRPr="00412E5B" w14:paraId="67955F3D" w14:textId="77777777" w:rsidTr="008148C8">
        <w:tc>
          <w:tcPr>
            <w:tcW w:w="357" w:type="pct"/>
          </w:tcPr>
          <w:p w14:paraId="76CDEA37" w14:textId="77777777" w:rsidR="00B13AFE" w:rsidRPr="00412E5B" w:rsidRDefault="00B13AFE"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549F36F7" w14:textId="77777777" w:rsidR="00B13AFE" w:rsidRPr="00412E5B" w:rsidRDefault="00B13AFE" w:rsidP="00F079B2">
            <w:pPr>
              <w:jc w:val="center"/>
              <w:rPr>
                <w:rFonts w:ascii="Arial" w:hAnsi="Arial" w:cs="Arial"/>
                <w:sz w:val="21"/>
                <w:szCs w:val="21"/>
                <w:lang w:val="en-GB"/>
              </w:rPr>
            </w:pPr>
            <w:r w:rsidRPr="00412E5B">
              <w:rPr>
                <w:rFonts w:ascii="Arial" w:hAnsi="Arial" w:cs="Arial"/>
                <w:sz w:val="21"/>
                <w:szCs w:val="21"/>
                <w:lang w:val="en-GB"/>
              </w:rPr>
              <w:t>√</w:t>
            </w:r>
          </w:p>
        </w:tc>
        <w:tc>
          <w:tcPr>
            <w:tcW w:w="365" w:type="pct"/>
          </w:tcPr>
          <w:p w14:paraId="7B0C8CA6" w14:textId="77777777" w:rsidR="00B13AFE" w:rsidRPr="00412E5B" w:rsidRDefault="00B13AFE" w:rsidP="00F079B2">
            <w:pPr>
              <w:jc w:val="center"/>
              <w:rPr>
                <w:rFonts w:ascii="Arial" w:hAnsi="Arial" w:cs="Arial"/>
                <w:sz w:val="21"/>
                <w:szCs w:val="21"/>
                <w:lang w:val="en-GB"/>
              </w:rPr>
            </w:pPr>
            <w:r w:rsidRPr="00412E5B">
              <w:rPr>
                <w:rFonts w:ascii="Arial" w:hAnsi="Arial" w:cs="Arial"/>
                <w:sz w:val="21"/>
                <w:szCs w:val="21"/>
                <w:lang w:val="en-GB"/>
              </w:rPr>
              <w:t>√</w:t>
            </w:r>
          </w:p>
        </w:tc>
        <w:tc>
          <w:tcPr>
            <w:tcW w:w="706" w:type="pct"/>
          </w:tcPr>
          <w:p w14:paraId="2B7CC43A" w14:textId="30A7D8D6" w:rsidR="00B13AFE" w:rsidRPr="00412E5B" w:rsidRDefault="00B13AFE" w:rsidP="00F079B2">
            <w:pPr>
              <w:rPr>
                <w:rFonts w:ascii="Arial" w:hAnsi="Arial" w:cs="Arial"/>
                <w:sz w:val="21"/>
                <w:szCs w:val="21"/>
                <w:lang w:val="en-GB"/>
              </w:rPr>
            </w:pPr>
            <w:r w:rsidRPr="00412E5B">
              <w:rPr>
                <w:rFonts w:ascii="Arial" w:hAnsi="Arial" w:cs="Arial"/>
                <w:sz w:val="21"/>
                <w:szCs w:val="21"/>
                <w:lang w:val="en-GB"/>
              </w:rPr>
              <w:t>TECH-6A</w:t>
            </w:r>
          </w:p>
        </w:tc>
        <w:tc>
          <w:tcPr>
            <w:tcW w:w="1798" w:type="pct"/>
          </w:tcPr>
          <w:p w14:paraId="6C80ABBA" w14:textId="323664B5" w:rsidR="00B13AFE" w:rsidRPr="00412E5B" w:rsidRDefault="00B13AFE" w:rsidP="00F079B2">
            <w:pPr>
              <w:ind w:left="-72"/>
              <w:rPr>
                <w:rFonts w:ascii="Arial" w:hAnsi="Arial" w:cs="Arial"/>
                <w:sz w:val="21"/>
                <w:szCs w:val="21"/>
                <w:lang w:val="en-GB"/>
              </w:rPr>
            </w:pPr>
            <w:r w:rsidRPr="00412E5B">
              <w:rPr>
                <w:rFonts w:ascii="Arial" w:hAnsi="Arial" w:cs="Arial"/>
                <w:sz w:val="21"/>
                <w:szCs w:val="21"/>
                <w:lang w:val="en-GB"/>
              </w:rPr>
              <w:t xml:space="preserve">Team Composition, Key Experts Inputs, </w:t>
            </w:r>
          </w:p>
        </w:tc>
        <w:tc>
          <w:tcPr>
            <w:tcW w:w="474" w:type="pct"/>
          </w:tcPr>
          <w:p w14:paraId="1F48E36D" w14:textId="6BC23ADC" w:rsidR="00B13AFE" w:rsidRPr="00412E5B" w:rsidRDefault="00B13AFE" w:rsidP="00F079B2">
            <w:pPr>
              <w:ind w:left="-72"/>
              <w:jc w:val="center"/>
              <w:rPr>
                <w:rFonts w:ascii="Arial" w:hAnsi="Arial" w:cs="Arial"/>
                <w:sz w:val="21"/>
                <w:szCs w:val="21"/>
                <w:lang w:val="en-GB"/>
              </w:rPr>
            </w:pPr>
            <w:r w:rsidRPr="00412E5B">
              <w:rPr>
                <w:rFonts w:ascii="Arial" w:hAnsi="Arial" w:cs="Arial"/>
                <w:sz w:val="21"/>
                <w:szCs w:val="21"/>
                <w:lang w:val="en-GB"/>
              </w:rPr>
              <w:t>n/a</w:t>
            </w:r>
          </w:p>
        </w:tc>
        <w:tc>
          <w:tcPr>
            <w:tcW w:w="474" w:type="pct"/>
            <w:gridSpan w:val="2"/>
          </w:tcPr>
          <w:p w14:paraId="4A4992F4" w14:textId="1558F23A" w:rsidR="00B13AFE" w:rsidRPr="00412E5B" w:rsidRDefault="00B13AFE" w:rsidP="00F079B2">
            <w:pPr>
              <w:ind w:left="-72"/>
              <w:jc w:val="center"/>
              <w:rPr>
                <w:rFonts w:ascii="Arial" w:hAnsi="Arial" w:cs="Arial"/>
                <w:sz w:val="21"/>
                <w:szCs w:val="21"/>
                <w:lang w:val="en-GB"/>
              </w:rPr>
            </w:pPr>
            <w:r w:rsidRPr="00412E5B">
              <w:rPr>
                <w:rFonts w:ascii="Arial" w:hAnsi="Arial" w:cs="Arial"/>
                <w:sz w:val="21"/>
                <w:szCs w:val="21"/>
                <w:lang w:val="en-GB"/>
              </w:rPr>
              <w:t>n/a</w:t>
            </w:r>
          </w:p>
        </w:tc>
        <w:tc>
          <w:tcPr>
            <w:tcW w:w="474" w:type="pct"/>
            <w:gridSpan w:val="2"/>
          </w:tcPr>
          <w:p w14:paraId="039789FD" w14:textId="1051488E" w:rsidR="00B13AFE" w:rsidRPr="00412E5B" w:rsidRDefault="00B13AFE" w:rsidP="00F079B2">
            <w:pPr>
              <w:ind w:left="-72"/>
              <w:jc w:val="center"/>
              <w:rPr>
                <w:rFonts w:ascii="Arial" w:hAnsi="Arial" w:cs="Arial"/>
                <w:sz w:val="21"/>
                <w:szCs w:val="21"/>
                <w:lang w:val="en-GB"/>
              </w:rPr>
            </w:pPr>
            <w:r w:rsidRPr="00412E5B">
              <w:rPr>
                <w:rFonts w:ascii="Arial" w:hAnsi="Arial" w:cs="Arial"/>
                <w:sz w:val="21"/>
                <w:szCs w:val="21"/>
                <w:lang w:val="en-GB"/>
              </w:rPr>
              <w:t>n/a</w:t>
            </w:r>
          </w:p>
        </w:tc>
      </w:tr>
      <w:tr w:rsidR="008148C8" w:rsidRPr="00412E5B" w14:paraId="21F15ACB" w14:textId="77777777" w:rsidTr="008148C8">
        <w:tc>
          <w:tcPr>
            <w:tcW w:w="357" w:type="pct"/>
          </w:tcPr>
          <w:p w14:paraId="68738711" w14:textId="04649591" w:rsidR="008148C8" w:rsidRPr="00412E5B" w:rsidRDefault="008148C8" w:rsidP="008148C8">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33118433" w14:textId="21CA8470" w:rsidR="008148C8" w:rsidRPr="00412E5B" w:rsidRDefault="008148C8" w:rsidP="008148C8">
            <w:pPr>
              <w:jc w:val="center"/>
              <w:rPr>
                <w:rFonts w:ascii="Arial" w:hAnsi="Arial" w:cs="Arial"/>
                <w:sz w:val="21"/>
                <w:szCs w:val="21"/>
                <w:lang w:val="en-GB"/>
              </w:rPr>
            </w:pPr>
            <w:r w:rsidRPr="00412E5B">
              <w:rPr>
                <w:rFonts w:ascii="Arial" w:hAnsi="Arial" w:cs="Arial"/>
                <w:sz w:val="21"/>
                <w:szCs w:val="21"/>
                <w:lang w:val="en-GB"/>
              </w:rPr>
              <w:t>√</w:t>
            </w:r>
          </w:p>
        </w:tc>
        <w:tc>
          <w:tcPr>
            <w:tcW w:w="365" w:type="pct"/>
          </w:tcPr>
          <w:p w14:paraId="42095705" w14:textId="71478F55" w:rsidR="008148C8" w:rsidRPr="00412E5B" w:rsidRDefault="008148C8" w:rsidP="008148C8">
            <w:pPr>
              <w:jc w:val="center"/>
              <w:rPr>
                <w:rFonts w:ascii="Arial" w:hAnsi="Arial" w:cs="Arial"/>
                <w:sz w:val="21"/>
                <w:szCs w:val="21"/>
                <w:lang w:val="en-GB"/>
              </w:rPr>
            </w:pPr>
            <w:r w:rsidRPr="00412E5B">
              <w:rPr>
                <w:rFonts w:ascii="Arial" w:hAnsi="Arial" w:cs="Arial"/>
                <w:sz w:val="21"/>
                <w:szCs w:val="21"/>
                <w:lang w:val="en-GB"/>
              </w:rPr>
              <w:t>√</w:t>
            </w:r>
          </w:p>
        </w:tc>
        <w:tc>
          <w:tcPr>
            <w:tcW w:w="706" w:type="pct"/>
          </w:tcPr>
          <w:p w14:paraId="7B5C2105" w14:textId="77777777" w:rsidR="008148C8" w:rsidRPr="00412E5B" w:rsidRDefault="008148C8" w:rsidP="008148C8">
            <w:pPr>
              <w:rPr>
                <w:rFonts w:ascii="Arial" w:hAnsi="Arial" w:cs="Arial"/>
                <w:sz w:val="21"/>
                <w:szCs w:val="21"/>
                <w:lang w:val="en-GB"/>
              </w:rPr>
            </w:pPr>
            <w:r w:rsidRPr="00412E5B">
              <w:rPr>
                <w:rFonts w:ascii="Arial" w:hAnsi="Arial" w:cs="Arial"/>
                <w:sz w:val="21"/>
                <w:szCs w:val="21"/>
                <w:lang w:val="en-GB"/>
              </w:rPr>
              <w:t>TECH 6B</w:t>
            </w:r>
          </w:p>
        </w:tc>
        <w:tc>
          <w:tcPr>
            <w:tcW w:w="1798" w:type="pct"/>
          </w:tcPr>
          <w:p w14:paraId="186BC497" w14:textId="77777777" w:rsidR="008148C8" w:rsidRPr="00412E5B" w:rsidRDefault="008148C8" w:rsidP="008148C8">
            <w:pPr>
              <w:ind w:left="-72"/>
              <w:rPr>
                <w:rFonts w:ascii="Arial" w:hAnsi="Arial" w:cs="Arial"/>
                <w:sz w:val="21"/>
                <w:szCs w:val="21"/>
                <w:lang w:val="en-GB"/>
              </w:rPr>
            </w:pPr>
            <w:r w:rsidRPr="00412E5B">
              <w:rPr>
                <w:rFonts w:ascii="Arial" w:hAnsi="Arial" w:cs="Arial"/>
                <w:sz w:val="21"/>
                <w:szCs w:val="21"/>
                <w:lang w:val="en-GB"/>
              </w:rPr>
              <w:t>Attached Curriculum Vitae (CV)</w:t>
            </w:r>
          </w:p>
        </w:tc>
        <w:tc>
          <w:tcPr>
            <w:tcW w:w="474" w:type="pct"/>
          </w:tcPr>
          <w:p w14:paraId="79618D6C" w14:textId="77777777" w:rsidR="008148C8" w:rsidRPr="00412E5B" w:rsidRDefault="008148C8" w:rsidP="008148C8">
            <w:pPr>
              <w:ind w:left="-72"/>
              <w:jc w:val="center"/>
              <w:rPr>
                <w:rFonts w:ascii="Arial" w:hAnsi="Arial" w:cs="Arial"/>
                <w:sz w:val="21"/>
                <w:szCs w:val="21"/>
                <w:lang w:val="en-GB"/>
              </w:rPr>
            </w:pPr>
            <w:r w:rsidRPr="00412E5B">
              <w:rPr>
                <w:rFonts w:ascii="Arial" w:hAnsi="Arial" w:cs="Arial"/>
                <w:sz w:val="21"/>
                <w:szCs w:val="21"/>
                <w:lang w:val="en-GB"/>
              </w:rPr>
              <w:t>5 per CV</w:t>
            </w:r>
          </w:p>
        </w:tc>
        <w:tc>
          <w:tcPr>
            <w:tcW w:w="474" w:type="pct"/>
            <w:gridSpan w:val="2"/>
          </w:tcPr>
          <w:p w14:paraId="2E7B6DC2" w14:textId="77777777" w:rsidR="008148C8" w:rsidRPr="00412E5B" w:rsidRDefault="008148C8" w:rsidP="008148C8">
            <w:pPr>
              <w:ind w:left="-72"/>
              <w:jc w:val="center"/>
              <w:rPr>
                <w:rFonts w:ascii="Arial" w:hAnsi="Arial" w:cs="Arial"/>
                <w:sz w:val="21"/>
                <w:szCs w:val="21"/>
                <w:lang w:val="en-GB"/>
              </w:rPr>
            </w:pPr>
            <w:r w:rsidRPr="00412E5B">
              <w:rPr>
                <w:rFonts w:ascii="Arial" w:hAnsi="Arial" w:cs="Arial"/>
                <w:sz w:val="21"/>
                <w:szCs w:val="21"/>
                <w:lang w:val="en-GB"/>
              </w:rPr>
              <w:t>5 per CV</w:t>
            </w:r>
          </w:p>
        </w:tc>
        <w:tc>
          <w:tcPr>
            <w:tcW w:w="474" w:type="pct"/>
            <w:gridSpan w:val="2"/>
          </w:tcPr>
          <w:p w14:paraId="502E7954" w14:textId="77777777" w:rsidR="008148C8" w:rsidRPr="00412E5B" w:rsidRDefault="008148C8" w:rsidP="008148C8">
            <w:pPr>
              <w:ind w:left="-72"/>
              <w:jc w:val="center"/>
              <w:rPr>
                <w:rFonts w:ascii="Arial" w:hAnsi="Arial" w:cs="Arial"/>
                <w:sz w:val="21"/>
                <w:szCs w:val="21"/>
                <w:lang w:val="en-GB"/>
              </w:rPr>
            </w:pPr>
            <w:r w:rsidRPr="00412E5B">
              <w:rPr>
                <w:rFonts w:ascii="Arial" w:hAnsi="Arial" w:cs="Arial"/>
                <w:sz w:val="21"/>
                <w:szCs w:val="21"/>
                <w:lang w:val="en-GB"/>
              </w:rPr>
              <w:t>5 per CV</w:t>
            </w:r>
          </w:p>
        </w:tc>
      </w:tr>
    </w:tbl>
    <w:p w14:paraId="140C21CA" w14:textId="77777777" w:rsidR="00B301FB" w:rsidRPr="00412E5B" w:rsidRDefault="00B301FB" w:rsidP="00412E5B">
      <w:pPr>
        <w:pStyle w:val="Heading6"/>
        <w:spacing w:before="120" w:after="120"/>
        <w:rPr>
          <w:rFonts w:ascii="Arial" w:hAnsi="Arial" w:cs="Arial"/>
          <w:sz w:val="28"/>
          <w:szCs w:val="22"/>
        </w:rPr>
      </w:pPr>
      <w:bookmarkStart w:id="141" w:name="_Toc330557878"/>
      <w:r w:rsidRPr="00412E5B">
        <w:rPr>
          <w:rFonts w:ascii="Arial" w:hAnsi="Arial" w:cs="Arial"/>
          <w:sz w:val="28"/>
          <w:szCs w:val="22"/>
        </w:rPr>
        <w:lastRenderedPageBreak/>
        <w:t>Form TECH-1</w:t>
      </w:r>
      <w:bookmarkEnd w:id="141"/>
      <w:r w:rsidRPr="00412E5B">
        <w:rPr>
          <w:rFonts w:ascii="Arial" w:hAnsi="Arial" w:cs="Arial"/>
          <w:sz w:val="28"/>
          <w:szCs w:val="22"/>
        </w:rPr>
        <w:t xml:space="preserve">  </w:t>
      </w:r>
    </w:p>
    <w:p w14:paraId="30790BF7" w14:textId="77777777" w:rsidR="00B301FB" w:rsidRPr="00412E5B" w:rsidRDefault="00B301FB" w:rsidP="00412E5B">
      <w:pPr>
        <w:pStyle w:val="Heading6"/>
        <w:spacing w:before="120" w:after="120"/>
        <w:rPr>
          <w:rFonts w:ascii="Arial" w:hAnsi="Arial" w:cs="Arial"/>
          <w:sz w:val="22"/>
          <w:szCs w:val="22"/>
        </w:rPr>
      </w:pPr>
    </w:p>
    <w:p w14:paraId="2ECCC472" w14:textId="77777777" w:rsidR="00B301FB" w:rsidRPr="00412E5B" w:rsidRDefault="00B301FB" w:rsidP="00412E5B">
      <w:pPr>
        <w:spacing w:before="120" w:after="120"/>
        <w:jc w:val="center"/>
        <w:rPr>
          <w:rFonts w:ascii="Arial" w:hAnsi="Arial" w:cs="Arial"/>
          <w:b/>
          <w:smallCaps/>
          <w:sz w:val="28"/>
          <w:szCs w:val="22"/>
          <w:lang w:val="en-GB"/>
        </w:rPr>
      </w:pPr>
      <w:r w:rsidRPr="00412E5B">
        <w:rPr>
          <w:rFonts w:ascii="Arial" w:hAnsi="Arial" w:cs="Arial"/>
          <w:b/>
          <w:smallCaps/>
          <w:sz w:val="28"/>
          <w:szCs w:val="22"/>
        </w:rPr>
        <w:t>Technical Proposal Submission Form</w:t>
      </w:r>
    </w:p>
    <w:p w14:paraId="0099085C" w14:textId="77777777" w:rsidR="00B301FB" w:rsidRPr="00412E5B" w:rsidRDefault="00B301FB" w:rsidP="00412E5B">
      <w:pPr>
        <w:pBdr>
          <w:bottom w:val="single" w:sz="8" w:space="1" w:color="auto"/>
        </w:pBdr>
        <w:spacing w:before="120" w:after="120"/>
        <w:jc w:val="right"/>
        <w:rPr>
          <w:rFonts w:ascii="Arial" w:hAnsi="Arial" w:cs="Arial"/>
          <w:sz w:val="22"/>
          <w:szCs w:val="22"/>
          <w:lang w:val="en-GB"/>
        </w:rPr>
      </w:pPr>
    </w:p>
    <w:p w14:paraId="39CF2133" w14:textId="77777777" w:rsidR="00884A53" w:rsidRDefault="00884A53" w:rsidP="00412E5B">
      <w:pPr>
        <w:spacing w:before="120" w:after="120"/>
        <w:jc w:val="right"/>
        <w:rPr>
          <w:rFonts w:ascii="Arial" w:hAnsi="Arial" w:cs="Arial"/>
          <w:i/>
          <w:sz w:val="22"/>
          <w:szCs w:val="22"/>
          <w:lang w:val="en-GB"/>
        </w:rPr>
      </w:pPr>
    </w:p>
    <w:p w14:paraId="1154747C" w14:textId="10697C38" w:rsidR="00B301FB" w:rsidRPr="00412E5B" w:rsidRDefault="00015A24" w:rsidP="00412E5B">
      <w:pPr>
        <w:spacing w:before="120" w:after="120"/>
        <w:jc w:val="right"/>
        <w:rPr>
          <w:rFonts w:ascii="Arial" w:hAnsi="Arial" w:cs="Arial"/>
          <w:i/>
          <w:sz w:val="22"/>
          <w:szCs w:val="22"/>
          <w:lang w:val="en-GB"/>
        </w:rPr>
      </w:pPr>
      <w:r w:rsidRPr="00412E5B">
        <w:rPr>
          <w:rFonts w:ascii="Arial" w:hAnsi="Arial" w:cs="Arial"/>
          <w:i/>
          <w:sz w:val="22"/>
          <w:szCs w:val="22"/>
          <w:lang w:val="en-GB"/>
        </w:rPr>
        <w:t>[Insert l</w:t>
      </w:r>
      <w:r w:rsidR="00B301FB" w:rsidRPr="00412E5B">
        <w:rPr>
          <w:rFonts w:ascii="Arial" w:hAnsi="Arial" w:cs="Arial"/>
          <w:i/>
          <w:sz w:val="22"/>
          <w:szCs w:val="22"/>
          <w:lang w:val="en-GB"/>
        </w:rPr>
        <w:t xml:space="preserve">ocation, </w:t>
      </w:r>
      <w:r w:rsidRPr="00412E5B">
        <w:rPr>
          <w:rFonts w:ascii="Arial" w:hAnsi="Arial" w:cs="Arial"/>
          <w:i/>
          <w:sz w:val="22"/>
          <w:szCs w:val="22"/>
          <w:lang w:val="en-GB"/>
        </w:rPr>
        <w:t>d</w:t>
      </w:r>
      <w:r w:rsidR="00B301FB" w:rsidRPr="00412E5B">
        <w:rPr>
          <w:rFonts w:ascii="Arial" w:hAnsi="Arial" w:cs="Arial"/>
          <w:i/>
          <w:sz w:val="22"/>
          <w:szCs w:val="22"/>
          <w:lang w:val="en-GB"/>
        </w:rPr>
        <w:t>ate</w:t>
      </w:r>
      <w:r w:rsidRPr="00412E5B">
        <w:rPr>
          <w:rFonts w:ascii="Arial" w:hAnsi="Arial" w:cs="Arial"/>
          <w:i/>
          <w:sz w:val="22"/>
          <w:szCs w:val="22"/>
          <w:lang w:val="en-GB"/>
        </w:rPr>
        <w:t>]</w:t>
      </w:r>
    </w:p>
    <w:p w14:paraId="298F9899" w14:textId="77777777" w:rsidR="00884A53" w:rsidRDefault="00884A53" w:rsidP="00412E5B">
      <w:pPr>
        <w:spacing w:before="120" w:after="120"/>
        <w:rPr>
          <w:rFonts w:ascii="Arial" w:hAnsi="Arial" w:cs="Arial"/>
          <w:sz w:val="22"/>
          <w:szCs w:val="22"/>
          <w:lang w:val="en-GB"/>
        </w:rPr>
      </w:pPr>
    </w:p>
    <w:p w14:paraId="1B7D1E37" w14:textId="384426C1" w:rsidR="00B301FB" w:rsidRPr="00412E5B" w:rsidRDefault="00B301FB" w:rsidP="00412E5B">
      <w:pPr>
        <w:spacing w:before="120" w:after="120"/>
        <w:rPr>
          <w:rFonts w:ascii="Arial" w:hAnsi="Arial" w:cs="Arial"/>
          <w:i/>
          <w:sz w:val="22"/>
          <w:szCs w:val="22"/>
          <w:lang w:val="en-GB"/>
        </w:rPr>
      </w:pPr>
      <w:r w:rsidRPr="00412E5B">
        <w:rPr>
          <w:rFonts w:ascii="Arial" w:hAnsi="Arial" w:cs="Arial"/>
          <w:sz w:val="22"/>
          <w:szCs w:val="22"/>
          <w:lang w:val="en-GB"/>
        </w:rPr>
        <w:t>To:</w:t>
      </w:r>
      <w:r w:rsidRPr="00412E5B">
        <w:rPr>
          <w:rFonts w:ascii="Arial" w:hAnsi="Arial" w:cs="Arial"/>
          <w:sz w:val="22"/>
          <w:szCs w:val="22"/>
          <w:lang w:val="en-GB"/>
        </w:rPr>
        <w:tab/>
      </w:r>
      <w:r w:rsidRPr="00412E5B">
        <w:rPr>
          <w:rFonts w:ascii="Arial" w:hAnsi="Arial" w:cs="Arial"/>
          <w:i/>
          <w:sz w:val="22"/>
          <w:szCs w:val="22"/>
          <w:lang w:val="en-GB"/>
        </w:rPr>
        <w:t>[</w:t>
      </w:r>
      <w:r w:rsidR="00015A24" w:rsidRPr="00412E5B">
        <w:rPr>
          <w:rFonts w:ascii="Arial" w:hAnsi="Arial" w:cs="Arial"/>
          <w:i/>
          <w:sz w:val="22"/>
          <w:szCs w:val="22"/>
          <w:lang w:val="en-GB"/>
        </w:rPr>
        <w:t>Insert n</w:t>
      </w:r>
      <w:r w:rsidRPr="00412E5B">
        <w:rPr>
          <w:rFonts w:ascii="Arial" w:hAnsi="Arial" w:cs="Arial"/>
          <w:i/>
          <w:sz w:val="22"/>
          <w:szCs w:val="22"/>
          <w:lang w:val="en-GB"/>
        </w:rPr>
        <w:t>ame and address of Client]</w:t>
      </w:r>
    </w:p>
    <w:p w14:paraId="6712D072" w14:textId="77777777" w:rsidR="00B301FB" w:rsidRPr="00412E5B" w:rsidRDefault="00B301FB" w:rsidP="00412E5B">
      <w:pPr>
        <w:spacing w:before="120" w:after="120"/>
        <w:rPr>
          <w:rFonts w:ascii="Arial" w:hAnsi="Arial" w:cs="Arial"/>
          <w:sz w:val="22"/>
          <w:szCs w:val="22"/>
          <w:lang w:val="en-GB"/>
        </w:rPr>
      </w:pPr>
    </w:p>
    <w:p w14:paraId="3E6BE259" w14:textId="1CD81093" w:rsidR="00884A53" w:rsidRDefault="00B301FB" w:rsidP="00412E5B">
      <w:pPr>
        <w:spacing w:before="120" w:after="120"/>
        <w:rPr>
          <w:rFonts w:ascii="Arial" w:hAnsi="Arial" w:cs="Arial"/>
          <w:sz w:val="22"/>
          <w:szCs w:val="22"/>
          <w:lang w:val="en-GB"/>
        </w:rPr>
      </w:pPr>
      <w:r w:rsidRPr="00412E5B">
        <w:rPr>
          <w:rFonts w:ascii="Arial" w:hAnsi="Arial" w:cs="Arial"/>
          <w:sz w:val="22"/>
          <w:szCs w:val="22"/>
          <w:lang w:val="en-GB"/>
        </w:rPr>
        <w:t>Dear Sirs:</w:t>
      </w:r>
    </w:p>
    <w:p w14:paraId="28008D94" w14:textId="77777777" w:rsidR="00884A53" w:rsidRPr="00412E5B" w:rsidRDefault="00884A53" w:rsidP="00412E5B">
      <w:pPr>
        <w:spacing w:before="120" w:after="120"/>
        <w:rPr>
          <w:rFonts w:ascii="Arial" w:hAnsi="Arial" w:cs="Arial"/>
          <w:sz w:val="22"/>
          <w:szCs w:val="22"/>
          <w:lang w:val="en-GB"/>
        </w:rPr>
      </w:pPr>
    </w:p>
    <w:p w14:paraId="1DFF3504" w14:textId="1E69DCC7" w:rsidR="00B301FB" w:rsidRPr="00412E5B" w:rsidRDefault="00B301FB" w:rsidP="00481F01">
      <w:pPr>
        <w:spacing w:before="120" w:after="120"/>
        <w:ind w:firstLine="720"/>
        <w:jc w:val="both"/>
        <w:rPr>
          <w:rFonts w:ascii="Arial" w:hAnsi="Arial" w:cs="Arial"/>
          <w:sz w:val="22"/>
          <w:szCs w:val="22"/>
          <w:lang w:val="en-GB"/>
        </w:rPr>
      </w:pPr>
      <w:r w:rsidRPr="00412E5B">
        <w:rPr>
          <w:rFonts w:ascii="Arial" w:hAnsi="Arial" w:cs="Arial"/>
          <w:sz w:val="22"/>
          <w:szCs w:val="22"/>
          <w:lang w:val="en-GB"/>
        </w:rPr>
        <w:t xml:space="preserve">We, the undersigned, offer to provide the consulting services for </w:t>
      </w:r>
      <w:r w:rsidRPr="00412E5B">
        <w:rPr>
          <w:rFonts w:ascii="Arial" w:hAnsi="Arial" w:cs="Arial"/>
          <w:i/>
          <w:sz w:val="22"/>
          <w:szCs w:val="22"/>
          <w:lang w:val="en-GB"/>
        </w:rPr>
        <w:t>[</w:t>
      </w:r>
      <w:r w:rsidRPr="00412E5B">
        <w:rPr>
          <w:rFonts w:ascii="Arial" w:hAnsi="Arial" w:cs="Arial"/>
          <w:i/>
          <w:iCs/>
          <w:sz w:val="22"/>
          <w:szCs w:val="22"/>
          <w:lang w:val="en-GB"/>
        </w:rPr>
        <w:t>Insert t</w:t>
      </w:r>
      <w:r w:rsidRPr="00412E5B">
        <w:rPr>
          <w:rFonts w:ascii="Arial" w:hAnsi="Arial" w:cs="Arial"/>
          <w:i/>
          <w:sz w:val="22"/>
          <w:szCs w:val="22"/>
          <w:lang w:val="en-GB"/>
        </w:rPr>
        <w:t>itle of assignment]</w:t>
      </w:r>
      <w:r w:rsidRPr="00412E5B">
        <w:rPr>
          <w:rFonts w:ascii="Arial" w:hAnsi="Arial" w:cs="Arial"/>
          <w:sz w:val="22"/>
          <w:szCs w:val="22"/>
          <w:lang w:val="en-GB"/>
        </w:rPr>
        <w:t xml:space="preserve"> in accordance with your Request for Proposals dated </w:t>
      </w:r>
      <w:r w:rsidRPr="00412E5B">
        <w:rPr>
          <w:rFonts w:ascii="Arial" w:hAnsi="Arial" w:cs="Arial"/>
          <w:i/>
          <w:sz w:val="22"/>
          <w:szCs w:val="22"/>
          <w:lang w:val="en-GB"/>
        </w:rPr>
        <w:t>[</w:t>
      </w:r>
      <w:r w:rsidRPr="00412E5B">
        <w:rPr>
          <w:rFonts w:ascii="Arial" w:hAnsi="Arial" w:cs="Arial"/>
          <w:i/>
          <w:iCs/>
          <w:sz w:val="22"/>
          <w:szCs w:val="22"/>
          <w:lang w:val="en-GB"/>
        </w:rPr>
        <w:t xml:space="preserve">Insert </w:t>
      </w:r>
      <w:r w:rsidRPr="00412E5B">
        <w:rPr>
          <w:rFonts w:ascii="Arial" w:hAnsi="Arial" w:cs="Arial"/>
          <w:i/>
          <w:sz w:val="22"/>
          <w:szCs w:val="22"/>
          <w:lang w:val="en-GB"/>
        </w:rPr>
        <w:t>Date]</w:t>
      </w:r>
      <w:r w:rsidRPr="00412E5B">
        <w:rPr>
          <w:rFonts w:ascii="Arial" w:hAnsi="Arial" w:cs="Arial"/>
          <w:sz w:val="22"/>
          <w:szCs w:val="22"/>
          <w:lang w:val="en-GB"/>
        </w:rPr>
        <w:t xml:space="preserve"> and our Proposal.  </w:t>
      </w:r>
      <w:r w:rsidRPr="00412E5B">
        <w:rPr>
          <w:rFonts w:ascii="Arial" w:hAnsi="Arial" w:cs="Arial"/>
          <w:i/>
          <w:sz w:val="22"/>
          <w:szCs w:val="22"/>
          <w:lang w:val="en-GB"/>
        </w:rPr>
        <w:t>[Select appropriate wording depending on the selection method stated in the RFP:</w:t>
      </w:r>
      <w:r w:rsidRPr="00412E5B">
        <w:rPr>
          <w:rFonts w:ascii="Arial" w:hAnsi="Arial" w:cs="Arial"/>
          <w:sz w:val="22"/>
          <w:szCs w:val="22"/>
          <w:lang w:val="en-GB"/>
        </w:rPr>
        <w:t xml:space="preserve"> “We are hereby submitting our Proposal, which includes this </w:t>
      </w:r>
      <w:r w:rsidRPr="00412E5B">
        <w:rPr>
          <w:rFonts w:ascii="Arial" w:hAnsi="Arial" w:cs="Arial"/>
          <w:spacing w:val="-2"/>
          <w:sz w:val="22"/>
          <w:szCs w:val="22"/>
          <w:lang w:val="en-GB"/>
        </w:rPr>
        <w:t>Technical Proposal</w:t>
      </w:r>
      <w:r w:rsidRPr="00412E5B">
        <w:rPr>
          <w:rFonts w:ascii="Arial" w:hAnsi="Arial" w:cs="Arial"/>
          <w:sz w:val="22"/>
          <w:szCs w:val="22"/>
          <w:lang w:val="en-GB"/>
        </w:rPr>
        <w:t xml:space="preserve"> and a Financial Proposal sealed in a separate envelope” </w:t>
      </w:r>
      <w:r w:rsidRPr="00412E5B">
        <w:rPr>
          <w:rFonts w:ascii="Arial" w:hAnsi="Arial" w:cs="Arial"/>
          <w:i/>
          <w:sz w:val="22"/>
          <w:szCs w:val="22"/>
          <w:lang w:val="en-GB"/>
        </w:rPr>
        <w:t>or, if only a Technical Proposal is invited</w:t>
      </w:r>
      <w:r w:rsidRPr="00412E5B">
        <w:rPr>
          <w:rFonts w:ascii="Arial" w:hAnsi="Arial" w:cs="Arial"/>
          <w:sz w:val="22"/>
          <w:szCs w:val="22"/>
          <w:lang w:val="en-GB"/>
        </w:rPr>
        <w:t xml:space="preserve"> “We hereby are submitting our Proposal, which includes this Technical Proposal only in a sealed envelope.”]. </w:t>
      </w:r>
    </w:p>
    <w:p w14:paraId="62A191C0" w14:textId="77777777" w:rsidR="00B301FB" w:rsidRPr="00412E5B" w:rsidRDefault="00B301FB" w:rsidP="00412E5B">
      <w:pPr>
        <w:spacing w:before="120" w:after="120"/>
        <w:jc w:val="both"/>
        <w:rPr>
          <w:rFonts w:ascii="Arial" w:hAnsi="Arial" w:cs="Arial"/>
          <w:sz w:val="22"/>
          <w:szCs w:val="22"/>
          <w:lang w:val="en-GB"/>
        </w:rPr>
      </w:pPr>
    </w:p>
    <w:p w14:paraId="6B614E89" w14:textId="0AC178CD" w:rsidR="00B301FB" w:rsidRDefault="00B301FB" w:rsidP="00481F01">
      <w:pPr>
        <w:spacing w:before="120" w:after="120"/>
        <w:ind w:firstLine="720"/>
        <w:jc w:val="both"/>
        <w:rPr>
          <w:rFonts w:ascii="Arial" w:hAnsi="Arial" w:cs="Arial"/>
          <w:sz w:val="22"/>
          <w:szCs w:val="22"/>
          <w:lang w:val="en-GB"/>
        </w:rPr>
      </w:pPr>
      <w:r w:rsidRPr="00412E5B">
        <w:rPr>
          <w:rFonts w:ascii="Arial" w:hAnsi="Arial" w:cs="Arial"/>
          <w:i/>
          <w:sz w:val="22"/>
          <w:szCs w:val="22"/>
          <w:lang w:val="en-GB"/>
        </w:rPr>
        <w:t xml:space="preserve">If the Consultant is a </w:t>
      </w:r>
      <w:r w:rsidR="00B43C96" w:rsidRPr="00412E5B">
        <w:rPr>
          <w:rFonts w:ascii="Arial" w:hAnsi="Arial" w:cs="Arial"/>
          <w:i/>
          <w:sz w:val="22"/>
          <w:szCs w:val="22"/>
          <w:lang w:val="en-GB"/>
        </w:rPr>
        <w:t>Joint Venture (JV)</w:t>
      </w:r>
      <w:r w:rsidRPr="00412E5B">
        <w:rPr>
          <w:rFonts w:ascii="Arial" w:hAnsi="Arial" w:cs="Arial"/>
          <w:i/>
          <w:sz w:val="22"/>
          <w:szCs w:val="22"/>
          <w:lang w:val="en-GB"/>
        </w:rPr>
        <w:t>, insert the following:</w:t>
      </w:r>
      <w:r w:rsidRPr="00412E5B">
        <w:rPr>
          <w:rFonts w:ascii="Arial" w:hAnsi="Arial" w:cs="Arial"/>
          <w:sz w:val="22"/>
          <w:szCs w:val="22"/>
          <w:lang w:val="en-GB"/>
        </w:rPr>
        <w:t xml:space="preserve"> We are submitting our Proposal in a joint venture with: </w:t>
      </w:r>
      <w:r w:rsidRPr="00412E5B">
        <w:rPr>
          <w:rFonts w:ascii="Arial" w:hAnsi="Arial" w:cs="Arial"/>
          <w:i/>
          <w:iCs/>
          <w:sz w:val="22"/>
          <w:szCs w:val="22"/>
          <w:lang w:val="en-GB"/>
        </w:rPr>
        <w:t xml:space="preserve">Insert a list with full name and the legal address of each member, and indicate the lead </w:t>
      </w:r>
      <w:r w:rsidRPr="00412E5B">
        <w:rPr>
          <w:rFonts w:ascii="Arial" w:hAnsi="Arial" w:cs="Arial"/>
          <w:i/>
          <w:sz w:val="22"/>
          <w:szCs w:val="22"/>
          <w:lang w:val="en-GB"/>
        </w:rPr>
        <w:t>member</w:t>
      </w:r>
      <w:r w:rsidRPr="00412E5B">
        <w:rPr>
          <w:rFonts w:ascii="Arial" w:hAnsi="Arial" w:cs="Arial"/>
          <w:sz w:val="22"/>
          <w:szCs w:val="22"/>
          <w:lang w:val="en-GB"/>
        </w:rPr>
        <w:t>.</w:t>
      </w:r>
      <w:r w:rsidRPr="00412E5B">
        <w:rPr>
          <w:rFonts w:ascii="Arial" w:hAnsi="Arial" w:cs="Arial"/>
          <w:sz w:val="22"/>
          <w:szCs w:val="22"/>
          <w:vertAlign w:val="superscript"/>
          <w:lang w:val="en-GB"/>
        </w:rPr>
        <w:t xml:space="preserve"> </w:t>
      </w:r>
      <w:r w:rsidRPr="00412E5B">
        <w:rPr>
          <w:rFonts w:ascii="Arial" w:hAnsi="Arial" w:cs="Arial"/>
          <w:sz w:val="22"/>
          <w:szCs w:val="22"/>
          <w:lang w:val="en-GB"/>
        </w:rPr>
        <w:t xml:space="preserve">We have attached a copy </w:t>
      </w:r>
      <w:r w:rsidRPr="00412E5B">
        <w:rPr>
          <w:rFonts w:ascii="Arial" w:hAnsi="Arial" w:cs="Arial"/>
          <w:i/>
          <w:sz w:val="22"/>
          <w:szCs w:val="22"/>
          <w:lang w:val="en-GB"/>
        </w:rPr>
        <w:t>insert: “</w:t>
      </w:r>
      <w:r w:rsidRPr="00412E5B">
        <w:rPr>
          <w:rFonts w:ascii="Arial" w:hAnsi="Arial" w:cs="Arial"/>
          <w:sz w:val="22"/>
          <w:szCs w:val="22"/>
          <w:lang w:val="en-GB"/>
        </w:rPr>
        <w:t>of our letter of intent to form a joint venture</w:t>
      </w:r>
      <w:r w:rsidRPr="00412E5B">
        <w:rPr>
          <w:rFonts w:ascii="Arial" w:hAnsi="Arial" w:cs="Arial"/>
          <w:i/>
          <w:sz w:val="22"/>
          <w:szCs w:val="22"/>
          <w:lang w:val="en-GB"/>
        </w:rPr>
        <w:t>” or, if a JV is already formed, “</w:t>
      </w:r>
      <w:r w:rsidRPr="00412E5B">
        <w:rPr>
          <w:rFonts w:ascii="Arial" w:hAnsi="Arial" w:cs="Arial"/>
          <w:sz w:val="22"/>
          <w:szCs w:val="22"/>
          <w:lang w:val="en-GB"/>
        </w:rPr>
        <w:t xml:space="preserve">of the </w:t>
      </w:r>
      <w:r w:rsidR="00D655A8" w:rsidRPr="00412E5B">
        <w:rPr>
          <w:rFonts w:ascii="Arial" w:hAnsi="Arial" w:cs="Arial"/>
          <w:sz w:val="22"/>
          <w:szCs w:val="22"/>
          <w:lang w:val="en-GB"/>
        </w:rPr>
        <w:t xml:space="preserve">joint venture </w:t>
      </w:r>
      <w:r w:rsidRPr="00412E5B">
        <w:rPr>
          <w:rFonts w:ascii="Arial" w:hAnsi="Arial" w:cs="Arial"/>
          <w:sz w:val="22"/>
          <w:szCs w:val="22"/>
          <w:lang w:val="en-GB"/>
        </w:rPr>
        <w:t>agreement”</w:t>
      </w:r>
      <w:r w:rsidR="00015A24" w:rsidRPr="00412E5B">
        <w:rPr>
          <w:rFonts w:ascii="Arial" w:hAnsi="Arial" w:cs="Arial"/>
          <w:sz w:val="22"/>
          <w:szCs w:val="22"/>
          <w:lang w:val="en-GB"/>
        </w:rPr>
        <w:t xml:space="preserve"> </w:t>
      </w:r>
      <w:r w:rsidRPr="00412E5B">
        <w:rPr>
          <w:rFonts w:ascii="Arial" w:hAnsi="Arial" w:cs="Arial"/>
          <w:sz w:val="22"/>
          <w:szCs w:val="22"/>
          <w:lang w:val="en-GB"/>
        </w:rPr>
        <w:t xml:space="preserve">signed by every participating member, which details the likely legal structure of and the confirmation of joint and severable liability of the members of the said </w:t>
      </w:r>
      <w:r w:rsidR="00D655A8" w:rsidRPr="00412E5B">
        <w:rPr>
          <w:rFonts w:ascii="Arial" w:hAnsi="Arial" w:cs="Arial"/>
          <w:sz w:val="22"/>
          <w:szCs w:val="22"/>
          <w:lang w:val="en-GB"/>
        </w:rPr>
        <w:t>JV</w:t>
      </w:r>
      <w:r w:rsidRPr="00412E5B">
        <w:rPr>
          <w:rFonts w:ascii="Arial" w:hAnsi="Arial" w:cs="Arial"/>
          <w:sz w:val="22"/>
          <w:szCs w:val="22"/>
          <w:lang w:val="en-GB"/>
        </w:rPr>
        <w:t>.</w:t>
      </w:r>
    </w:p>
    <w:p w14:paraId="3B441961" w14:textId="77777777" w:rsidR="00481F01" w:rsidRPr="00412E5B" w:rsidRDefault="00481F01" w:rsidP="00481F01">
      <w:pPr>
        <w:spacing w:before="120" w:after="120"/>
        <w:ind w:firstLine="720"/>
        <w:jc w:val="both"/>
        <w:rPr>
          <w:rFonts w:ascii="Arial" w:hAnsi="Arial" w:cs="Arial"/>
          <w:sz w:val="22"/>
          <w:szCs w:val="22"/>
          <w:lang w:val="en-GB"/>
        </w:rPr>
      </w:pPr>
    </w:p>
    <w:p w14:paraId="4594EB97" w14:textId="77777777" w:rsidR="00B301FB" w:rsidRPr="00412E5B" w:rsidRDefault="00B301FB" w:rsidP="00412E5B">
      <w:pPr>
        <w:spacing w:before="120" w:after="120"/>
        <w:jc w:val="both"/>
        <w:rPr>
          <w:rFonts w:ascii="Arial" w:hAnsi="Arial" w:cs="Arial"/>
          <w:sz w:val="22"/>
          <w:szCs w:val="22"/>
          <w:lang w:val="en-GB"/>
        </w:rPr>
      </w:pPr>
      <w:r w:rsidRPr="00412E5B">
        <w:rPr>
          <w:rFonts w:ascii="Arial" w:hAnsi="Arial" w:cs="Arial"/>
          <w:sz w:val="22"/>
          <w:szCs w:val="22"/>
          <w:lang w:val="en-GB"/>
        </w:rPr>
        <w:t>OR</w:t>
      </w:r>
    </w:p>
    <w:p w14:paraId="234A7692" w14:textId="68030F11" w:rsidR="00B301FB" w:rsidRPr="00412E5B" w:rsidRDefault="00B301FB" w:rsidP="00481F01">
      <w:pPr>
        <w:spacing w:before="120" w:after="120"/>
        <w:ind w:firstLine="720"/>
        <w:jc w:val="both"/>
        <w:rPr>
          <w:rFonts w:ascii="Arial" w:hAnsi="Arial" w:cs="Arial"/>
          <w:i/>
          <w:sz w:val="22"/>
          <w:szCs w:val="22"/>
          <w:lang w:val="en-GB"/>
        </w:rPr>
      </w:pPr>
      <w:r w:rsidRPr="00412E5B">
        <w:rPr>
          <w:rFonts w:ascii="Arial" w:hAnsi="Arial" w:cs="Arial"/>
          <w:i/>
          <w:sz w:val="22"/>
          <w:szCs w:val="22"/>
          <w:lang w:val="en-GB"/>
        </w:rPr>
        <w:t>If the Consultant’s Proposal includes Sub-</w:t>
      </w:r>
      <w:r w:rsidR="00D655A8" w:rsidRPr="00412E5B">
        <w:rPr>
          <w:rFonts w:ascii="Arial" w:hAnsi="Arial" w:cs="Arial"/>
          <w:i/>
          <w:sz w:val="22"/>
          <w:szCs w:val="22"/>
          <w:lang w:val="en-GB"/>
        </w:rPr>
        <w:t>Consultants</w:t>
      </w:r>
      <w:r w:rsidRPr="00412E5B">
        <w:rPr>
          <w:rFonts w:ascii="Arial" w:hAnsi="Arial" w:cs="Arial"/>
          <w:i/>
          <w:sz w:val="22"/>
          <w:szCs w:val="22"/>
          <w:lang w:val="en-GB"/>
        </w:rPr>
        <w:t>, insert the following:</w:t>
      </w:r>
      <w:r w:rsidRPr="00412E5B">
        <w:rPr>
          <w:rFonts w:ascii="Arial" w:hAnsi="Arial" w:cs="Arial"/>
          <w:sz w:val="22"/>
          <w:szCs w:val="22"/>
          <w:lang w:val="en-GB"/>
        </w:rPr>
        <w:t xml:space="preserve"> We are submitting our Proposal with the following firms as Sub-</w:t>
      </w:r>
      <w:r w:rsidR="00D655A8" w:rsidRPr="00412E5B">
        <w:rPr>
          <w:rFonts w:ascii="Arial" w:hAnsi="Arial" w:cs="Arial"/>
          <w:sz w:val="22"/>
          <w:szCs w:val="22"/>
          <w:lang w:val="en-GB"/>
        </w:rPr>
        <w:t>Consultants</w:t>
      </w:r>
      <w:r w:rsidRPr="00412E5B">
        <w:rPr>
          <w:rFonts w:ascii="Arial" w:hAnsi="Arial" w:cs="Arial"/>
          <w:sz w:val="22"/>
          <w:szCs w:val="22"/>
          <w:lang w:val="en-GB"/>
        </w:rPr>
        <w:t xml:space="preserve">: </w:t>
      </w:r>
      <w:r w:rsidRPr="00412E5B">
        <w:rPr>
          <w:rFonts w:ascii="Arial" w:hAnsi="Arial" w:cs="Arial"/>
          <w:i/>
          <w:sz w:val="22"/>
          <w:szCs w:val="22"/>
          <w:lang w:val="en-GB"/>
        </w:rPr>
        <w:t>Insert a list with full name</w:t>
      </w:r>
      <w:r w:rsidR="00D655A8" w:rsidRPr="00412E5B">
        <w:rPr>
          <w:rFonts w:ascii="Arial" w:hAnsi="Arial" w:cs="Arial"/>
          <w:i/>
          <w:sz w:val="22"/>
          <w:szCs w:val="22"/>
          <w:lang w:val="en-GB"/>
        </w:rPr>
        <w:t>s</w:t>
      </w:r>
      <w:r w:rsidRPr="00412E5B">
        <w:rPr>
          <w:rFonts w:ascii="Arial" w:hAnsi="Arial" w:cs="Arial"/>
          <w:i/>
          <w:sz w:val="22"/>
          <w:szCs w:val="22"/>
          <w:lang w:val="en-GB"/>
        </w:rPr>
        <w:t xml:space="preserve"> and countr</w:t>
      </w:r>
      <w:r w:rsidR="00D655A8" w:rsidRPr="00412E5B">
        <w:rPr>
          <w:rFonts w:ascii="Arial" w:hAnsi="Arial" w:cs="Arial"/>
          <w:i/>
          <w:sz w:val="22"/>
          <w:szCs w:val="22"/>
          <w:lang w:val="en-GB"/>
        </w:rPr>
        <w:t>ies</w:t>
      </w:r>
      <w:r w:rsidRPr="00412E5B">
        <w:rPr>
          <w:rFonts w:ascii="Arial" w:hAnsi="Arial" w:cs="Arial"/>
          <w:i/>
          <w:sz w:val="22"/>
          <w:szCs w:val="22"/>
          <w:lang w:val="en-GB"/>
        </w:rPr>
        <w:t xml:space="preserve"> of each Sub-</w:t>
      </w:r>
      <w:r w:rsidR="00D655A8" w:rsidRPr="00412E5B">
        <w:rPr>
          <w:rFonts w:ascii="Arial" w:hAnsi="Arial" w:cs="Arial"/>
          <w:i/>
          <w:sz w:val="22"/>
          <w:szCs w:val="22"/>
          <w:lang w:val="en-GB"/>
        </w:rPr>
        <w:t>Consultant</w:t>
      </w:r>
      <w:r w:rsidRPr="00412E5B">
        <w:rPr>
          <w:rFonts w:ascii="Arial" w:hAnsi="Arial" w:cs="Arial"/>
          <w:i/>
          <w:sz w:val="22"/>
          <w:szCs w:val="22"/>
          <w:lang w:val="en-GB"/>
        </w:rPr>
        <w:t>.</w:t>
      </w:r>
    </w:p>
    <w:p w14:paraId="7AB38C70" w14:textId="77777777" w:rsidR="00B301FB" w:rsidRPr="00412E5B" w:rsidRDefault="00B301FB" w:rsidP="00672682">
      <w:pPr>
        <w:spacing w:before="120" w:after="120"/>
        <w:jc w:val="both"/>
        <w:rPr>
          <w:rFonts w:ascii="Arial" w:hAnsi="Arial" w:cs="Arial"/>
          <w:sz w:val="22"/>
          <w:szCs w:val="22"/>
          <w:lang w:val="en-GB"/>
        </w:rPr>
      </w:pPr>
    </w:p>
    <w:p w14:paraId="10B0557F" w14:textId="473F8E48" w:rsidR="00E46B5D" w:rsidRPr="00E46B5D" w:rsidRDefault="00E46B5D" w:rsidP="00E46B5D">
      <w:pPr>
        <w:jc w:val="both"/>
        <w:rPr>
          <w:rFonts w:ascii="Arial" w:hAnsi="Arial" w:cs="Arial"/>
          <w:sz w:val="22"/>
          <w:szCs w:val="22"/>
        </w:rPr>
      </w:pPr>
      <w:r w:rsidRPr="00E46B5D">
        <w:rPr>
          <w:rFonts w:ascii="Arial" w:hAnsi="Arial" w:cs="Arial"/>
          <w:sz w:val="22"/>
          <w:szCs w:val="22"/>
        </w:rPr>
        <w:t>We, by submitting the Proposal, acknowledge that we have read and understand ADB’s Anticorruption Policy and Integrity Principles and Guidelines, both as amended from time to time.</w:t>
      </w:r>
    </w:p>
    <w:p w14:paraId="2B2B1BA4" w14:textId="77777777" w:rsidR="00E46B5D" w:rsidRPr="00412E5B" w:rsidRDefault="00E46B5D" w:rsidP="00E46B5D">
      <w:pPr>
        <w:spacing w:before="120" w:after="120"/>
        <w:jc w:val="both"/>
        <w:rPr>
          <w:rFonts w:ascii="Arial" w:hAnsi="Arial" w:cs="Arial"/>
          <w:sz w:val="22"/>
          <w:szCs w:val="22"/>
          <w:lang w:val="en-GB"/>
        </w:rPr>
      </w:pPr>
    </w:p>
    <w:p w14:paraId="551F96E1" w14:textId="77777777" w:rsidR="00B301FB" w:rsidRPr="00412E5B" w:rsidRDefault="00B301FB" w:rsidP="00481F01">
      <w:pPr>
        <w:spacing w:before="120" w:after="120"/>
        <w:ind w:firstLine="720"/>
        <w:jc w:val="both"/>
        <w:rPr>
          <w:rFonts w:ascii="Arial" w:hAnsi="Arial" w:cs="Arial"/>
          <w:sz w:val="22"/>
          <w:szCs w:val="22"/>
          <w:lang w:val="en-GB"/>
        </w:rPr>
      </w:pPr>
      <w:r w:rsidRPr="00412E5B">
        <w:rPr>
          <w:rFonts w:ascii="Arial" w:hAnsi="Arial" w:cs="Arial"/>
          <w:sz w:val="22"/>
          <w:szCs w:val="22"/>
          <w:lang w:val="en-GB"/>
        </w:rPr>
        <w:t xml:space="preserve">We hereby declare that: </w:t>
      </w:r>
    </w:p>
    <w:p w14:paraId="7515FE55" w14:textId="555F8086" w:rsidR="00B301FB" w:rsidRPr="00672682" w:rsidRDefault="00B301FB" w:rsidP="00481F01">
      <w:pPr>
        <w:spacing w:before="120" w:after="120"/>
        <w:ind w:left="1440" w:hanging="720"/>
        <w:jc w:val="both"/>
        <w:rPr>
          <w:rFonts w:ascii="Arial" w:hAnsi="Arial"/>
          <w:sz w:val="22"/>
        </w:rPr>
      </w:pPr>
      <w:r w:rsidRPr="00412E5B">
        <w:rPr>
          <w:rFonts w:ascii="Arial" w:hAnsi="Arial" w:cs="Arial"/>
          <w:sz w:val="22"/>
          <w:szCs w:val="22"/>
          <w:lang w:val="en-GB"/>
        </w:rPr>
        <w:t xml:space="preserve">(a) </w:t>
      </w:r>
      <w:r w:rsidRPr="00412E5B">
        <w:rPr>
          <w:rFonts w:ascii="Arial" w:hAnsi="Arial" w:cs="Arial"/>
          <w:sz w:val="22"/>
          <w:szCs w:val="22"/>
          <w:lang w:val="en-GB"/>
        </w:rPr>
        <w:tab/>
        <w:t xml:space="preserve">All the information and statements made in this Proposal are true and we accept that any misinterpretation or misrepresentation contained in this Proposal may lead to our disqualification by the Client </w:t>
      </w:r>
      <w:r w:rsidRPr="00672682">
        <w:rPr>
          <w:rFonts w:ascii="Arial" w:hAnsi="Arial"/>
          <w:sz w:val="22"/>
        </w:rPr>
        <w:t xml:space="preserve">or </w:t>
      </w:r>
      <w:r w:rsidR="00132662">
        <w:rPr>
          <w:rFonts w:ascii="Arial" w:hAnsi="Arial" w:cs="Arial"/>
          <w:sz w:val="22"/>
          <w:szCs w:val="22"/>
          <w:lang w:eastAsia="zh-CN"/>
        </w:rPr>
        <w:t xml:space="preserve">cancellation of the </w:t>
      </w:r>
      <w:r w:rsidR="00132662">
        <w:rPr>
          <w:rFonts w:ascii="Arial" w:hAnsi="Arial" w:cs="Arial"/>
          <w:sz w:val="22"/>
          <w:szCs w:val="22"/>
          <w:lang w:eastAsia="zh-CN"/>
        </w:rPr>
        <w:lastRenderedPageBreak/>
        <w:t>contract, if awarded,</w:t>
      </w:r>
      <w:r w:rsidRPr="00412E5B">
        <w:rPr>
          <w:rFonts w:ascii="Arial" w:hAnsi="Arial" w:cs="Arial"/>
          <w:sz w:val="22"/>
          <w:szCs w:val="22"/>
          <w:lang w:val="en-GB"/>
        </w:rPr>
        <w:t xml:space="preserve"> and/or may </w:t>
      </w:r>
      <w:r w:rsidR="00132662">
        <w:rPr>
          <w:rFonts w:ascii="Arial" w:hAnsi="Arial" w:cs="Arial"/>
          <w:sz w:val="22"/>
          <w:szCs w:val="22"/>
          <w:lang w:val="en-GB"/>
        </w:rPr>
        <w:t>result in remedial actions including being</w:t>
      </w:r>
      <w:r w:rsidRPr="00412E5B">
        <w:rPr>
          <w:rFonts w:ascii="Arial" w:hAnsi="Arial" w:cs="Arial"/>
          <w:sz w:val="22"/>
          <w:szCs w:val="22"/>
          <w:lang w:val="en-GB"/>
        </w:rPr>
        <w:t xml:space="preserve"> sanctioned by the Bank.</w:t>
      </w:r>
    </w:p>
    <w:p w14:paraId="718456E9" w14:textId="77777777" w:rsidR="00B301FB" w:rsidRPr="00412E5B" w:rsidRDefault="00B301FB" w:rsidP="00481F01">
      <w:pPr>
        <w:spacing w:before="120" w:after="120"/>
        <w:ind w:left="1451" w:hanging="731"/>
        <w:jc w:val="both"/>
        <w:rPr>
          <w:rFonts w:ascii="Arial" w:hAnsi="Arial" w:cs="Arial"/>
          <w:sz w:val="22"/>
          <w:szCs w:val="22"/>
          <w:lang w:val="en-GB"/>
        </w:rPr>
      </w:pPr>
      <w:r w:rsidRPr="00412E5B">
        <w:rPr>
          <w:rFonts w:ascii="Arial" w:hAnsi="Arial" w:cs="Arial"/>
          <w:sz w:val="22"/>
          <w:szCs w:val="22"/>
          <w:lang w:val="en-GB"/>
        </w:rPr>
        <w:t xml:space="preserve">(b) </w:t>
      </w:r>
      <w:r w:rsidRPr="00412E5B">
        <w:rPr>
          <w:rFonts w:ascii="Arial" w:hAnsi="Arial" w:cs="Arial"/>
          <w:sz w:val="22"/>
          <w:szCs w:val="22"/>
          <w:lang w:val="en-GB"/>
        </w:rPr>
        <w:tab/>
        <w:t xml:space="preserve">Our Proposal shall be valid and remain binding upon us for the period of time specified in the </w:t>
      </w:r>
      <w:r w:rsidRPr="00412E5B">
        <w:rPr>
          <w:rFonts w:ascii="Arial" w:hAnsi="Arial" w:cs="Arial"/>
          <w:b/>
          <w:sz w:val="22"/>
          <w:szCs w:val="22"/>
          <w:lang w:val="en-GB"/>
        </w:rPr>
        <w:t>Data Sheet</w:t>
      </w:r>
      <w:r w:rsidRPr="00412E5B">
        <w:rPr>
          <w:rFonts w:ascii="Arial" w:hAnsi="Arial" w:cs="Arial"/>
          <w:sz w:val="22"/>
          <w:szCs w:val="22"/>
          <w:lang w:val="en-GB"/>
        </w:rPr>
        <w:t>, Clause 12.1.</w:t>
      </w:r>
    </w:p>
    <w:p w14:paraId="12756F86" w14:textId="77777777" w:rsidR="00B301FB" w:rsidRPr="00412E5B" w:rsidRDefault="00B301FB" w:rsidP="00481F01">
      <w:pPr>
        <w:spacing w:before="120" w:after="120"/>
        <w:ind w:left="1451" w:hanging="731"/>
        <w:jc w:val="both"/>
        <w:rPr>
          <w:rFonts w:ascii="Arial" w:hAnsi="Arial" w:cs="Arial"/>
          <w:sz w:val="22"/>
          <w:szCs w:val="22"/>
          <w:lang w:val="en-GB"/>
        </w:rPr>
      </w:pPr>
      <w:r w:rsidRPr="00412E5B">
        <w:rPr>
          <w:rFonts w:ascii="Arial" w:hAnsi="Arial" w:cs="Arial"/>
          <w:sz w:val="22"/>
          <w:szCs w:val="22"/>
          <w:lang w:val="en-GB"/>
        </w:rPr>
        <w:t xml:space="preserve">(c) </w:t>
      </w:r>
      <w:r w:rsidRPr="00412E5B">
        <w:rPr>
          <w:rFonts w:ascii="Arial" w:hAnsi="Arial" w:cs="Arial"/>
          <w:sz w:val="22"/>
          <w:szCs w:val="22"/>
          <w:lang w:val="en-GB"/>
        </w:rPr>
        <w:tab/>
        <w:t>We have no conflict of interest in accordance with ITC 3.</w:t>
      </w:r>
    </w:p>
    <w:p w14:paraId="4174AE27" w14:textId="77777777" w:rsidR="00EA2109" w:rsidRDefault="00B301FB" w:rsidP="00481F01">
      <w:pPr>
        <w:spacing w:before="120" w:after="120"/>
        <w:ind w:left="1451" w:hanging="731"/>
        <w:jc w:val="both"/>
        <w:rPr>
          <w:rFonts w:ascii="Arial" w:hAnsi="Arial" w:cs="Arial"/>
          <w:sz w:val="22"/>
          <w:szCs w:val="22"/>
          <w:lang w:val="en-GB"/>
        </w:rPr>
      </w:pPr>
      <w:r w:rsidRPr="00412E5B">
        <w:rPr>
          <w:rFonts w:ascii="Arial" w:hAnsi="Arial" w:cs="Arial"/>
          <w:sz w:val="22"/>
          <w:szCs w:val="22"/>
          <w:lang w:val="en-GB"/>
        </w:rPr>
        <w:t xml:space="preserve">(d) </w:t>
      </w:r>
      <w:r w:rsidRPr="00412E5B">
        <w:rPr>
          <w:rFonts w:ascii="Arial" w:hAnsi="Arial" w:cs="Arial"/>
          <w:sz w:val="22"/>
          <w:szCs w:val="22"/>
          <w:lang w:val="en-GB"/>
        </w:rPr>
        <w:tab/>
        <w:t>We meet the eligibility requirements as stated in ITC 6</w:t>
      </w:r>
      <w:r w:rsidR="00EA2109">
        <w:rPr>
          <w:rFonts w:ascii="Arial" w:hAnsi="Arial" w:cs="Arial"/>
          <w:sz w:val="22"/>
          <w:szCs w:val="22"/>
          <w:lang w:val="en-GB"/>
        </w:rPr>
        <w:t>.</w:t>
      </w:r>
    </w:p>
    <w:p w14:paraId="541DB2DC" w14:textId="4BD26AC6" w:rsidR="00B301FB" w:rsidRPr="00412E5B" w:rsidRDefault="00EA2109" w:rsidP="00481F01">
      <w:pPr>
        <w:spacing w:before="120" w:after="120"/>
        <w:ind w:left="1451" w:hanging="731"/>
        <w:jc w:val="both"/>
        <w:rPr>
          <w:rFonts w:ascii="Arial" w:hAnsi="Arial" w:cs="Arial"/>
          <w:sz w:val="22"/>
          <w:szCs w:val="22"/>
          <w:lang w:val="en-GB"/>
        </w:rPr>
      </w:pPr>
      <w:r>
        <w:rPr>
          <w:rFonts w:ascii="Arial" w:hAnsi="Arial" w:cs="Arial"/>
          <w:sz w:val="22"/>
          <w:szCs w:val="22"/>
          <w:lang w:val="en-GB"/>
        </w:rPr>
        <w:t>(e)</w:t>
      </w:r>
      <w:r>
        <w:rPr>
          <w:rFonts w:ascii="Arial" w:hAnsi="Arial" w:cs="Arial"/>
          <w:sz w:val="22"/>
          <w:szCs w:val="22"/>
          <w:lang w:val="en-GB"/>
        </w:rPr>
        <w:tab/>
        <w:t xml:space="preserve">We </w:t>
      </w:r>
      <w:r w:rsidR="00F735A6">
        <w:rPr>
          <w:rFonts w:ascii="Arial" w:hAnsi="Arial" w:cs="Arial"/>
          <w:sz w:val="22"/>
          <w:szCs w:val="22"/>
          <w:lang w:val="en-GB"/>
        </w:rPr>
        <w:t>are not subject to any national or international sanctions</w:t>
      </w:r>
      <w:r w:rsidR="008371AE">
        <w:rPr>
          <w:rFonts w:ascii="Arial" w:hAnsi="Arial" w:cs="Arial"/>
          <w:sz w:val="22"/>
          <w:szCs w:val="22"/>
          <w:lang w:val="en-GB"/>
        </w:rPr>
        <w:t>, temporary suspension or debarment by ADB or other multilateral development banks (MDB).</w:t>
      </w:r>
    </w:p>
    <w:p w14:paraId="0F616490" w14:textId="41924E10" w:rsidR="00B301FB" w:rsidRPr="00412E5B" w:rsidRDefault="00B301FB" w:rsidP="00481F01">
      <w:pPr>
        <w:spacing w:before="120" w:after="120"/>
        <w:ind w:left="1451" w:hanging="731"/>
        <w:jc w:val="both"/>
        <w:rPr>
          <w:rFonts w:ascii="Arial" w:hAnsi="Arial" w:cs="Arial"/>
          <w:sz w:val="22"/>
          <w:szCs w:val="22"/>
          <w:lang w:val="en-GB"/>
        </w:rPr>
      </w:pPr>
      <w:r w:rsidRPr="00412E5B">
        <w:rPr>
          <w:rFonts w:ascii="Arial" w:hAnsi="Arial" w:cs="Arial"/>
          <w:sz w:val="22"/>
          <w:szCs w:val="22"/>
          <w:lang w:val="en-GB"/>
        </w:rPr>
        <w:t>(</w:t>
      </w:r>
      <w:r w:rsidR="00E70BF6">
        <w:rPr>
          <w:rFonts w:ascii="Arial" w:hAnsi="Arial" w:cs="Arial"/>
          <w:sz w:val="22"/>
          <w:szCs w:val="22"/>
          <w:lang w:val="en-GB"/>
        </w:rPr>
        <w:t>f</w:t>
      </w:r>
      <w:r w:rsidRPr="00412E5B">
        <w:rPr>
          <w:rFonts w:ascii="Arial" w:hAnsi="Arial" w:cs="Arial"/>
          <w:sz w:val="22"/>
          <w:szCs w:val="22"/>
          <w:lang w:val="en-GB"/>
        </w:rPr>
        <w:t>)</w:t>
      </w:r>
      <w:r w:rsidRPr="00412E5B">
        <w:rPr>
          <w:rFonts w:ascii="Arial" w:hAnsi="Arial" w:cs="Arial"/>
          <w:sz w:val="22"/>
          <w:szCs w:val="22"/>
          <w:lang w:val="en-GB"/>
        </w:rPr>
        <w:tab/>
        <w:t xml:space="preserve">Neither we, nor our </w:t>
      </w:r>
      <w:r w:rsidR="00D655A8" w:rsidRPr="00412E5B">
        <w:rPr>
          <w:rFonts w:ascii="Arial" w:hAnsi="Arial" w:cs="Arial"/>
          <w:sz w:val="22"/>
          <w:szCs w:val="22"/>
          <w:lang w:val="en-GB"/>
        </w:rPr>
        <w:t xml:space="preserve">joint venture or </w:t>
      </w:r>
      <w:r w:rsidRPr="00412E5B">
        <w:rPr>
          <w:rFonts w:ascii="Arial" w:hAnsi="Arial" w:cs="Arial"/>
          <w:sz w:val="22"/>
          <w:szCs w:val="22"/>
          <w:lang w:val="en-GB"/>
        </w:rPr>
        <w:t>associate partners</w:t>
      </w:r>
      <w:r w:rsidR="00D655A8" w:rsidRPr="00412E5B">
        <w:rPr>
          <w:rFonts w:ascii="Arial" w:hAnsi="Arial" w:cs="Arial"/>
          <w:sz w:val="22"/>
          <w:szCs w:val="22"/>
          <w:lang w:val="en-GB"/>
        </w:rPr>
        <w:t xml:space="preserve"> or </w:t>
      </w:r>
      <w:r w:rsidRPr="00412E5B">
        <w:rPr>
          <w:rFonts w:ascii="Arial" w:hAnsi="Arial" w:cs="Arial"/>
          <w:sz w:val="22"/>
          <w:szCs w:val="22"/>
          <w:lang w:val="en-GB"/>
        </w:rPr>
        <w:t xml:space="preserve">sub-consultants or any of the proposed experts prepared the TOR for this consulting assignment  </w:t>
      </w:r>
    </w:p>
    <w:p w14:paraId="26D2BF42" w14:textId="24C99E7F" w:rsidR="00B301FB" w:rsidRPr="00412E5B" w:rsidRDefault="00B301FB" w:rsidP="00481F01">
      <w:pPr>
        <w:spacing w:before="120" w:after="120"/>
        <w:ind w:left="1451" w:hanging="731"/>
        <w:jc w:val="both"/>
        <w:rPr>
          <w:rFonts w:ascii="Arial" w:hAnsi="Arial" w:cs="Arial"/>
          <w:sz w:val="22"/>
          <w:szCs w:val="22"/>
          <w:lang w:val="en-GB"/>
        </w:rPr>
      </w:pPr>
      <w:r w:rsidRPr="00412E5B">
        <w:rPr>
          <w:rFonts w:ascii="Arial" w:hAnsi="Arial" w:cs="Arial"/>
          <w:sz w:val="22"/>
          <w:szCs w:val="22"/>
          <w:lang w:val="en-GB"/>
        </w:rPr>
        <w:t>(</w:t>
      </w:r>
      <w:r w:rsidR="00E70BF6">
        <w:rPr>
          <w:rFonts w:ascii="Arial" w:hAnsi="Arial" w:cs="Arial"/>
          <w:sz w:val="22"/>
          <w:szCs w:val="22"/>
          <w:lang w:val="en-GB"/>
        </w:rPr>
        <w:t>g</w:t>
      </w:r>
      <w:r w:rsidRPr="00412E5B">
        <w:rPr>
          <w:rFonts w:ascii="Arial" w:hAnsi="Arial" w:cs="Arial"/>
          <w:sz w:val="22"/>
          <w:szCs w:val="22"/>
          <w:lang w:val="en-GB"/>
        </w:rPr>
        <w:t xml:space="preserve">) </w:t>
      </w:r>
      <w:r w:rsidRPr="00412E5B">
        <w:rPr>
          <w:rFonts w:ascii="Arial" w:hAnsi="Arial" w:cs="Arial"/>
          <w:sz w:val="22"/>
          <w:szCs w:val="22"/>
          <w:lang w:val="en-GB"/>
        </w:rPr>
        <w:tab/>
        <w:t xml:space="preserve">Except as stated in the </w:t>
      </w:r>
      <w:r w:rsidRPr="00412E5B">
        <w:rPr>
          <w:rFonts w:ascii="Arial" w:hAnsi="Arial" w:cs="Arial"/>
          <w:b/>
          <w:sz w:val="22"/>
          <w:szCs w:val="22"/>
          <w:lang w:val="en-GB"/>
        </w:rPr>
        <w:t>Data Sheet</w:t>
      </w:r>
      <w:r w:rsidRPr="00412E5B">
        <w:rPr>
          <w:rFonts w:ascii="Arial" w:hAnsi="Arial" w:cs="Arial"/>
          <w:sz w:val="22"/>
          <w:szCs w:val="22"/>
          <w:lang w:val="en-GB"/>
        </w:rPr>
        <w:t>, Clause 12.1, we undertake to negotiate a Contract on the basis of the proposed Key Experts. We accept that the substitution of Key Experts for reasons other than those stated in ITC Clause 12 and ITC Clause 28.4 may lead to the termination of Contract negotiations.</w:t>
      </w:r>
    </w:p>
    <w:p w14:paraId="64991360" w14:textId="65D22A14" w:rsidR="00B301FB" w:rsidRPr="00412E5B" w:rsidRDefault="00B301FB" w:rsidP="00481F01">
      <w:pPr>
        <w:spacing w:before="120" w:after="120"/>
        <w:ind w:left="1451" w:hanging="731"/>
        <w:jc w:val="both"/>
        <w:rPr>
          <w:rFonts w:ascii="Arial" w:hAnsi="Arial" w:cs="Arial"/>
          <w:sz w:val="22"/>
          <w:szCs w:val="22"/>
          <w:lang w:val="en-GB"/>
        </w:rPr>
      </w:pPr>
      <w:r w:rsidRPr="00412E5B">
        <w:rPr>
          <w:rFonts w:ascii="Arial" w:hAnsi="Arial" w:cs="Arial"/>
          <w:sz w:val="22"/>
          <w:szCs w:val="22"/>
          <w:lang w:val="en-GB"/>
        </w:rPr>
        <w:t>(</w:t>
      </w:r>
      <w:r w:rsidR="00E70BF6">
        <w:rPr>
          <w:rFonts w:ascii="Arial" w:hAnsi="Arial" w:cs="Arial"/>
          <w:sz w:val="22"/>
          <w:szCs w:val="22"/>
          <w:lang w:val="en-GB"/>
        </w:rPr>
        <w:t>h</w:t>
      </w:r>
      <w:r w:rsidRPr="00412E5B">
        <w:rPr>
          <w:rFonts w:ascii="Arial" w:hAnsi="Arial" w:cs="Arial"/>
          <w:sz w:val="22"/>
          <w:szCs w:val="22"/>
          <w:lang w:val="en-GB"/>
        </w:rPr>
        <w:t xml:space="preserve">) </w:t>
      </w:r>
      <w:r w:rsidRPr="00412E5B">
        <w:rPr>
          <w:rFonts w:ascii="Arial" w:hAnsi="Arial" w:cs="Arial"/>
          <w:sz w:val="22"/>
          <w:szCs w:val="22"/>
          <w:lang w:val="en-GB"/>
        </w:rPr>
        <w:tab/>
        <w:t>Our Proposal is binding upon us and subject to any modifications resulting from the Contract negotiations.</w:t>
      </w:r>
    </w:p>
    <w:p w14:paraId="2BB5EEF2" w14:textId="4AA52718" w:rsidR="001D3D56" w:rsidRPr="00412E5B" w:rsidRDefault="001D3D56" w:rsidP="00481F01">
      <w:pPr>
        <w:spacing w:before="120" w:after="120"/>
        <w:ind w:left="1451" w:hanging="731"/>
        <w:jc w:val="both"/>
        <w:rPr>
          <w:rFonts w:ascii="Arial" w:hAnsi="Arial" w:cs="Arial"/>
          <w:sz w:val="22"/>
          <w:szCs w:val="22"/>
          <w:lang w:val="en-GB"/>
        </w:rPr>
      </w:pPr>
      <w:r w:rsidRPr="00412E5B">
        <w:rPr>
          <w:rFonts w:ascii="Arial" w:hAnsi="Arial" w:cs="Arial"/>
          <w:sz w:val="22"/>
          <w:szCs w:val="22"/>
          <w:lang w:val="en-GB"/>
        </w:rPr>
        <w:t>(</w:t>
      </w:r>
      <w:r w:rsidR="00E70BF6">
        <w:rPr>
          <w:rFonts w:ascii="Arial" w:hAnsi="Arial" w:cs="Arial"/>
          <w:sz w:val="22"/>
          <w:szCs w:val="22"/>
          <w:lang w:val="en-GB"/>
        </w:rPr>
        <w:t>i</w:t>
      </w:r>
      <w:r w:rsidRPr="00412E5B">
        <w:rPr>
          <w:rFonts w:ascii="Arial" w:hAnsi="Arial" w:cs="Arial"/>
          <w:sz w:val="22"/>
          <w:szCs w:val="22"/>
          <w:lang w:val="en-GB"/>
        </w:rPr>
        <w:t>)</w:t>
      </w:r>
      <w:r w:rsidRPr="00412E5B">
        <w:rPr>
          <w:rFonts w:ascii="Arial" w:hAnsi="Arial" w:cs="Arial"/>
          <w:sz w:val="22"/>
          <w:szCs w:val="22"/>
          <w:lang w:val="en-GB"/>
        </w:rPr>
        <w:tab/>
        <w:t>In competing for (and, if the award is made to us, in executing) the Contract, we undertake to observe the laws against fraud and corruption, including bribery, in force in the country of the Client.</w:t>
      </w:r>
    </w:p>
    <w:p w14:paraId="6D7F8678" w14:textId="1C6DE7C9" w:rsidR="00E70BF6" w:rsidRDefault="002504DD" w:rsidP="008371AE">
      <w:pPr>
        <w:spacing w:before="120" w:after="120"/>
        <w:ind w:left="1451" w:hanging="731"/>
        <w:jc w:val="both"/>
        <w:rPr>
          <w:rFonts w:ascii="Arial" w:hAnsi="Arial" w:cs="Arial"/>
          <w:sz w:val="22"/>
          <w:szCs w:val="22"/>
          <w:lang w:val="en-GB"/>
        </w:rPr>
      </w:pPr>
      <w:r>
        <w:rPr>
          <w:rFonts w:ascii="Arial" w:hAnsi="Arial" w:cs="Arial"/>
          <w:sz w:val="22"/>
          <w:szCs w:val="22"/>
          <w:lang w:val="en-GB"/>
        </w:rPr>
        <w:t>(</w:t>
      </w:r>
      <w:r w:rsidR="00E70BF6">
        <w:rPr>
          <w:rFonts w:ascii="Arial" w:hAnsi="Arial" w:cs="Arial"/>
          <w:sz w:val="22"/>
          <w:szCs w:val="22"/>
          <w:lang w:val="en-GB"/>
        </w:rPr>
        <w:t>j</w:t>
      </w:r>
      <w:r>
        <w:rPr>
          <w:rFonts w:ascii="Arial" w:hAnsi="Arial" w:cs="Arial"/>
          <w:sz w:val="22"/>
          <w:szCs w:val="22"/>
          <w:lang w:val="en-GB"/>
        </w:rPr>
        <w:t>)</w:t>
      </w:r>
      <w:r>
        <w:rPr>
          <w:rFonts w:ascii="Arial" w:hAnsi="Arial" w:cs="Arial"/>
          <w:sz w:val="22"/>
          <w:szCs w:val="22"/>
          <w:lang w:val="en-GB"/>
        </w:rPr>
        <w:tab/>
      </w:r>
      <w:r w:rsidR="000E2E65">
        <w:rPr>
          <w:rFonts w:ascii="Arial" w:hAnsi="Arial" w:cs="Arial"/>
          <w:sz w:val="22"/>
          <w:szCs w:val="22"/>
          <w:lang w:val="en-GB"/>
        </w:rPr>
        <w:t>Neither w</w:t>
      </w:r>
      <w:r>
        <w:rPr>
          <w:rFonts w:ascii="Arial" w:hAnsi="Arial" w:cs="Arial"/>
          <w:sz w:val="22"/>
          <w:szCs w:val="22"/>
          <w:lang w:val="en-GB"/>
        </w:rPr>
        <w:t>e, nor our joint venture or associate partners or sub-consultants or any of the proposed experts have been found guilty or convicted of any violation of law that is not a minor traffic violation</w:t>
      </w:r>
    </w:p>
    <w:p w14:paraId="257447CE" w14:textId="13A3631D" w:rsidR="00283D77" w:rsidRPr="00672682" w:rsidRDefault="00E70BF6" w:rsidP="00672682">
      <w:pPr>
        <w:spacing w:before="120" w:after="120"/>
        <w:ind w:left="1451" w:hanging="731"/>
        <w:jc w:val="both"/>
        <w:rPr>
          <w:rFonts w:ascii="Arial" w:hAnsi="Arial" w:cs="Arial"/>
          <w:sz w:val="22"/>
          <w:szCs w:val="22"/>
          <w:lang w:val="en-GB"/>
        </w:rPr>
      </w:pPr>
      <w:r>
        <w:rPr>
          <w:rFonts w:ascii="Arial" w:hAnsi="Arial" w:cs="Arial"/>
          <w:sz w:val="22"/>
          <w:szCs w:val="22"/>
        </w:rPr>
        <w:t>(k)</w:t>
      </w:r>
      <w:r>
        <w:rPr>
          <w:rFonts w:ascii="Arial" w:hAnsi="Arial" w:cs="Arial"/>
          <w:sz w:val="22"/>
          <w:szCs w:val="22"/>
        </w:rPr>
        <w:tab/>
      </w:r>
      <w:r w:rsidR="00283D77" w:rsidRPr="00672682">
        <w:rPr>
          <w:rFonts w:ascii="Arial" w:hAnsi="Arial" w:cs="Arial"/>
          <w:sz w:val="22"/>
          <w:szCs w:val="22"/>
        </w:rPr>
        <w:t xml:space="preserve">We </w:t>
      </w:r>
      <w:r w:rsidR="00283D77" w:rsidRPr="00672682">
        <w:rPr>
          <w:rFonts w:ascii="Arial" w:hAnsi="Arial" w:cs="Arial"/>
          <w:sz w:val="22"/>
          <w:szCs w:val="22"/>
          <w:lang w:eastAsia="zh-CN"/>
        </w:rPr>
        <w:t>can accept payments through the international banking system</w:t>
      </w:r>
      <w:r w:rsidR="008371AE" w:rsidRPr="00672682">
        <w:rPr>
          <w:rFonts w:ascii="Arial" w:hAnsi="Arial" w:cs="Arial"/>
          <w:sz w:val="22"/>
          <w:szCs w:val="22"/>
          <w:lang w:eastAsia="zh-CN"/>
        </w:rPr>
        <w:t xml:space="preserve"> or otherwise discharge ADB’s obligation upon initiation of wire transfer</w:t>
      </w:r>
      <w:r w:rsidR="00283D77" w:rsidRPr="00672682">
        <w:rPr>
          <w:rFonts w:ascii="Arial" w:hAnsi="Arial" w:cs="Arial"/>
          <w:sz w:val="22"/>
          <w:szCs w:val="22"/>
          <w:lang w:eastAsia="zh-CN"/>
        </w:rPr>
        <w:t xml:space="preserve">, </w:t>
      </w:r>
    </w:p>
    <w:p w14:paraId="51EFF5E8" w14:textId="3F61C909" w:rsidR="002504DD" w:rsidRDefault="002504DD" w:rsidP="000852B4">
      <w:pPr>
        <w:ind w:left="1440" w:hanging="720"/>
        <w:jc w:val="both"/>
        <w:rPr>
          <w:rFonts w:ascii="Arial" w:hAnsi="Arial" w:cs="Arial"/>
          <w:sz w:val="22"/>
          <w:szCs w:val="22"/>
          <w:lang w:val="en-GB" w:eastAsia="zh-CN"/>
        </w:rPr>
      </w:pPr>
      <w:r>
        <w:rPr>
          <w:rFonts w:ascii="Arial" w:hAnsi="Arial" w:cs="Arial"/>
          <w:sz w:val="22"/>
          <w:szCs w:val="22"/>
          <w:lang w:val="en-GB"/>
        </w:rPr>
        <w:t>(</w:t>
      </w:r>
      <w:r w:rsidR="00E70BF6">
        <w:rPr>
          <w:rFonts w:ascii="Arial" w:hAnsi="Arial" w:cs="Arial"/>
          <w:sz w:val="22"/>
          <w:szCs w:val="22"/>
          <w:lang w:val="en-GB"/>
        </w:rPr>
        <w:t>l</w:t>
      </w:r>
      <w:r>
        <w:rPr>
          <w:rFonts w:ascii="Arial" w:hAnsi="Arial" w:cs="Arial"/>
          <w:sz w:val="22"/>
          <w:szCs w:val="22"/>
          <w:lang w:val="en-GB"/>
        </w:rPr>
        <w:t>)</w:t>
      </w:r>
      <w:r>
        <w:rPr>
          <w:rFonts w:ascii="Arial" w:hAnsi="Arial" w:cs="Arial"/>
          <w:sz w:val="22"/>
          <w:szCs w:val="22"/>
          <w:lang w:val="en-GB"/>
        </w:rPr>
        <w:tab/>
        <w:t>We</w:t>
      </w:r>
      <w:r w:rsidRPr="002504DD">
        <w:rPr>
          <w:rFonts w:ascii="Arial" w:hAnsi="Arial" w:cs="Arial"/>
          <w:sz w:val="22"/>
          <w:szCs w:val="22"/>
          <w:lang w:val="en-GB"/>
        </w:rPr>
        <w:t xml:space="preserve"> understand that it is </w:t>
      </w:r>
      <w:r>
        <w:rPr>
          <w:rFonts w:ascii="Arial" w:hAnsi="Arial" w:cs="Arial"/>
          <w:sz w:val="22"/>
          <w:szCs w:val="22"/>
          <w:lang w:val="en-GB"/>
        </w:rPr>
        <w:t>our</w:t>
      </w:r>
      <w:r w:rsidRPr="002504DD">
        <w:rPr>
          <w:rFonts w:ascii="Arial" w:hAnsi="Arial" w:cs="Arial"/>
          <w:sz w:val="22"/>
          <w:szCs w:val="22"/>
          <w:lang w:val="en-GB"/>
        </w:rPr>
        <w:t xml:space="preserve"> obligation to noti</w:t>
      </w:r>
      <w:r>
        <w:rPr>
          <w:rFonts w:ascii="Arial" w:hAnsi="Arial" w:cs="Arial"/>
          <w:sz w:val="22"/>
          <w:szCs w:val="22"/>
          <w:lang w:val="en-GB"/>
        </w:rPr>
        <w:t>fy</w:t>
      </w:r>
      <w:r w:rsidRPr="002504DD">
        <w:rPr>
          <w:rFonts w:ascii="Arial" w:hAnsi="Arial" w:cs="Arial"/>
          <w:sz w:val="22"/>
          <w:szCs w:val="22"/>
          <w:lang w:val="en-GB"/>
        </w:rPr>
        <w:t xml:space="preserve"> </w:t>
      </w:r>
      <w:r>
        <w:rPr>
          <w:rFonts w:ascii="Arial" w:hAnsi="Arial" w:cs="Arial"/>
          <w:sz w:val="22"/>
          <w:szCs w:val="22"/>
          <w:lang w:val="en-GB"/>
        </w:rPr>
        <w:t xml:space="preserve">the Client and </w:t>
      </w:r>
      <w:r w:rsidRPr="002504DD">
        <w:rPr>
          <w:rFonts w:ascii="Arial" w:hAnsi="Arial" w:cs="Arial"/>
          <w:sz w:val="22"/>
          <w:szCs w:val="22"/>
          <w:lang w:val="en-GB"/>
        </w:rPr>
        <w:t xml:space="preserve">ADB should </w:t>
      </w:r>
      <w:r>
        <w:rPr>
          <w:rFonts w:ascii="Arial" w:hAnsi="Arial" w:cs="Arial"/>
          <w:sz w:val="22"/>
          <w:szCs w:val="22"/>
          <w:lang w:val="en-GB"/>
        </w:rPr>
        <w:t>we, our joint venture or associate partners or subconsultants or any of the proposed experts prepared the TOR for this consulting assignment</w:t>
      </w:r>
      <w:r w:rsidR="008148FE">
        <w:rPr>
          <w:rFonts w:ascii="Arial" w:hAnsi="Arial" w:cs="Arial"/>
          <w:sz w:val="22"/>
          <w:szCs w:val="22"/>
          <w:lang w:val="en-GB"/>
        </w:rPr>
        <w:t>,</w:t>
      </w:r>
      <w:r w:rsidRPr="002504DD">
        <w:rPr>
          <w:rFonts w:ascii="Arial" w:hAnsi="Arial" w:cs="Arial"/>
          <w:sz w:val="22"/>
          <w:szCs w:val="22"/>
          <w:lang w:val="en-GB"/>
        </w:rPr>
        <w:t xml:space="preserve"> become subject to any national or international sanction</w:t>
      </w:r>
      <w:r w:rsidR="00E46B5D">
        <w:rPr>
          <w:rFonts w:ascii="Arial" w:hAnsi="Arial" w:cs="Arial" w:hint="eastAsia"/>
          <w:sz w:val="22"/>
          <w:szCs w:val="22"/>
          <w:lang w:val="en-GB" w:eastAsia="zh-CN"/>
        </w:rPr>
        <w:t>s</w:t>
      </w:r>
      <w:r w:rsidRPr="002504DD">
        <w:rPr>
          <w:rFonts w:ascii="Arial" w:hAnsi="Arial" w:cs="Arial"/>
          <w:sz w:val="22"/>
          <w:szCs w:val="22"/>
          <w:lang w:val="en-GB"/>
        </w:rPr>
        <w:t>, including becoming ineligible to work with ADB or other MDBs, cannot accept payments through the international banking system, should integrity issues</w:t>
      </w:r>
      <w:r w:rsidR="00283D77">
        <w:rPr>
          <w:rFonts w:ascii="Arial" w:hAnsi="Arial" w:cs="Arial"/>
          <w:sz w:val="22"/>
          <w:szCs w:val="22"/>
          <w:lang w:val="en-GB"/>
        </w:rPr>
        <w:t xml:space="preserve"> including conflict of interest</w:t>
      </w:r>
      <w:r w:rsidRPr="002504DD">
        <w:rPr>
          <w:rFonts w:ascii="Arial" w:hAnsi="Arial" w:cs="Arial"/>
          <w:sz w:val="22"/>
          <w:szCs w:val="22"/>
          <w:lang w:val="en-GB"/>
        </w:rPr>
        <w:t xml:space="preserve"> arise and/or should we or the proposed consultant be convicted of an offence excluding minor traffic violations </w:t>
      </w:r>
    </w:p>
    <w:p w14:paraId="76F9D70B" w14:textId="4611B08B" w:rsidR="000852B4" w:rsidRDefault="000852B4" w:rsidP="008371AE">
      <w:pPr>
        <w:ind w:left="1440" w:hanging="720"/>
        <w:jc w:val="both"/>
        <w:rPr>
          <w:rFonts w:ascii="Arial" w:hAnsi="Arial" w:cs="Arial"/>
          <w:sz w:val="22"/>
          <w:szCs w:val="22"/>
          <w:lang w:val="en-GB"/>
        </w:rPr>
      </w:pPr>
    </w:p>
    <w:p w14:paraId="2FAEAB60" w14:textId="5300FF27" w:rsidR="008371AE" w:rsidRDefault="008371AE" w:rsidP="008371AE">
      <w:pPr>
        <w:ind w:left="1440" w:hanging="720"/>
        <w:jc w:val="both"/>
        <w:rPr>
          <w:rFonts w:ascii="Arial" w:hAnsi="Arial" w:cs="Arial"/>
          <w:sz w:val="22"/>
          <w:szCs w:val="22"/>
          <w:lang w:val="en-GB"/>
        </w:rPr>
      </w:pPr>
      <w:r>
        <w:rPr>
          <w:rFonts w:ascii="Arial" w:hAnsi="Arial" w:cs="Arial"/>
          <w:sz w:val="22"/>
          <w:szCs w:val="22"/>
          <w:lang w:val="en-GB"/>
        </w:rPr>
        <w:t xml:space="preserve">If the answer to any of the declarations above is NO, please provide details: </w:t>
      </w:r>
    </w:p>
    <w:p w14:paraId="36CBD4E3" w14:textId="44B2D69D" w:rsidR="008371AE" w:rsidRDefault="008371AE" w:rsidP="008371AE">
      <w:pPr>
        <w:ind w:left="1440" w:hanging="720"/>
        <w:jc w:val="both"/>
        <w:rPr>
          <w:rFonts w:ascii="Arial" w:hAnsi="Arial" w:cs="Arial"/>
          <w:sz w:val="22"/>
          <w:szCs w:val="22"/>
          <w:lang w:val="en-GB"/>
        </w:rPr>
      </w:pPr>
    </w:p>
    <w:p w14:paraId="1BE0302F" w14:textId="64876909" w:rsidR="008371AE" w:rsidRDefault="008371AE" w:rsidP="008371AE">
      <w:pPr>
        <w:ind w:left="1440" w:hanging="720"/>
        <w:jc w:val="both"/>
        <w:rPr>
          <w:rFonts w:ascii="Arial" w:hAnsi="Arial" w:cs="Arial"/>
          <w:sz w:val="22"/>
          <w:szCs w:val="22"/>
          <w:lang w:val="en-GB"/>
        </w:rPr>
      </w:pP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t>________________</w:t>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t>____________________________________________</w:t>
      </w:r>
    </w:p>
    <w:p w14:paraId="4350202C" w14:textId="77777777" w:rsidR="008371AE" w:rsidRPr="00412E5B" w:rsidRDefault="008371AE" w:rsidP="008371AE">
      <w:pPr>
        <w:ind w:left="1440" w:hanging="720"/>
        <w:jc w:val="both"/>
        <w:rPr>
          <w:rFonts w:ascii="Arial" w:hAnsi="Arial" w:cs="Arial"/>
          <w:sz w:val="22"/>
          <w:szCs w:val="22"/>
          <w:lang w:val="en-GB"/>
        </w:rPr>
      </w:pPr>
    </w:p>
    <w:p w14:paraId="23A366F3" w14:textId="77777777" w:rsidR="00481F01" w:rsidRDefault="000852B4" w:rsidP="00481F01">
      <w:pPr>
        <w:spacing w:before="120" w:after="120"/>
        <w:jc w:val="both"/>
        <w:rPr>
          <w:rFonts w:ascii="Arial" w:hAnsi="Arial" w:cs="Arial"/>
          <w:sz w:val="22"/>
          <w:szCs w:val="22"/>
        </w:rPr>
      </w:pPr>
      <w:r>
        <w:rPr>
          <w:rFonts w:ascii="Arial" w:hAnsi="Arial" w:cs="Arial"/>
          <w:sz w:val="22"/>
          <w:szCs w:val="22"/>
        </w:rPr>
        <w:tab/>
        <w:t xml:space="preserve">We understand that any misrepresentation that knowingly or recklessly misleads or attempts to mislead may lead to automatic rejection if our proposal or cancellation of our contract, if awarded, and may result in further remedial actions, in accordance with ADB’s Anticorruption Policy (1998) and Integrity Principles and Guidelines (2015), both as amended from time to time.  </w:t>
      </w:r>
    </w:p>
    <w:p w14:paraId="79E5EFE7" w14:textId="459FEF12" w:rsidR="00B301FB" w:rsidRPr="00412E5B" w:rsidRDefault="00B301FB" w:rsidP="00481F01">
      <w:pPr>
        <w:spacing w:before="120" w:after="120"/>
        <w:ind w:firstLine="720"/>
        <w:jc w:val="both"/>
        <w:rPr>
          <w:rFonts w:ascii="Arial" w:hAnsi="Arial" w:cs="Arial"/>
          <w:sz w:val="22"/>
          <w:szCs w:val="22"/>
          <w:lang w:val="en-GB"/>
        </w:rPr>
      </w:pPr>
      <w:r w:rsidRPr="00412E5B">
        <w:rPr>
          <w:rFonts w:ascii="Arial" w:hAnsi="Arial" w:cs="Arial"/>
          <w:sz w:val="22"/>
          <w:szCs w:val="22"/>
        </w:rPr>
        <w:lastRenderedPageBreak/>
        <w:t xml:space="preserve">We undertake, if our Proposal is accepted and the Contract is signed, to initiate the Services related to the assignment no later than the date indicated in Clause 30.2 of the </w:t>
      </w:r>
      <w:r w:rsidRPr="00412E5B">
        <w:rPr>
          <w:rFonts w:ascii="Arial" w:hAnsi="Arial" w:cs="Arial"/>
          <w:b/>
          <w:sz w:val="22"/>
          <w:szCs w:val="22"/>
        </w:rPr>
        <w:t>Data Sheet</w:t>
      </w:r>
      <w:r w:rsidRPr="00412E5B">
        <w:rPr>
          <w:rFonts w:ascii="Arial" w:hAnsi="Arial" w:cs="Arial"/>
          <w:sz w:val="22"/>
          <w:szCs w:val="22"/>
        </w:rPr>
        <w:t>.</w:t>
      </w:r>
    </w:p>
    <w:p w14:paraId="462A2C3C" w14:textId="77777777" w:rsidR="00481F01" w:rsidRDefault="00481F01" w:rsidP="00481F01">
      <w:pPr>
        <w:spacing w:before="120" w:after="120"/>
        <w:jc w:val="both"/>
        <w:rPr>
          <w:rFonts w:ascii="Arial" w:hAnsi="Arial" w:cs="Arial"/>
          <w:sz w:val="22"/>
          <w:szCs w:val="22"/>
          <w:lang w:val="en-GB"/>
        </w:rPr>
      </w:pPr>
    </w:p>
    <w:p w14:paraId="561AF501" w14:textId="20F084FA" w:rsidR="00B301FB" w:rsidRPr="00412E5B" w:rsidRDefault="00B301FB" w:rsidP="00481F01">
      <w:pPr>
        <w:spacing w:before="120" w:after="120"/>
        <w:ind w:firstLine="720"/>
        <w:jc w:val="both"/>
        <w:rPr>
          <w:rFonts w:ascii="Arial" w:hAnsi="Arial" w:cs="Arial"/>
          <w:sz w:val="22"/>
          <w:szCs w:val="22"/>
          <w:lang w:val="en-GB"/>
        </w:rPr>
      </w:pPr>
      <w:r w:rsidRPr="00412E5B">
        <w:rPr>
          <w:rFonts w:ascii="Arial" w:hAnsi="Arial" w:cs="Arial"/>
          <w:sz w:val="22"/>
          <w:szCs w:val="22"/>
          <w:lang w:val="en-GB"/>
        </w:rPr>
        <w:t>We understand that the Client is not bound to accept any Proposal that the Client receives.</w:t>
      </w:r>
    </w:p>
    <w:p w14:paraId="63361C66" w14:textId="3E8E6DF6" w:rsidR="00B301FB" w:rsidRDefault="00B301FB" w:rsidP="00412E5B">
      <w:pPr>
        <w:spacing w:before="120" w:after="120"/>
        <w:jc w:val="both"/>
        <w:rPr>
          <w:rFonts w:ascii="Arial" w:hAnsi="Arial" w:cs="Arial"/>
          <w:sz w:val="22"/>
          <w:szCs w:val="22"/>
          <w:lang w:val="en-GB"/>
        </w:rPr>
      </w:pPr>
    </w:p>
    <w:p w14:paraId="2DEC6A9E" w14:textId="5AEFC33A" w:rsidR="00B301FB" w:rsidRPr="00412E5B" w:rsidRDefault="00B301FB" w:rsidP="00481F01">
      <w:pPr>
        <w:spacing w:before="120" w:after="120"/>
        <w:ind w:firstLine="720"/>
        <w:rPr>
          <w:rFonts w:ascii="Arial" w:hAnsi="Arial" w:cs="Arial"/>
          <w:sz w:val="22"/>
          <w:szCs w:val="22"/>
          <w:lang w:eastAsia="it-IT"/>
        </w:rPr>
      </w:pPr>
      <w:r w:rsidRPr="00412E5B">
        <w:rPr>
          <w:rFonts w:ascii="Arial" w:hAnsi="Arial" w:cs="Arial"/>
          <w:sz w:val="22"/>
          <w:szCs w:val="22"/>
          <w:lang w:eastAsia="it-IT"/>
        </w:rPr>
        <w:t>We remain,</w:t>
      </w:r>
    </w:p>
    <w:p w14:paraId="61C30903" w14:textId="77777777" w:rsidR="00B301FB" w:rsidRPr="00412E5B" w:rsidRDefault="00B301FB" w:rsidP="00412E5B">
      <w:pPr>
        <w:spacing w:before="120" w:after="120"/>
        <w:rPr>
          <w:rFonts w:ascii="Arial" w:hAnsi="Arial" w:cs="Arial"/>
          <w:sz w:val="22"/>
          <w:szCs w:val="22"/>
          <w:lang w:val="en-GB"/>
        </w:rPr>
      </w:pPr>
    </w:p>
    <w:p w14:paraId="123D9B39" w14:textId="161D70E2" w:rsidR="00B301FB" w:rsidRDefault="00B301FB" w:rsidP="00884A53">
      <w:pPr>
        <w:spacing w:before="120" w:after="120"/>
        <w:ind w:firstLine="720"/>
        <w:jc w:val="both"/>
        <w:rPr>
          <w:rFonts w:ascii="Arial" w:hAnsi="Arial" w:cs="Arial"/>
          <w:sz w:val="22"/>
          <w:szCs w:val="22"/>
          <w:lang w:val="en-GB"/>
        </w:rPr>
      </w:pPr>
      <w:r w:rsidRPr="00412E5B">
        <w:rPr>
          <w:rFonts w:ascii="Arial" w:hAnsi="Arial" w:cs="Arial"/>
          <w:sz w:val="22"/>
          <w:szCs w:val="22"/>
          <w:lang w:val="en-GB"/>
        </w:rPr>
        <w:t>Yours sincerely,</w:t>
      </w:r>
    </w:p>
    <w:p w14:paraId="02804E05" w14:textId="77777777" w:rsidR="00884A53" w:rsidRPr="00412E5B" w:rsidRDefault="00884A53" w:rsidP="00884A53">
      <w:pPr>
        <w:spacing w:before="120" w:after="120"/>
        <w:ind w:firstLine="720"/>
        <w:jc w:val="both"/>
        <w:rPr>
          <w:rFonts w:ascii="Arial" w:hAnsi="Arial" w:cs="Arial"/>
          <w:sz w:val="22"/>
          <w:szCs w:val="22"/>
          <w:lang w:val="en-GB"/>
        </w:rPr>
      </w:pPr>
    </w:p>
    <w:p w14:paraId="0D962130" w14:textId="77777777" w:rsidR="00B301FB" w:rsidRPr="00412E5B" w:rsidRDefault="00B301FB" w:rsidP="00884A53">
      <w:pPr>
        <w:tabs>
          <w:tab w:val="right" w:pos="8460"/>
        </w:tabs>
        <w:spacing w:before="120" w:after="120"/>
        <w:ind w:left="720"/>
        <w:jc w:val="both"/>
        <w:rPr>
          <w:rFonts w:ascii="Arial" w:hAnsi="Arial" w:cs="Arial"/>
          <w:sz w:val="22"/>
          <w:szCs w:val="22"/>
          <w:u w:val="single"/>
          <w:lang w:val="en-GB"/>
        </w:rPr>
      </w:pPr>
      <w:r w:rsidRPr="00412E5B">
        <w:rPr>
          <w:rFonts w:ascii="Arial" w:hAnsi="Arial" w:cs="Arial"/>
          <w:sz w:val="22"/>
          <w:szCs w:val="22"/>
          <w:lang w:val="en-GB"/>
        </w:rPr>
        <w:t>Authorized Signature {</w:t>
      </w:r>
      <w:r w:rsidRPr="00412E5B">
        <w:rPr>
          <w:rFonts w:ascii="Arial" w:hAnsi="Arial" w:cs="Arial"/>
          <w:iCs/>
          <w:sz w:val="22"/>
          <w:szCs w:val="22"/>
          <w:lang w:val="en-GB"/>
        </w:rPr>
        <w:t>In full and initials}</w:t>
      </w:r>
      <w:r w:rsidRPr="00412E5B">
        <w:rPr>
          <w:rFonts w:ascii="Arial" w:hAnsi="Arial" w:cs="Arial"/>
          <w:sz w:val="22"/>
          <w:szCs w:val="22"/>
          <w:lang w:val="en-GB"/>
        </w:rPr>
        <w:t xml:space="preserve">:  </w:t>
      </w:r>
      <w:r w:rsidRPr="00412E5B">
        <w:rPr>
          <w:rFonts w:ascii="Arial" w:hAnsi="Arial" w:cs="Arial"/>
          <w:sz w:val="22"/>
          <w:szCs w:val="22"/>
          <w:u w:val="single"/>
          <w:lang w:val="en-GB"/>
        </w:rPr>
        <w:tab/>
      </w:r>
    </w:p>
    <w:p w14:paraId="5383DE64" w14:textId="77777777" w:rsidR="00B301FB" w:rsidRPr="00412E5B" w:rsidRDefault="00B301FB" w:rsidP="00884A53">
      <w:pPr>
        <w:tabs>
          <w:tab w:val="right" w:pos="8460"/>
        </w:tabs>
        <w:spacing w:before="120" w:after="120"/>
        <w:ind w:left="720"/>
        <w:jc w:val="both"/>
        <w:rPr>
          <w:rFonts w:ascii="Arial" w:hAnsi="Arial" w:cs="Arial"/>
          <w:sz w:val="22"/>
          <w:szCs w:val="22"/>
          <w:u w:val="single"/>
          <w:lang w:val="en-GB"/>
        </w:rPr>
      </w:pPr>
      <w:r w:rsidRPr="00412E5B">
        <w:rPr>
          <w:rFonts w:ascii="Arial" w:hAnsi="Arial" w:cs="Arial"/>
          <w:sz w:val="22"/>
          <w:szCs w:val="22"/>
          <w:lang w:val="en-GB"/>
        </w:rPr>
        <w:t xml:space="preserve">Name and Title of Signatory:  </w:t>
      </w:r>
      <w:r w:rsidRPr="00412E5B">
        <w:rPr>
          <w:rFonts w:ascii="Arial" w:hAnsi="Arial" w:cs="Arial"/>
          <w:sz w:val="22"/>
          <w:szCs w:val="22"/>
          <w:u w:val="single"/>
          <w:lang w:val="en-GB"/>
        </w:rPr>
        <w:tab/>
      </w:r>
    </w:p>
    <w:p w14:paraId="04F785C3" w14:textId="77777777" w:rsidR="00B301FB" w:rsidRPr="00412E5B" w:rsidRDefault="00B301FB" w:rsidP="00884A53">
      <w:pPr>
        <w:tabs>
          <w:tab w:val="right" w:pos="8460"/>
        </w:tabs>
        <w:spacing w:before="120" w:after="120"/>
        <w:ind w:left="720"/>
        <w:jc w:val="both"/>
        <w:rPr>
          <w:rFonts w:ascii="Arial" w:hAnsi="Arial" w:cs="Arial"/>
          <w:sz w:val="22"/>
          <w:szCs w:val="22"/>
          <w:lang w:val="en-GB"/>
        </w:rPr>
      </w:pPr>
      <w:r w:rsidRPr="00412E5B">
        <w:rPr>
          <w:rFonts w:ascii="Arial" w:hAnsi="Arial" w:cs="Arial"/>
          <w:sz w:val="22"/>
          <w:szCs w:val="22"/>
          <w:lang w:val="en-GB"/>
        </w:rPr>
        <w:t>Name of Consultant (company’s name or JV’s name):</w:t>
      </w:r>
    </w:p>
    <w:p w14:paraId="26D33EBE" w14:textId="77777777" w:rsidR="00B301FB" w:rsidRPr="00412E5B" w:rsidRDefault="00B301FB" w:rsidP="00884A53">
      <w:pPr>
        <w:tabs>
          <w:tab w:val="right" w:pos="8460"/>
        </w:tabs>
        <w:spacing w:before="120" w:after="120"/>
        <w:ind w:left="720"/>
        <w:jc w:val="both"/>
        <w:rPr>
          <w:rFonts w:ascii="Arial" w:hAnsi="Arial" w:cs="Arial"/>
          <w:sz w:val="22"/>
          <w:szCs w:val="22"/>
          <w:u w:val="single"/>
          <w:lang w:val="en-GB"/>
        </w:rPr>
      </w:pPr>
      <w:r w:rsidRPr="00412E5B">
        <w:rPr>
          <w:rFonts w:ascii="Arial" w:hAnsi="Arial" w:cs="Arial"/>
          <w:sz w:val="22"/>
          <w:szCs w:val="22"/>
          <w:lang w:val="en-GB"/>
        </w:rPr>
        <w:t xml:space="preserve">In the capacity of:  </w:t>
      </w:r>
      <w:r w:rsidRPr="00412E5B">
        <w:rPr>
          <w:rFonts w:ascii="Arial" w:hAnsi="Arial" w:cs="Arial"/>
          <w:sz w:val="22"/>
          <w:szCs w:val="22"/>
          <w:u w:val="single"/>
          <w:lang w:val="en-GB"/>
        </w:rPr>
        <w:tab/>
      </w:r>
    </w:p>
    <w:p w14:paraId="111ABBA5" w14:textId="77777777" w:rsidR="00B301FB" w:rsidRPr="00412E5B" w:rsidRDefault="00B301FB" w:rsidP="00884A53">
      <w:pPr>
        <w:tabs>
          <w:tab w:val="right" w:pos="8460"/>
        </w:tabs>
        <w:spacing w:before="120" w:after="120"/>
        <w:ind w:left="1440"/>
        <w:jc w:val="both"/>
        <w:rPr>
          <w:rFonts w:ascii="Arial" w:hAnsi="Arial" w:cs="Arial"/>
          <w:sz w:val="22"/>
          <w:szCs w:val="22"/>
          <w:lang w:val="en-GB"/>
        </w:rPr>
      </w:pPr>
    </w:p>
    <w:p w14:paraId="499D5A65" w14:textId="77777777" w:rsidR="00B301FB" w:rsidRPr="00412E5B" w:rsidRDefault="00B301FB" w:rsidP="00884A53">
      <w:pPr>
        <w:tabs>
          <w:tab w:val="right" w:pos="8460"/>
        </w:tabs>
        <w:spacing w:before="120" w:after="120"/>
        <w:ind w:left="720"/>
        <w:jc w:val="both"/>
        <w:rPr>
          <w:rFonts w:ascii="Arial" w:hAnsi="Arial" w:cs="Arial"/>
          <w:sz w:val="22"/>
          <w:szCs w:val="22"/>
          <w:u w:val="single"/>
          <w:lang w:val="en-GB"/>
        </w:rPr>
      </w:pPr>
      <w:r w:rsidRPr="00412E5B">
        <w:rPr>
          <w:rFonts w:ascii="Arial" w:hAnsi="Arial" w:cs="Arial"/>
          <w:sz w:val="22"/>
          <w:szCs w:val="22"/>
          <w:lang w:val="en-GB"/>
        </w:rPr>
        <w:t xml:space="preserve">Address:  </w:t>
      </w:r>
      <w:r w:rsidRPr="00412E5B">
        <w:rPr>
          <w:rFonts w:ascii="Arial" w:hAnsi="Arial" w:cs="Arial"/>
          <w:sz w:val="22"/>
          <w:szCs w:val="22"/>
          <w:u w:val="single"/>
          <w:lang w:val="en-GB"/>
        </w:rPr>
        <w:tab/>
      </w:r>
    </w:p>
    <w:p w14:paraId="34A1AA09" w14:textId="77777777" w:rsidR="00B301FB" w:rsidRPr="00412E5B" w:rsidRDefault="00B301FB" w:rsidP="00884A53">
      <w:pPr>
        <w:tabs>
          <w:tab w:val="right" w:pos="8460"/>
        </w:tabs>
        <w:spacing w:before="120" w:after="120"/>
        <w:ind w:left="720"/>
        <w:jc w:val="both"/>
        <w:rPr>
          <w:rFonts w:ascii="Arial" w:hAnsi="Arial" w:cs="Arial"/>
          <w:sz w:val="22"/>
          <w:szCs w:val="22"/>
          <w:lang w:val="en-GB"/>
        </w:rPr>
      </w:pPr>
      <w:r w:rsidRPr="00412E5B">
        <w:rPr>
          <w:rFonts w:ascii="Arial" w:hAnsi="Arial" w:cs="Arial"/>
          <w:sz w:val="22"/>
          <w:szCs w:val="22"/>
          <w:lang w:val="en-GB"/>
        </w:rPr>
        <w:t xml:space="preserve">Contact information (phone and e-mail):  </w:t>
      </w:r>
      <w:r w:rsidRPr="00412E5B">
        <w:rPr>
          <w:rFonts w:ascii="Arial" w:hAnsi="Arial" w:cs="Arial"/>
          <w:sz w:val="22"/>
          <w:szCs w:val="22"/>
          <w:u w:val="single"/>
          <w:lang w:val="en-GB"/>
        </w:rPr>
        <w:tab/>
      </w:r>
    </w:p>
    <w:p w14:paraId="3904F0D7" w14:textId="77777777" w:rsidR="00B301FB" w:rsidRPr="00412E5B" w:rsidRDefault="00B301FB" w:rsidP="00412E5B">
      <w:pPr>
        <w:pStyle w:val="BodyTextIndent"/>
        <w:tabs>
          <w:tab w:val="clear" w:pos="-720"/>
        </w:tabs>
        <w:suppressAutoHyphens w:val="0"/>
        <w:spacing w:before="120" w:after="120"/>
        <w:rPr>
          <w:rFonts w:ascii="Arial" w:hAnsi="Arial" w:cs="Arial"/>
          <w:spacing w:val="0"/>
          <w:sz w:val="22"/>
          <w:szCs w:val="22"/>
        </w:rPr>
      </w:pPr>
    </w:p>
    <w:p w14:paraId="6CDA0996" w14:textId="39CB97C7" w:rsidR="00B301FB" w:rsidRDefault="00884A53" w:rsidP="00884A53">
      <w:pPr>
        <w:tabs>
          <w:tab w:val="right" w:pos="8460"/>
        </w:tabs>
        <w:spacing w:before="120" w:after="120"/>
        <w:ind w:left="720"/>
        <w:jc w:val="both"/>
        <w:rPr>
          <w:rFonts w:ascii="Arial" w:hAnsi="Arial" w:cs="Arial"/>
          <w:i/>
          <w:sz w:val="22"/>
          <w:szCs w:val="22"/>
          <w:lang w:val="en-GB"/>
        </w:rPr>
      </w:pPr>
      <w:r>
        <w:rPr>
          <w:rFonts w:ascii="Arial" w:hAnsi="Arial" w:cs="Arial"/>
          <w:i/>
          <w:sz w:val="22"/>
          <w:szCs w:val="22"/>
          <w:lang w:val="en-GB"/>
        </w:rPr>
        <w:tab/>
      </w:r>
      <w:r w:rsidR="003D08EA" w:rsidRPr="00412E5B">
        <w:rPr>
          <w:rFonts w:ascii="Arial" w:hAnsi="Arial" w:cs="Arial"/>
          <w:i/>
          <w:sz w:val="22"/>
          <w:szCs w:val="22"/>
          <w:lang w:val="en-GB"/>
        </w:rPr>
        <w:t>[</w:t>
      </w:r>
      <w:r w:rsidR="00B301FB" w:rsidRPr="00412E5B">
        <w:rPr>
          <w:rFonts w:ascii="Arial" w:hAnsi="Arial" w:cs="Arial"/>
          <w:i/>
          <w:sz w:val="22"/>
          <w:szCs w:val="22"/>
          <w:lang w:val="en-GB"/>
        </w:rPr>
        <w:t>For a joint venture, either all members shall sign or only the lead member, in which case the power of attorney to sign on behalf of all members shall be attached</w:t>
      </w:r>
      <w:r w:rsidR="003D08EA" w:rsidRPr="00412E5B">
        <w:rPr>
          <w:rFonts w:ascii="Arial" w:hAnsi="Arial" w:cs="Arial"/>
          <w:i/>
          <w:sz w:val="22"/>
          <w:szCs w:val="22"/>
          <w:lang w:val="en-GB"/>
        </w:rPr>
        <w:t>.]</w:t>
      </w:r>
    </w:p>
    <w:p w14:paraId="528A6FC1" w14:textId="23EE1D60" w:rsidR="0070068B" w:rsidRDefault="0070068B" w:rsidP="00884A53">
      <w:pPr>
        <w:tabs>
          <w:tab w:val="right" w:pos="8460"/>
        </w:tabs>
        <w:spacing w:before="120" w:after="120"/>
        <w:ind w:left="720"/>
        <w:jc w:val="both"/>
        <w:rPr>
          <w:rFonts w:ascii="Arial" w:hAnsi="Arial" w:cs="Arial"/>
          <w:i/>
          <w:sz w:val="22"/>
          <w:szCs w:val="22"/>
          <w:lang w:val="en-GB"/>
        </w:rPr>
      </w:pPr>
    </w:p>
    <w:p w14:paraId="00E9B2B0" w14:textId="2078B001" w:rsidR="0070068B" w:rsidRDefault="0070068B">
      <w:pPr>
        <w:rPr>
          <w:rFonts w:ascii="Arial" w:hAnsi="Arial" w:cs="Arial"/>
          <w:i/>
          <w:sz w:val="22"/>
          <w:szCs w:val="22"/>
          <w:lang w:val="en-GB"/>
        </w:rPr>
      </w:pPr>
      <w:r>
        <w:rPr>
          <w:rFonts w:ascii="Arial" w:hAnsi="Arial" w:cs="Arial"/>
          <w:i/>
          <w:sz w:val="22"/>
          <w:szCs w:val="22"/>
          <w:lang w:val="en-GB"/>
        </w:rPr>
        <w:br w:type="page"/>
      </w:r>
    </w:p>
    <w:p w14:paraId="527B4008" w14:textId="77777777" w:rsidR="00B301FB" w:rsidRDefault="00B301FB" w:rsidP="00B301FB">
      <w:pPr>
        <w:jc w:val="center"/>
        <w:rPr>
          <w:lang w:val="en-GB"/>
        </w:rPr>
        <w:sectPr w:rsidR="00B301FB" w:rsidSect="00411183">
          <w:headerReference w:type="default" r:id="rId36"/>
          <w:headerReference w:type="first" r:id="rId37"/>
          <w:pgSz w:w="12242" w:h="15842" w:code="1"/>
          <w:pgMar w:top="1440" w:right="1440" w:bottom="1440" w:left="1728" w:header="720" w:footer="720" w:gutter="0"/>
          <w:pgNumType w:start="1"/>
          <w:cols w:space="708"/>
          <w:titlePg/>
          <w:docGrid w:linePitch="360"/>
        </w:sectPr>
      </w:pPr>
    </w:p>
    <w:p w14:paraId="5D54622C" w14:textId="77777777" w:rsidR="00B301FB" w:rsidRPr="00177075" w:rsidRDefault="00B301FB" w:rsidP="00B301FB">
      <w:pPr>
        <w:rPr>
          <w:rFonts w:ascii="Arial" w:hAnsi="Arial" w:cs="Arial"/>
        </w:rPr>
      </w:pPr>
    </w:p>
    <w:p w14:paraId="09472813" w14:textId="77777777" w:rsidR="00B301FB" w:rsidRPr="00177075" w:rsidRDefault="00B301FB" w:rsidP="00B301FB">
      <w:pPr>
        <w:pStyle w:val="Heading6"/>
        <w:rPr>
          <w:rFonts w:ascii="Arial" w:hAnsi="Arial" w:cs="Arial"/>
          <w:sz w:val="28"/>
          <w:szCs w:val="28"/>
          <w:lang w:val="en-GB"/>
        </w:rPr>
      </w:pPr>
      <w:bookmarkStart w:id="142" w:name="_Toc330557884"/>
      <w:r w:rsidRPr="00177075">
        <w:rPr>
          <w:rFonts w:ascii="Arial" w:hAnsi="Arial" w:cs="Arial"/>
          <w:sz w:val="28"/>
          <w:szCs w:val="28"/>
        </w:rPr>
        <w:t>Form TECH-5</w:t>
      </w:r>
      <w:bookmarkEnd w:id="142"/>
      <w:r w:rsidRPr="00177075">
        <w:rPr>
          <w:rFonts w:ascii="Arial" w:hAnsi="Arial" w:cs="Arial"/>
          <w:sz w:val="28"/>
          <w:szCs w:val="28"/>
          <w:lang w:val="en-GB"/>
        </w:rPr>
        <w:t xml:space="preserve"> (for FTP, STP and BTP)</w:t>
      </w:r>
    </w:p>
    <w:p w14:paraId="09D91E92" w14:textId="77777777" w:rsidR="00B301FB" w:rsidRPr="00B645B6" w:rsidRDefault="00B301FB" w:rsidP="00B301FB">
      <w:pPr>
        <w:jc w:val="center"/>
        <w:rPr>
          <w:rFonts w:ascii="Arial" w:hAnsi="Arial" w:cs="Arial"/>
          <w:b/>
          <w:smallCaps/>
          <w:sz w:val="22"/>
          <w:szCs w:val="28"/>
          <w:lang w:val="en-GB"/>
        </w:rPr>
      </w:pPr>
    </w:p>
    <w:p w14:paraId="69768D52" w14:textId="77777777" w:rsidR="00B301FB" w:rsidRPr="00177075" w:rsidRDefault="00B301FB" w:rsidP="00B301FB">
      <w:pPr>
        <w:jc w:val="center"/>
        <w:rPr>
          <w:rFonts w:ascii="Arial" w:hAnsi="Arial" w:cs="Arial"/>
          <w:b/>
          <w:smallCaps/>
          <w:sz w:val="28"/>
          <w:szCs w:val="28"/>
          <w:lang w:val="en-GB"/>
        </w:rPr>
      </w:pPr>
      <w:r w:rsidRPr="00177075">
        <w:rPr>
          <w:rFonts w:ascii="Arial" w:hAnsi="Arial" w:cs="Arial"/>
          <w:b/>
          <w:smallCaps/>
          <w:sz w:val="28"/>
          <w:szCs w:val="28"/>
          <w:lang w:val="en-GB"/>
        </w:rPr>
        <w:t>Work Schedule and planning for deliverables</w:t>
      </w:r>
    </w:p>
    <w:p w14:paraId="04186B2B" w14:textId="77777777" w:rsidR="00B301FB" w:rsidRPr="00177075" w:rsidRDefault="00B301FB" w:rsidP="00B301FB">
      <w:pPr>
        <w:pBdr>
          <w:bottom w:val="single" w:sz="8" w:space="1" w:color="auto"/>
        </w:pBdr>
        <w:jc w:val="right"/>
        <w:rPr>
          <w:rFonts w:ascii="Arial" w:hAnsi="Arial" w:cs="Arial"/>
          <w:lang w:val="en-GB"/>
        </w:rPr>
      </w:pPr>
    </w:p>
    <w:p w14:paraId="37D40512" w14:textId="77777777" w:rsidR="00B13AFE" w:rsidRPr="00177075" w:rsidRDefault="00B13AFE" w:rsidP="00B301FB">
      <w:pPr>
        <w:rPr>
          <w:rFonts w:ascii="Arial" w:hAnsi="Arial" w:cs="Arial"/>
          <w:lang w:val="en-GB"/>
        </w:rPr>
      </w:pPr>
    </w:p>
    <w:p w14:paraId="5BD36312" w14:textId="77777777" w:rsidR="00B301FB" w:rsidRPr="00177075" w:rsidRDefault="00B301FB" w:rsidP="00B301FB">
      <w:pPr>
        <w:rPr>
          <w:rFonts w:ascii="Arial" w:hAnsi="Arial" w:cs="Arial"/>
          <w:lang w:val="en-GB"/>
        </w:rPr>
      </w:pPr>
    </w:p>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B301FB" w:rsidRPr="00177075" w14:paraId="0ED581F0" w14:textId="77777777" w:rsidTr="00247669">
        <w:tc>
          <w:tcPr>
            <w:tcW w:w="587" w:type="dxa"/>
            <w:vMerge w:val="restart"/>
            <w:tcBorders>
              <w:top w:val="double" w:sz="4" w:space="0" w:color="auto"/>
              <w:left w:val="double" w:sz="4" w:space="0" w:color="auto"/>
            </w:tcBorders>
            <w:vAlign w:val="center"/>
          </w:tcPr>
          <w:p w14:paraId="578C9A15" w14:textId="77777777" w:rsidR="00B301FB" w:rsidRPr="00177075" w:rsidRDefault="00B301FB" w:rsidP="00C82F74">
            <w:pPr>
              <w:jc w:val="center"/>
              <w:rPr>
                <w:rFonts w:ascii="Arial" w:hAnsi="Arial" w:cs="Arial"/>
                <w:b/>
                <w:sz w:val="22"/>
                <w:szCs w:val="22"/>
                <w:lang w:val="en-GB"/>
              </w:rPr>
            </w:pPr>
            <w:r w:rsidRPr="00177075">
              <w:rPr>
                <w:rFonts w:ascii="Arial" w:hAnsi="Arial" w:cs="Arial"/>
                <w:b/>
                <w:bCs/>
                <w:sz w:val="22"/>
                <w:szCs w:val="22"/>
                <w:lang w:val="en-GB"/>
              </w:rPr>
              <w:t>N°</w:t>
            </w:r>
          </w:p>
        </w:tc>
        <w:tc>
          <w:tcPr>
            <w:tcW w:w="3553" w:type="dxa"/>
            <w:vMerge w:val="restart"/>
            <w:tcBorders>
              <w:top w:val="double" w:sz="4" w:space="0" w:color="auto"/>
              <w:left w:val="single" w:sz="6" w:space="0" w:color="auto"/>
            </w:tcBorders>
            <w:vAlign w:val="center"/>
          </w:tcPr>
          <w:p w14:paraId="47FFEAB9"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 xml:space="preserve">Deliverables </w:t>
            </w:r>
            <w:r w:rsidRPr="00177075">
              <w:rPr>
                <w:rFonts w:ascii="Arial" w:hAnsi="Arial" w:cs="Arial"/>
                <w:sz w:val="22"/>
                <w:szCs w:val="22"/>
                <w:vertAlign w:val="superscript"/>
                <w:lang w:val="en-GB"/>
              </w:rPr>
              <w:t>1</w:t>
            </w:r>
            <w:r w:rsidRPr="00177075">
              <w:rPr>
                <w:rFonts w:ascii="Arial" w:hAnsi="Arial" w:cs="Arial"/>
                <w:b/>
                <w:bCs/>
                <w:sz w:val="22"/>
                <w:szCs w:val="22"/>
                <w:lang w:val="en-GB"/>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14:paraId="3FDCA5E8" w14:textId="77777777" w:rsidR="00B301FB" w:rsidRPr="00177075" w:rsidRDefault="00B301FB" w:rsidP="00C82F74">
            <w:pPr>
              <w:spacing w:before="60" w:after="60"/>
              <w:jc w:val="center"/>
              <w:rPr>
                <w:rFonts w:ascii="Arial" w:hAnsi="Arial" w:cs="Arial"/>
                <w:sz w:val="22"/>
                <w:szCs w:val="22"/>
                <w:lang w:val="en-GB"/>
              </w:rPr>
            </w:pPr>
            <w:r w:rsidRPr="00177075">
              <w:rPr>
                <w:rFonts w:ascii="Arial" w:hAnsi="Arial" w:cs="Arial"/>
                <w:b/>
                <w:bCs/>
                <w:sz w:val="22"/>
                <w:szCs w:val="22"/>
                <w:lang w:val="en-GB"/>
              </w:rPr>
              <w:t>Months</w:t>
            </w:r>
          </w:p>
        </w:tc>
      </w:tr>
      <w:tr w:rsidR="00B301FB" w:rsidRPr="00177075" w14:paraId="6930462F" w14:textId="77777777" w:rsidTr="00247669">
        <w:tc>
          <w:tcPr>
            <w:tcW w:w="587" w:type="dxa"/>
            <w:vMerge/>
            <w:tcBorders>
              <w:left w:val="double" w:sz="4" w:space="0" w:color="auto"/>
              <w:bottom w:val="single" w:sz="6" w:space="0" w:color="auto"/>
            </w:tcBorders>
            <w:vAlign w:val="center"/>
          </w:tcPr>
          <w:p w14:paraId="2FE680B2" w14:textId="77777777" w:rsidR="00B301FB" w:rsidRPr="00177075" w:rsidRDefault="00B301FB" w:rsidP="00C82F74">
            <w:pPr>
              <w:jc w:val="center"/>
              <w:rPr>
                <w:rFonts w:ascii="Arial" w:hAnsi="Arial" w:cs="Arial"/>
                <w:b/>
                <w:sz w:val="22"/>
                <w:szCs w:val="22"/>
                <w:lang w:val="en-GB"/>
              </w:rPr>
            </w:pPr>
          </w:p>
        </w:tc>
        <w:tc>
          <w:tcPr>
            <w:tcW w:w="3553" w:type="dxa"/>
            <w:vMerge/>
            <w:tcBorders>
              <w:left w:val="single" w:sz="6" w:space="0" w:color="auto"/>
              <w:bottom w:val="single" w:sz="6" w:space="0" w:color="auto"/>
            </w:tcBorders>
          </w:tcPr>
          <w:p w14:paraId="38E40275" w14:textId="77777777" w:rsidR="00B301FB" w:rsidRPr="00177075" w:rsidRDefault="00B301FB" w:rsidP="00C82F74">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E3F1B85"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1</w:t>
            </w:r>
          </w:p>
        </w:tc>
        <w:tc>
          <w:tcPr>
            <w:tcW w:w="680" w:type="dxa"/>
            <w:tcBorders>
              <w:top w:val="single" w:sz="12" w:space="0" w:color="auto"/>
              <w:left w:val="single" w:sz="6" w:space="0" w:color="auto"/>
              <w:bottom w:val="single" w:sz="6" w:space="0" w:color="auto"/>
              <w:right w:val="single" w:sz="6" w:space="0" w:color="auto"/>
            </w:tcBorders>
          </w:tcPr>
          <w:p w14:paraId="760F8F0F"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2</w:t>
            </w:r>
          </w:p>
        </w:tc>
        <w:tc>
          <w:tcPr>
            <w:tcW w:w="680" w:type="dxa"/>
            <w:tcBorders>
              <w:top w:val="single" w:sz="12" w:space="0" w:color="auto"/>
              <w:left w:val="single" w:sz="6" w:space="0" w:color="auto"/>
              <w:bottom w:val="single" w:sz="6" w:space="0" w:color="auto"/>
              <w:right w:val="single" w:sz="6" w:space="0" w:color="auto"/>
            </w:tcBorders>
          </w:tcPr>
          <w:p w14:paraId="4DF0392B"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3</w:t>
            </w:r>
          </w:p>
        </w:tc>
        <w:tc>
          <w:tcPr>
            <w:tcW w:w="680" w:type="dxa"/>
            <w:tcBorders>
              <w:top w:val="single" w:sz="12" w:space="0" w:color="auto"/>
              <w:left w:val="single" w:sz="6" w:space="0" w:color="auto"/>
              <w:bottom w:val="single" w:sz="6" w:space="0" w:color="auto"/>
              <w:right w:val="single" w:sz="6" w:space="0" w:color="auto"/>
            </w:tcBorders>
          </w:tcPr>
          <w:p w14:paraId="13CE173E"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4</w:t>
            </w:r>
          </w:p>
        </w:tc>
        <w:tc>
          <w:tcPr>
            <w:tcW w:w="680" w:type="dxa"/>
            <w:tcBorders>
              <w:top w:val="single" w:sz="12" w:space="0" w:color="auto"/>
              <w:left w:val="single" w:sz="6" w:space="0" w:color="auto"/>
              <w:bottom w:val="single" w:sz="6" w:space="0" w:color="auto"/>
              <w:right w:val="single" w:sz="6" w:space="0" w:color="auto"/>
            </w:tcBorders>
          </w:tcPr>
          <w:p w14:paraId="645E5939"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5</w:t>
            </w:r>
          </w:p>
        </w:tc>
        <w:tc>
          <w:tcPr>
            <w:tcW w:w="680" w:type="dxa"/>
            <w:tcBorders>
              <w:top w:val="single" w:sz="12" w:space="0" w:color="auto"/>
              <w:left w:val="single" w:sz="6" w:space="0" w:color="auto"/>
              <w:bottom w:val="single" w:sz="6" w:space="0" w:color="auto"/>
              <w:right w:val="single" w:sz="6" w:space="0" w:color="auto"/>
            </w:tcBorders>
          </w:tcPr>
          <w:p w14:paraId="1291C649"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6</w:t>
            </w:r>
          </w:p>
        </w:tc>
        <w:tc>
          <w:tcPr>
            <w:tcW w:w="680" w:type="dxa"/>
            <w:tcBorders>
              <w:top w:val="single" w:sz="12" w:space="0" w:color="auto"/>
              <w:left w:val="single" w:sz="6" w:space="0" w:color="auto"/>
              <w:bottom w:val="single" w:sz="6" w:space="0" w:color="auto"/>
              <w:right w:val="single" w:sz="6" w:space="0" w:color="auto"/>
            </w:tcBorders>
          </w:tcPr>
          <w:p w14:paraId="7D70AB8B"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7</w:t>
            </w:r>
          </w:p>
        </w:tc>
        <w:tc>
          <w:tcPr>
            <w:tcW w:w="680" w:type="dxa"/>
            <w:tcBorders>
              <w:top w:val="single" w:sz="12" w:space="0" w:color="auto"/>
              <w:left w:val="single" w:sz="6" w:space="0" w:color="auto"/>
              <w:bottom w:val="single" w:sz="6" w:space="0" w:color="auto"/>
              <w:right w:val="single" w:sz="6" w:space="0" w:color="auto"/>
            </w:tcBorders>
          </w:tcPr>
          <w:p w14:paraId="6671E935"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8</w:t>
            </w:r>
          </w:p>
        </w:tc>
        <w:tc>
          <w:tcPr>
            <w:tcW w:w="680" w:type="dxa"/>
            <w:tcBorders>
              <w:top w:val="single" w:sz="12" w:space="0" w:color="auto"/>
              <w:left w:val="single" w:sz="6" w:space="0" w:color="auto"/>
              <w:bottom w:val="single" w:sz="6" w:space="0" w:color="auto"/>
              <w:right w:val="single" w:sz="6" w:space="0" w:color="auto"/>
            </w:tcBorders>
          </w:tcPr>
          <w:p w14:paraId="3B0C7DE1"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9</w:t>
            </w:r>
          </w:p>
        </w:tc>
        <w:tc>
          <w:tcPr>
            <w:tcW w:w="680" w:type="dxa"/>
            <w:tcBorders>
              <w:top w:val="single" w:sz="12" w:space="0" w:color="auto"/>
              <w:left w:val="single" w:sz="6" w:space="0" w:color="auto"/>
              <w:bottom w:val="single" w:sz="6" w:space="0" w:color="auto"/>
              <w:right w:val="single" w:sz="6" w:space="0" w:color="auto"/>
            </w:tcBorders>
          </w:tcPr>
          <w:p w14:paraId="69460298"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w:t>
            </w:r>
          </w:p>
        </w:tc>
        <w:tc>
          <w:tcPr>
            <w:tcW w:w="680" w:type="dxa"/>
            <w:tcBorders>
              <w:top w:val="single" w:sz="12" w:space="0" w:color="auto"/>
              <w:left w:val="single" w:sz="6" w:space="0" w:color="auto"/>
              <w:bottom w:val="single" w:sz="6" w:space="0" w:color="auto"/>
              <w:right w:val="single" w:sz="6" w:space="0" w:color="auto"/>
            </w:tcBorders>
          </w:tcPr>
          <w:p w14:paraId="3DDE639A"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n</w:t>
            </w:r>
          </w:p>
        </w:tc>
        <w:tc>
          <w:tcPr>
            <w:tcW w:w="1207" w:type="dxa"/>
            <w:tcBorders>
              <w:top w:val="single" w:sz="12" w:space="0" w:color="auto"/>
              <w:left w:val="single" w:sz="6" w:space="0" w:color="auto"/>
              <w:bottom w:val="single" w:sz="6" w:space="0" w:color="auto"/>
              <w:right w:val="double" w:sz="4" w:space="0" w:color="auto"/>
            </w:tcBorders>
          </w:tcPr>
          <w:p w14:paraId="179FD161"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TOTAL</w:t>
            </w:r>
          </w:p>
        </w:tc>
      </w:tr>
      <w:tr w:rsidR="00247669" w:rsidRPr="00177075" w14:paraId="407FBFCF" w14:textId="77777777" w:rsidTr="00247669">
        <w:tc>
          <w:tcPr>
            <w:tcW w:w="587" w:type="dxa"/>
            <w:tcBorders>
              <w:top w:val="single" w:sz="12" w:space="0" w:color="auto"/>
              <w:left w:val="double" w:sz="4" w:space="0" w:color="auto"/>
              <w:bottom w:val="single" w:sz="6" w:space="0" w:color="auto"/>
            </w:tcBorders>
            <w:vAlign w:val="center"/>
          </w:tcPr>
          <w:p w14:paraId="7C017201" w14:textId="77777777" w:rsidR="00247669" w:rsidRPr="00177075" w:rsidRDefault="00247669" w:rsidP="00247669">
            <w:pPr>
              <w:jc w:val="center"/>
              <w:rPr>
                <w:rFonts w:ascii="Arial" w:hAnsi="Arial" w:cs="Arial"/>
                <w:b/>
                <w:sz w:val="22"/>
                <w:szCs w:val="22"/>
                <w:lang w:val="en-GB"/>
              </w:rPr>
            </w:pPr>
            <w:r w:rsidRPr="00177075">
              <w:rPr>
                <w:rFonts w:ascii="Arial" w:hAnsi="Arial" w:cs="Arial"/>
                <w:b/>
                <w:sz w:val="22"/>
                <w:szCs w:val="22"/>
                <w:lang w:val="en-GB"/>
              </w:rPr>
              <w:t>D-1</w:t>
            </w:r>
          </w:p>
        </w:tc>
        <w:tc>
          <w:tcPr>
            <w:tcW w:w="3553" w:type="dxa"/>
            <w:tcBorders>
              <w:top w:val="single" w:sz="12" w:space="0" w:color="auto"/>
              <w:left w:val="single" w:sz="6" w:space="0" w:color="auto"/>
              <w:bottom w:val="single" w:sz="6" w:space="0" w:color="auto"/>
            </w:tcBorders>
          </w:tcPr>
          <w:p w14:paraId="5E7F9702" w14:textId="2B9487CE"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5FD1114D"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2918E30"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508B1C3"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9985616"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42B786F"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2B8307C"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F28F01F"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0909E64"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71946F5"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FC3FCAB"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CC119E5" w14:textId="77777777" w:rsidR="00247669" w:rsidRPr="00177075" w:rsidRDefault="00247669" w:rsidP="00247669">
            <w:pPr>
              <w:rPr>
                <w:rFonts w:ascii="Arial" w:hAnsi="Arial" w:cs="Arial"/>
                <w:sz w:val="22"/>
                <w:szCs w:val="22"/>
                <w:lang w:val="en-GB"/>
              </w:rPr>
            </w:pPr>
          </w:p>
        </w:tc>
        <w:tc>
          <w:tcPr>
            <w:tcW w:w="1207" w:type="dxa"/>
            <w:tcBorders>
              <w:top w:val="single" w:sz="12" w:space="0" w:color="auto"/>
              <w:left w:val="single" w:sz="6" w:space="0" w:color="auto"/>
              <w:bottom w:val="single" w:sz="6" w:space="0" w:color="auto"/>
              <w:right w:val="double" w:sz="4" w:space="0" w:color="auto"/>
            </w:tcBorders>
          </w:tcPr>
          <w:p w14:paraId="370B1DB7" w14:textId="77777777" w:rsidR="00247669" w:rsidRPr="00177075" w:rsidRDefault="00247669" w:rsidP="00247669">
            <w:pPr>
              <w:rPr>
                <w:rFonts w:ascii="Arial" w:hAnsi="Arial" w:cs="Arial"/>
                <w:sz w:val="22"/>
                <w:szCs w:val="22"/>
                <w:lang w:val="en-GB"/>
              </w:rPr>
            </w:pPr>
          </w:p>
        </w:tc>
      </w:tr>
      <w:tr w:rsidR="00247669" w:rsidRPr="00177075" w14:paraId="5F932D01" w14:textId="77777777" w:rsidTr="00247669">
        <w:tc>
          <w:tcPr>
            <w:tcW w:w="587" w:type="dxa"/>
            <w:tcBorders>
              <w:top w:val="single" w:sz="6" w:space="0" w:color="auto"/>
              <w:left w:val="double" w:sz="4" w:space="0" w:color="auto"/>
              <w:bottom w:val="single" w:sz="6" w:space="0" w:color="auto"/>
            </w:tcBorders>
            <w:vAlign w:val="center"/>
          </w:tcPr>
          <w:p w14:paraId="7FEE493A" w14:textId="77777777" w:rsidR="00247669" w:rsidRPr="00177075" w:rsidRDefault="00247669" w:rsidP="00247669">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737C3EE3" w14:textId="47B29898"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00857E62" w14:textId="77777777"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14:paraId="1C4E2914"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D8AB5EF"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729D14"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00E54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67B20C"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26627B"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69CE6A4"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49193C"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B5A1626"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107350" w14:textId="77777777" w:rsidR="00247669" w:rsidRPr="00177075" w:rsidRDefault="00247669" w:rsidP="00247669">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1424B728" w14:textId="77777777" w:rsidR="00247669" w:rsidRPr="00177075" w:rsidRDefault="00247669" w:rsidP="00247669">
            <w:pPr>
              <w:rPr>
                <w:rFonts w:ascii="Arial" w:hAnsi="Arial" w:cs="Arial"/>
                <w:sz w:val="22"/>
                <w:szCs w:val="22"/>
                <w:lang w:val="en-GB"/>
              </w:rPr>
            </w:pPr>
          </w:p>
        </w:tc>
      </w:tr>
      <w:tr w:rsidR="00247669" w:rsidRPr="00177075" w14:paraId="2B7C2987" w14:textId="77777777" w:rsidTr="00247669">
        <w:trPr>
          <w:trHeight w:val="95"/>
        </w:trPr>
        <w:tc>
          <w:tcPr>
            <w:tcW w:w="587" w:type="dxa"/>
            <w:tcBorders>
              <w:top w:val="single" w:sz="6" w:space="0" w:color="auto"/>
              <w:left w:val="double" w:sz="4" w:space="0" w:color="auto"/>
              <w:bottom w:val="single" w:sz="6" w:space="0" w:color="auto"/>
            </w:tcBorders>
            <w:vAlign w:val="center"/>
          </w:tcPr>
          <w:p w14:paraId="2C327766" w14:textId="77777777" w:rsidR="00247669" w:rsidRPr="00177075" w:rsidRDefault="00247669" w:rsidP="00247669">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271B5D72" w14:textId="2928F692"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2. Drafting</w:t>
            </w:r>
          </w:p>
        </w:tc>
        <w:tc>
          <w:tcPr>
            <w:tcW w:w="680" w:type="dxa"/>
            <w:tcBorders>
              <w:top w:val="single" w:sz="6" w:space="0" w:color="auto"/>
              <w:left w:val="single" w:sz="6" w:space="0" w:color="auto"/>
              <w:bottom w:val="single" w:sz="6" w:space="0" w:color="auto"/>
              <w:right w:val="single" w:sz="6" w:space="0" w:color="auto"/>
            </w:tcBorders>
          </w:tcPr>
          <w:p w14:paraId="5FDCACA3"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D7DB55"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70617DC"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FCE0D72"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EE67C9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B45C2AF"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E4A7EBA"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EC8686"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EF1C489"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0D670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93563C8" w14:textId="77777777" w:rsidR="00247669" w:rsidRPr="00177075" w:rsidRDefault="00247669" w:rsidP="00247669">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7041E85D" w14:textId="77777777" w:rsidR="00247669" w:rsidRPr="00177075" w:rsidRDefault="00247669" w:rsidP="00247669">
            <w:pPr>
              <w:rPr>
                <w:rFonts w:ascii="Arial" w:hAnsi="Arial" w:cs="Arial"/>
                <w:sz w:val="22"/>
                <w:szCs w:val="22"/>
                <w:lang w:val="en-GB"/>
              </w:rPr>
            </w:pPr>
          </w:p>
        </w:tc>
      </w:tr>
      <w:tr w:rsidR="00247669" w:rsidRPr="00177075" w14:paraId="27CABADB" w14:textId="77777777" w:rsidTr="00247669">
        <w:tc>
          <w:tcPr>
            <w:tcW w:w="587" w:type="dxa"/>
            <w:tcBorders>
              <w:top w:val="single" w:sz="6" w:space="0" w:color="auto"/>
              <w:left w:val="double" w:sz="4" w:space="0" w:color="auto"/>
              <w:bottom w:val="single" w:sz="6" w:space="0" w:color="auto"/>
            </w:tcBorders>
            <w:vAlign w:val="center"/>
          </w:tcPr>
          <w:p w14:paraId="5551EFB1" w14:textId="77777777" w:rsidR="00247669" w:rsidRPr="00177075" w:rsidRDefault="00247669" w:rsidP="00247669">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4365365D" w14:textId="23880ACB"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1CE3583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8BB117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B98D406"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10AB7F4"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3FFA5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8728D67"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DA7870E"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EF4E75E"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5D05B2"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B063F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F6EC11" w14:textId="77777777" w:rsidR="00247669" w:rsidRPr="00177075" w:rsidRDefault="00247669" w:rsidP="00247669">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57CB2802" w14:textId="77777777" w:rsidR="00247669" w:rsidRPr="00177075" w:rsidRDefault="00247669" w:rsidP="00247669">
            <w:pPr>
              <w:rPr>
                <w:rFonts w:ascii="Arial" w:hAnsi="Arial" w:cs="Arial"/>
                <w:sz w:val="22"/>
                <w:szCs w:val="22"/>
                <w:lang w:val="en-GB"/>
              </w:rPr>
            </w:pPr>
          </w:p>
        </w:tc>
      </w:tr>
      <w:tr w:rsidR="00247669" w:rsidRPr="00177075" w14:paraId="3264E2A9" w14:textId="77777777" w:rsidTr="00247669">
        <w:tc>
          <w:tcPr>
            <w:tcW w:w="587" w:type="dxa"/>
            <w:tcBorders>
              <w:top w:val="single" w:sz="6" w:space="0" w:color="auto"/>
              <w:left w:val="double" w:sz="4" w:space="0" w:color="auto"/>
              <w:bottom w:val="single" w:sz="6" w:space="0" w:color="auto"/>
            </w:tcBorders>
            <w:vAlign w:val="center"/>
          </w:tcPr>
          <w:p w14:paraId="276F2D24" w14:textId="77777777" w:rsidR="00247669" w:rsidRPr="00177075" w:rsidRDefault="00247669" w:rsidP="00247669">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6F237FCA" w14:textId="3512D9B9"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3FEA4DB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AB32298"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542E9E6"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313FDBC"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0FA05B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2B91C75"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85A772"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758C5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94D957"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D62B74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F1CC127" w14:textId="77777777" w:rsidR="00247669" w:rsidRPr="00177075" w:rsidRDefault="00247669" w:rsidP="00247669">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3D2AEA22" w14:textId="77777777" w:rsidR="00247669" w:rsidRPr="00177075" w:rsidRDefault="00247669" w:rsidP="00247669">
            <w:pPr>
              <w:rPr>
                <w:rFonts w:ascii="Arial" w:hAnsi="Arial" w:cs="Arial"/>
                <w:sz w:val="22"/>
                <w:szCs w:val="22"/>
                <w:lang w:val="en-GB"/>
              </w:rPr>
            </w:pPr>
          </w:p>
        </w:tc>
      </w:tr>
      <w:tr w:rsidR="00247669" w:rsidRPr="00177075" w14:paraId="42B02E57" w14:textId="77777777" w:rsidTr="00247669">
        <w:tc>
          <w:tcPr>
            <w:tcW w:w="587" w:type="dxa"/>
            <w:tcBorders>
              <w:top w:val="single" w:sz="6" w:space="0" w:color="auto"/>
              <w:left w:val="double" w:sz="4" w:space="0" w:color="auto"/>
              <w:bottom w:val="single" w:sz="6" w:space="0" w:color="auto"/>
            </w:tcBorders>
            <w:vAlign w:val="center"/>
          </w:tcPr>
          <w:p w14:paraId="63582BBC" w14:textId="77777777" w:rsidR="00247669" w:rsidRPr="00177075" w:rsidRDefault="00247669" w:rsidP="00247669">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4892A9EE" w14:textId="2F376F17"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5. .........................................</w:t>
            </w:r>
          </w:p>
        </w:tc>
        <w:tc>
          <w:tcPr>
            <w:tcW w:w="680" w:type="dxa"/>
            <w:tcBorders>
              <w:top w:val="single" w:sz="6" w:space="0" w:color="auto"/>
              <w:left w:val="single" w:sz="6" w:space="0" w:color="auto"/>
              <w:bottom w:val="single" w:sz="6" w:space="0" w:color="auto"/>
              <w:right w:val="single" w:sz="6" w:space="0" w:color="auto"/>
            </w:tcBorders>
          </w:tcPr>
          <w:p w14:paraId="3D8DF91C"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9A855C"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FADA42"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940CE4"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BF446B"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B0A28C"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F58C16D"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B017A5F"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2C04715"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73CFCA"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6F74616" w14:textId="77777777" w:rsidR="00247669" w:rsidRPr="00177075" w:rsidRDefault="00247669" w:rsidP="00247669">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47487B54" w14:textId="77777777" w:rsidR="00247669" w:rsidRPr="00177075" w:rsidRDefault="00247669" w:rsidP="00247669">
            <w:pPr>
              <w:rPr>
                <w:rFonts w:ascii="Arial" w:hAnsi="Arial" w:cs="Arial"/>
                <w:sz w:val="22"/>
                <w:szCs w:val="22"/>
                <w:lang w:val="en-GB"/>
              </w:rPr>
            </w:pPr>
          </w:p>
        </w:tc>
      </w:tr>
      <w:tr w:rsidR="00247669" w:rsidRPr="00177075" w14:paraId="3ACD41BB" w14:textId="77777777" w:rsidTr="00247669">
        <w:tc>
          <w:tcPr>
            <w:tcW w:w="587" w:type="dxa"/>
            <w:tcBorders>
              <w:top w:val="single" w:sz="6" w:space="0" w:color="auto"/>
              <w:left w:val="double" w:sz="4" w:space="0" w:color="auto"/>
              <w:bottom w:val="single" w:sz="6" w:space="0" w:color="auto"/>
            </w:tcBorders>
            <w:vAlign w:val="center"/>
          </w:tcPr>
          <w:p w14:paraId="7BEE9DDD" w14:textId="77777777" w:rsidR="00247669" w:rsidRPr="00177075" w:rsidRDefault="00247669" w:rsidP="00247669">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0C2B1476" w14:textId="7CAD99DF"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6. Delivery of Final Report to Client)</w:t>
            </w:r>
          </w:p>
        </w:tc>
        <w:tc>
          <w:tcPr>
            <w:tcW w:w="680" w:type="dxa"/>
            <w:tcBorders>
              <w:top w:val="single" w:sz="6" w:space="0" w:color="auto"/>
              <w:left w:val="single" w:sz="6" w:space="0" w:color="auto"/>
              <w:bottom w:val="single" w:sz="6" w:space="0" w:color="auto"/>
              <w:right w:val="single" w:sz="6" w:space="0" w:color="auto"/>
            </w:tcBorders>
          </w:tcPr>
          <w:p w14:paraId="6BBC990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D46A6A9"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747F6E"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249773A"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76FC4DD"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E00F2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FB12B58"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AD8BE4F"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809D9E7"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F960D6"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04DD7D" w14:textId="77777777" w:rsidR="00247669" w:rsidRPr="00177075" w:rsidRDefault="00247669" w:rsidP="00247669">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63B1E5E4" w14:textId="77777777" w:rsidR="00247669" w:rsidRPr="00177075" w:rsidRDefault="00247669" w:rsidP="00247669">
            <w:pPr>
              <w:rPr>
                <w:rFonts w:ascii="Arial" w:hAnsi="Arial" w:cs="Arial"/>
                <w:sz w:val="22"/>
                <w:szCs w:val="22"/>
                <w:lang w:val="en-GB"/>
              </w:rPr>
            </w:pPr>
          </w:p>
        </w:tc>
      </w:tr>
      <w:tr w:rsidR="00B301FB" w:rsidRPr="00177075" w14:paraId="01E5DE21" w14:textId="77777777" w:rsidTr="00247669">
        <w:tc>
          <w:tcPr>
            <w:tcW w:w="587" w:type="dxa"/>
            <w:tcBorders>
              <w:top w:val="single" w:sz="6" w:space="0" w:color="auto"/>
              <w:left w:val="double" w:sz="4" w:space="0" w:color="auto"/>
              <w:bottom w:val="single" w:sz="6" w:space="0" w:color="auto"/>
            </w:tcBorders>
            <w:vAlign w:val="center"/>
          </w:tcPr>
          <w:p w14:paraId="6F5F7DF8" w14:textId="77777777" w:rsidR="00B301FB" w:rsidRPr="00177075" w:rsidRDefault="00B301FB" w:rsidP="00C82F74">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3D708788"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10C50BD"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821E73"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AD72008"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9F4AF4B"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AF5A8A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D54421F"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797A4C"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55AA0D"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69728A"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5BEC5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8718D5" w14:textId="77777777" w:rsidR="00B301FB" w:rsidRPr="00177075" w:rsidRDefault="00B301FB" w:rsidP="00C82F74">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06D058A8" w14:textId="77777777" w:rsidR="00B301FB" w:rsidRPr="00177075" w:rsidRDefault="00B301FB" w:rsidP="00C82F74">
            <w:pPr>
              <w:rPr>
                <w:rFonts w:ascii="Arial" w:hAnsi="Arial" w:cs="Arial"/>
                <w:sz w:val="22"/>
                <w:szCs w:val="22"/>
                <w:lang w:val="en-GB"/>
              </w:rPr>
            </w:pPr>
          </w:p>
        </w:tc>
      </w:tr>
      <w:tr w:rsidR="00B301FB" w:rsidRPr="00177075" w14:paraId="35203BD7" w14:textId="77777777" w:rsidTr="00247669">
        <w:tc>
          <w:tcPr>
            <w:tcW w:w="587" w:type="dxa"/>
            <w:tcBorders>
              <w:top w:val="single" w:sz="6" w:space="0" w:color="auto"/>
              <w:left w:val="double" w:sz="4" w:space="0" w:color="auto"/>
              <w:bottom w:val="single" w:sz="6" w:space="0" w:color="auto"/>
            </w:tcBorders>
            <w:vAlign w:val="center"/>
          </w:tcPr>
          <w:p w14:paraId="6A875B32" w14:textId="77777777" w:rsidR="00B301FB" w:rsidRPr="00177075" w:rsidRDefault="00B301FB" w:rsidP="00C82F74">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65C28ABF"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519C5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E7EFCE"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8E773DA"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25426A5"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15B677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9D7D81"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E46A98"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DA33EB"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068B06"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10380D"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4432084" w14:textId="77777777" w:rsidR="00B301FB" w:rsidRPr="00177075" w:rsidRDefault="00B301FB" w:rsidP="00C82F74">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3E4340F8" w14:textId="77777777" w:rsidR="00B301FB" w:rsidRPr="00177075" w:rsidRDefault="00B301FB" w:rsidP="00C82F74">
            <w:pPr>
              <w:rPr>
                <w:rFonts w:ascii="Arial" w:hAnsi="Arial" w:cs="Arial"/>
                <w:sz w:val="22"/>
                <w:szCs w:val="22"/>
                <w:lang w:val="en-GB"/>
              </w:rPr>
            </w:pPr>
          </w:p>
        </w:tc>
      </w:tr>
      <w:tr w:rsidR="00247669" w:rsidRPr="00177075" w14:paraId="29104BC1" w14:textId="77777777" w:rsidTr="00247669">
        <w:tc>
          <w:tcPr>
            <w:tcW w:w="587" w:type="dxa"/>
            <w:tcBorders>
              <w:top w:val="single" w:sz="6" w:space="0" w:color="auto"/>
              <w:left w:val="double" w:sz="4" w:space="0" w:color="auto"/>
              <w:bottom w:val="single" w:sz="6" w:space="0" w:color="auto"/>
            </w:tcBorders>
            <w:vAlign w:val="center"/>
          </w:tcPr>
          <w:p w14:paraId="30A48777" w14:textId="77777777" w:rsidR="00247669" w:rsidRPr="00177075" w:rsidRDefault="00247669" w:rsidP="00247669">
            <w:pPr>
              <w:jc w:val="center"/>
              <w:rPr>
                <w:rFonts w:ascii="Arial" w:hAnsi="Arial" w:cs="Arial"/>
                <w:b/>
                <w:sz w:val="22"/>
                <w:szCs w:val="22"/>
                <w:lang w:val="en-GB"/>
              </w:rPr>
            </w:pPr>
            <w:r w:rsidRPr="00177075">
              <w:rPr>
                <w:rFonts w:ascii="Arial" w:hAnsi="Arial" w:cs="Arial"/>
                <w:b/>
                <w:sz w:val="22"/>
                <w:szCs w:val="22"/>
                <w:lang w:val="en-GB"/>
              </w:rPr>
              <w:t>D-2</w:t>
            </w:r>
          </w:p>
        </w:tc>
        <w:tc>
          <w:tcPr>
            <w:tcW w:w="3553" w:type="dxa"/>
            <w:tcBorders>
              <w:top w:val="single" w:sz="6" w:space="0" w:color="auto"/>
              <w:left w:val="single" w:sz="6" w:space="0" w:color="auto"/>
              <w:bottom w:val="single" w:sz="6" w:space="0" w:color="auto"/>
            </w:tcBorders>
          </w:tcPr>
          <w:p w14:paraId="32EDAA56" w14:textId="137516F9"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(e.g., Deliverable #2:...............)</w:t>
            </w:r>
          </w:p>
        </w:tc>
        <w:tc>
          <w:tcPr>
            <w:tcW w:w="680" w:type="dxa"/>
            <w:tcBorders>
              <w:top w:val="single" w:sz="6" w:space="0" w:color="auto"/>
              <w:left w:val="single" w:sz="6" w:space="0" w:color="auto"/>
              <w:bottom w:val="single" w:sz="6" w:space="0" w:color="auto"/>
              <w:right w:val="single" w:sz="6" w:space="0" w:color="auto"/>
            </w:tcBorders>
          </w:tcPr>
          <w:p w14:paraId="62AC715E"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8611F9"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E6C236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595C9E7"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6F8D5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88D339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002508"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997833"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A523A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854AEEF"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3C7B954" w14:textId="77777777" w:rsidR="00247669" w:rsidRPr="00177075" w:rsidRDefault="00247669" w:rsidP="00247669">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201D8F54" w14:textId="77777777" w:rsidR="00247669" w:rsidRPr="00177075" w:rsidRDefault="00247669" w:rsidP="00247669">
            <w:pPr>
              <w:rPr>
                <w:rFonts w:ascii="Arial" w:hAnsi="Arial" w:cs="Arial"/>
                <w:sz w:val="22"/>
                <w:szCs w:val="22"/>
                <w:lang w:val="en-GB"/>
              </w:rPr>
            </w:pPr>
          </w:p>
        </w:tc>
      </w:tr>
      <w:tr w:rsidR="00B301FB" w:rsidRPr="00177075" w14:paraId="24CB374E" w14:textId="77777777" w:rsidTr="00247669">
        <w:tc>
          <w:tcPr>
            <w:tcW w:w="587" w:type="dxa"/>
            <w:tcBorders>
              <w:top w:val="single" w:sz="6" w:space="0" w:color="auto"/>
              <w:left w:val="double" w:sz="4" w:space="0" w:color="auto"/>
              <w:bottom w:val="single" w:sz="6" w:space="0" w:color="auto"/>
            </w:tcBorders>
            <w:vAlign w:val="center"/>
          </w:tcPr>
          <w:p w14:paraId="7136F477" w14:textId="77777777" w:rsidR="00B301FB" w:rsidRPr="00177075" w:rsidRDefault="00B301FB" w:rsidP="00C82F74">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644D72C3"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3894A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ABC780"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4114481"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7DDBE3"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86950D5"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4ECC27"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8FAC6AA"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A44113"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3613D28"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4741DC5"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A6DA2C" w14:textId="77777777" w:rsidR="00B301FB" w:rsidRPr="00177075" w:rsidRDefault="00B301FB" w:rsidP="00C82F74">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3D0C8807" w14:textId="77777777" w:rsidR="00B301FB" w:rsidRPr="00177075" w:rsidRDefault="00B301FB" w:rsidP="00C82F74">
            <w:pPr>
              <w:rPr>
                <w:rFonts w:ascii="Arial" w:hAnsi="Arial" w:cs="Arial"/>
                <w:sz w:val="22"/>
                <w:szCs w:val="22"/>
                <w:lang w:val="en-GB"/>
              </w:rPr>
            </w:pPr>
          </w:p>
        </w:tc>
      </w:tr>
      <w:tr w:rsidR="00B301FB" w:rsidRPr="00177075" w14:paraId="3C958100" w14:textId="77777777" w:rsidTr="00247669">
        <w:tc>
          <w:tcPr>
            <w:tcW w:w="587" w:type="dxa"/>
            <w:tcBorders>
              <w:top w:val="single" w:sz="6" w:space="0" w:color="auto"/>
              <w:left w:val="double" w:sz="4" w:space="0" w:color="auto"/>
              <w:bottom w:val="single" w:sz="6" w:space="0" w:color="auto"/>
            </w:tcBorders>
            <w:vAlign w:val="center"/>
          </w:tcPr>
          <w:p w14:paraId="23157F1C" w14:textId="77777777" w:rsidR="00B301FB" w:rsidRPr="00177075" w:rsidRDefault="00B301FB" w:rsidP="00C82F74">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0ABA0B80"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E57D511"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959D0E"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B6FE8C"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50203F"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F1CD21"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574653"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131C81A"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DD66124"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45977CD"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7559F27"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C79767" w14:textId="77777777" w:rsidR="00B301FB" w:rsidRPr="00177075" w:rsidRDefault="00B301FB" w:rsidP="00C82F74">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46080430" w14:textId="77777777" w:rsidR="00B301FB" w:rsidRPr="00177075" w:rsidRDefault="00B301FB" w:rsidP="00C82F74">
            <w:pPr>
              <w:rPr>
                <w:rFonts w:ascii="Arial" w:hAnsi="Arial" w:cs="Arial"/>
                <w:sz w:val="22"/>
                <w:szCs w:val="22"/>
                <w:lang w:val="en-GB"/>
              </w:rPr>
            </w:pPr>
          </w:p>
        </w:tc>
      </w:tr>
      <w:tr w:rsidR="00B301FB" w:rsidRPr="00177075" w14:paraId="0C162D9E" w14:textId="77777777" w:rsidTr="00247669">
        <w:tc>
          <w:tcPr>
            <w:tcW w:w="587" w:type="dxa"/>
            <w:tcBorders>
              <w:top w:val="single" w:sz="6" w:space="0" w:color="auto"/>
              <w:left w:val="double" w:sz="4" w:space="0" w:color="auto"/>
              <w:bottom w:val="single" w:sz="6" w:space="0" w:color="auto"/>
            </w:tcBorders>
            <w:vAlign w:val="center"/>
          </w:tcPr>
          <w:p w14:paraId="4E82B57D" w14:textId="77777777" w:rsidR="00B301FB" w:rsidRPr="00177075" w:rsidRDefault="00B301FB" w:rsidP="00C82F74">
            <w:pPr>
              <w:ind w:left="-25"/>
              <w:jc w:val="center"/>
              <w:rPr>
                <w:rFonts w:ascii="Arial" w:hAnsi="Arial" w:cs="Arial"/>
                <w:b/>
                <w:sz w:val="22"/>
                <w:szCs w:val="22"/>
                <w:lang w:val="en-GB"/>
              </w:rPr>
            </w:pPr>
            <w:r w:rsidRPr="00177075">
              <w:rPr>
                <w:rFonts w:ascii="Arial" w:hAnsi="Arial" w:cs="Arial"/>
                <w:b/>
                <w:sz w:val="22"/>
                <w:szCs w:val="22"/>
                <w:lang w:val="en-GB"/>
              </w:rPr>
              <w:t>n</w:t>
            </w:r>
          </w:p>
        </w:tc>
        <w:tc>
          <w:tcPr>
            <w:tcW w:w="3553" w:type="dxa"/>
            <w:tcBorders>
              <w:top w:val="single" w:sz="6" w:space="0" w:color="auto"/>
              <w:left w:val="single" w:sz="6" w:space="0" w:color="auto"/>
              <w:bottom w:val="single" w:sz="6" w:space="0" w:color="auto"/>
            </w:tcBorders>
          </w:tcPr>
          <w:p w14:paraId="07796A1C" w14:textId="77777777" w:rsidR="00B301FB" w:rsidRPr="00177075" w:rsidRDefault="00B301FB" w:rsidP="00C82F74">
            <w:pPr>
              <w:ind w:left="-25"/>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E864A6"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96A2227"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ACF095"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09669BB"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631076"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47B5D6D"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BBC0146"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689E31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DA1BE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46D8DCA"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E5578D" w14:textId="77777777" w:rsidR="00B301FB" w:rsidRPr="00177075" w:rsidRDefault="00B301FB" w:rsidP="00C82F74">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0E5C758C" w14:textId="77777777" w:rsidR="00B301FB" w:rsidRPr="00177075" w:rsidRDefault="00B301FB" w:rsidP="00C82F74">
            <w:pPr>
              <w:rPr>
                <w:rFonts w:ascii="Arial" w:hAnsi="Arial" w:cs="Arial"/>
                <w:sz w:val="22"/>
                <w:szCs w:val="22"/>
                <w:lang w:val="en-GB"/>
              </w:rPr>
            </w:pPr>
          </w:p>
        </w:tc>
      </w:tr>
      <w:tr w:rsidR="00B301FB" w:rsidRPr="00177075" w14:paraId="194F52EE" w14:textId="77777777" w:rsidTr="00247669">
        <w:trPr>
          <w:trHeight w:val="65"/>
        </w:trPr>
        <w:tc>
          <w:tcPr>
            <w:tcW w:w="587" w:type="dxa"/>
            <w:tcBorders>
              <w:top w:val="single" w:sz="6" w:space="0" w:color="auto"/>
              <w:left w:val="double" w:sz="4" w:space="0" w:color="auto"/>
              <w:bottom w:val="double" w:sz="4" w:space="0" w:color="auto"/>
            </w:tcBorders>
            <w:vAlign w:val="center"/>
          </w:tcPr>
          <w:p w14:paraId="49E0AAE3" w14:textId="77777777" w:rsidR="00B301FB" w:rsidRPr="00177075" w:rsidRDefault="00B301FB" w:rsidP="00C82F74">
            <w:pPr>
              <w:ind w:left="-25"/>
              <w:jc w:val="center"/>
              <w:rPr>
                <w:rFonts w:ascii="Arial" w:hAnsi="Arial" w:cs="Arial"/>
                <w:sz w:val="22"/>
                <w:szCs w:val="22"/>
                <w:lang w:val="en-GB"/>
              </w:rPr>
            </w:pPr>
          </w:p>
        </w:tc>
        <w:tc>
          <w:tcPr>
            <w:tcW w:w="3553" w:type="dxa"/>
            <w:tcBorders>
              <w:top w:val="single" w:sz="6" w:space="0" w:color="auto"/>
              <w:left w:val="single" w:sz="6" w:space="0" w:color="auto"/>
              <w:bottom w:val="double" w:sz="4" w:space="0" w:color="auto"/>
            </w:tcBorders>
          </w:tcPr>
          <w:p w14:paraId="4B08B1E9" w14:textId="77777777" w:rsidR="00B301FB" w:rsidRPr="00177075" w:rsidRDefault="00B301FB" w:rsidP="00C82F74">
            <w:pPr>
              <w:ind w:left="-25"/>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279E239E"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8C9346B"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9ECECC6"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144442A"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2F7F01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CC2DE33"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AD332AE"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34C031E"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262081CC"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820382A"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171780EC" w14:textId="77777777" w:rsidR="00B301FB" w:rsidRPr="00177075" w:rsidRDefault="00B301FB" w:rsidP="00C82F74">
            <w:pPr>
              <w:rPr>
                <w:rFonts w:ascii="Arial" w:hAnsi="Arial" w:cs="Arial"/>
                <w:sz w:val="22"/>
                <w:szCs w:val="22"/>
                <w:lang w:val="en-GB"/>
              </w:rPr>
            </w:pPr>
          </w:p>
        </w:tc>
        <w:tc>
          <w:tcPr>
            <w:tcW w:w="1207" w:type="dxa"/>
            <w:tcBorders>
              <w:top w:val="single" w:sz="6" w:space="0" w:color="auto"/>
              <w:left w:val="single" w:sz="6" w:space="0" w:color="auto"/>
              <w:bottom w:val="double" w:sz="4" w:space="0" w:color="auto"/>
              <w:right w:val="double" w:sz="4" w:space="0" w:color="auto"/>
            </w:tcBorders>
          </w:tcPr>
          <w:p w14:paraId="7BB99328" w14:textId="77777777" w:rsidR="00B301FB" w:rsidRPr="00177075" w:rsidRDefault="00B301FB" w:rsidP="00C82F74">
            <w:pPr>
              <w:rPr>
                <w:rFonts w:ascii="Arial" w:hAnsi="Arial" w:cs="Arial"/>
                <w:sz w:val="22"/>
                <w:szCs w:val="22"/>
                <w:lang w:val="en-GB"/>
              </w:rPr>
            </w:pPr>
          </w:p>
        </w:tc>
      </w:tr>
    </w:tbl>
    <w:p w14:paraId="132D2F6F" w14:textId="77777777" w:rsidR="00B301FB" w:rsidRPr="00177075" w:rsidRDefault="00B301FB" w:rsidP="00B301FB">
      <w:pPr>
        <w:rPr>
          <w:rFonts w:ascii="Arial" w:hAnsi="Arial" w:cs="Arial"/>
          <w:sz w:val="22"/>
          <w:szCs w:val="22"/>
          <w:lang w:val="en-GB"/>
        </w:rPr>
      </w:pPr>
    </w:p>
    <w:p w14:paraId="478166ED" w14:textId="77777777" w:rsidR="00B301FB" w:rsidRPr="00177075" w:rsidRDefault="00B301FB" w:rsidP="00B301FB">
      <w:pPr>
        <w:pStyle w:val="BodyTextIndent"/>
        <w:tabs>
          <w:tab w:val="clear" w:pos="-720"/>
          <w:tab w:val="left" w:pos="360"/>
        </w:tabs>
        <w:suppressAutoHyphens w:val="0"/>
        <w:ind w:left="360" w:hanging="360"/>
        <w:rPr>
          <w:rFonts w:ascii="Arial" w:hAnsi="Arial" w:cs="Arial"/>
          <w:spacing w:val="0"/>
          <w:sz w:val="22"/>
          <w:szCs w:val="22"/>
          <w:lang w:eastAsia="en-US"/>
        </w:rPr>
      </w:pPr>
      <w:r w:rsidRPr="00177075">
        <w:rPr>
          <w:rFonts w:ascii="Arial" w:hAnsi="Arial" w:cs="Arial"/>
          <w:spacing w:val="0"/>
          <w:sz w:val="22"/>
          <w:szCs w:val="22"/>
          <w:lang w:eastAsia="en-US"/>
        </w:rPr>
        <w:t>1</w:t>
      </w:r>
      <w:r w:rsidRPr="00177075">
        <w:rPr>
          <w:rFonts w:ascii="Arial" w:hAnsi="Arial" w:cs="Arial"/>
          <w:spacing w:val="0"/>
          <w:sz w:val="22"/>
          <w:szCs w:val="22"/>
          <w:lang w:eastAsia="en-US"/>
        </w:rPr>
        <w:tab/>
        <w:t>List the deliverables with the breakdown for activities required to produce them and other benchmarks such as the Client’s approvals.  For phased assignments, indicate the activities, delivery of reports, and benchmarks separately for each phase.</w:t>
      </w:r>
    </w:p>
    <w:p w14:paraId="4A567561" w14:textId="0DFF090E" w:rsidR="00B301FB" w:rsidRPr="00177075" w:rsidRDefault="00B301FB" w:rsidP="00B301FB">
      <w:pPr>
        <w:pStyle w:val="BodyTextIndent"/>
        <w:tabs>
          <w:tab w:val="clear" w:pos="-720"/>
          <w:tab w:val="left" w:pos="360"/>
        </w:tabs>
        <w:suppressAutoHyphens w:val="0"/>
        <w:ind w:left="360" w:hanging="360"/>
        <w:rPr>
          <w:rFonts w:ascii="Arial" w:hAnsi="Arial" w:cs="Arial"/>
          <w:spacing w:val="0"/>
          <w:sz w:val="22"/>
          <w:szCs w:val="22"/>
          <w:lang w:eastAsia="en-US"/>
        </w:rPr>
      </w:pPr>
      <w:r w:rsidRPr="00177075">
        <w:rPr>
          <w:rFonts w:ascii="Arial" w:hAnsi="Arial" w:cs="Arial"/>
          <w:spacing w:val="0"/>
          <w:sz w:val="22"/>
          <w:szCs w:val="22"/>
          <w:lang w:eastAsia="en-US"/>
        </w:rPr>
        <w:t>2</w:t>
      </w:r>
      <w:r w:rsidRPr="00177075">
        <w:rPr>
          <w:rFonts w:ascii="Arial" w:hAnsi="Arial" w:cs="Arial"/>
          <w:spacing w:val="0"/>
          <w:sz w:val="22"/>
          <w:szCs w:val="22"/>
          <w:lang w:eastAsia="en-US"/>
        </w:rPr>
        <w:tab/>
      </w:r>
      <w:r w:rsidR="00247669" w:rsidRPr="00177075">
        <w:rPr>
          <w:rFonts w:ascii="Arial" w:hAnsi="Arial" w:cs="Arial"/>
          <w:spacing w:val="0"/>
          <w:sz w:val="22"/>
          <w:szCs w:val="22"/>
          <w:lang w:eastAsia="en-US"/>
        </w:rPr>
        <w:t>The d</w:t>
      </w:r>
      <w:r w:rsidRPr="00177075">
        <w:rPr>
          <w:rFonts w:ascii="Arial" w:hAnsi="Arial" w:cs="Arial"/>
          <w:spacing w:val="0"/>
          <w:sz w:val="22"/>
          <w:szCs w:val="22"/>
          <w:lang w:eastAsia="en-US"/>
        </w:rPr>
        <w:t xml:space="preserve">uration of activities shall be indicated </w:t>
      </w:r>
      <w:r w:rsidRPr="00177075">
        <w:rPr>
          <w:rFonts w:ascii="Arial" w:hAnsi="Arial" w:cs="Arial"/>
          <w:spacing w:val="0"/>
          <w:sz w:val="22"/>
          <w:szCs w:val="22"/>
          <w:u w:val="single"/>
          <w:lang w:eastAsia="en-US"/>
        </w:rPr>
        <w:t>in a form of a bar chart</w:t>
      </w:r>
      <w:r w:rsidRPr="00177075">
        <w:rPr>
          <w:rFonts w:ascii="Arial" w:hAnsi="Arial" w:cs="Arial"/>
          <w:spacing w:val="0"/>
          <w:sz w:val="22"/>
          <w:szCs w:val="22"/>
          <w:lang w:eastAsia="en-US"/>
        </w:rPr>
        <w:t>.</w:t>
      </w:r>
    </w:p>
    <w:p w14:paraId="71E1D790" w14:textId="77777777" w:rsidR="00B301FB" w:rsidRPr="00177075" w:rsidRDefault="00B301FB" w:rsidP="00B301FB">
      <w:pPr>
        <w:pStyle w:val="BodyTextIndent"/>
        <w:tabs>
          <w:tab w:val="clear" w:pos="-720"/>
          <w:tab w:val="left" w:pos="360"/>
        </w:tabs>
        <w:suppressAutoHyphens w:val="0"/>
        <w:ind w:left="360" w:hanging="360"/>
        <w:rPr>
          <w:rFonts w:ascii="Arial" w:hAnsi="Arial" w:cs="Arial"/>
          <w:spacing w:val="0"/>
          <w:sz w:val="22"/>
          <w:szCs w:val="22"/>
          <w:lang w:eastAsia="en-US"/>
        </w:rPr>
      </w:pPr>
      <w:r w:rsidRPr="00177075">
        <w:rPr>
          <w:rFonts w:ascii="Arial" w:hAnsi="Arial" w:cs="Arial"/>
          <w:spacing w:val="0"/>
          <w:sz w:val="22"/>
          <w:szCs w:val="22"/>
          <w:lang w:eastAsia="en-US"/>
        </w:rPr>
        <w:t>3.   Include a legend, if necessary, to help read the chart.</w:t>
      </w:r>
    </w:p>
    <w:p w14:paraId="00179A8A" w14:textId="77777777" w:rsidR="00B301FB" w:rsidRPr="00177075" w:rsidRDefault="00B301FB" w:rsidP="00B301FB">
      <w:pPr>
        <w:rPr>
          <w:rFonts w:ascii="Arial" w:hAnsi="Arial" w:cs="Arial"/>
        </w:rPr>
        <w:sectPr w:rsidR="00B301FB" w:rsidRPr="00177075" w:rsidSect="00411183">
          <w:headerReference w:type="even" r:id="rId38"/>
          <w:headerReference w:type="default" r:id="rId39"/>
          <w:footerReference w:type="default" r:id="rId40"/>
          <w:headerReference w:type="first" r:id="rId41"/>
          <w:pgSz w:w="15840" w:h="12240" w:orient="landscape" w:code="1"/>
          <w:pgMar w:top="1440" w:right="1440" w:bottom="1440" w:left="1440" w:header="720" w:footer="720" w:gutter="0"/>
          <w:cols w:space="720"/>
          <w:titlePg/>
        </w:sectPr>
      </w:pPr>
    </w:p>
    <w:p w14:paraId="249050EA" w14:textId="03258B71" w:rsidR="00B301FB" w:rsidRDefault="00B301FB" w:rsidP="00B301FB">
      <w:pPr>
        <w:pStyle w:val="Heading6"/>
        <w:rPr>
          <w:rFonts w:ascii="Arial" w:hAnsi="Arial" w:cs="Arial"/>
          <w:sz w:val="28"/>
          <w:lang w:val="en-GB"/>
        </w:rPr>
      </w:pPr>
      <w:bookmarkStart w:id="143" w:name="_Toc330557885"/>
      <w:bookmarkStart w:id="144" w:name="_Toc172357892"/>
      <w:r w:rsidRPr="00177075">
        <w:rPr>
          <w:rFonts w:ascii="Arial" w:hAnsi="Arial" w:cs="Arial"/>
          <w:sz w:val="28"/>
        </w:rPr>
        <w:lastRenderedPageBreak/>
        <w:t>Form TECH-6</w:t>
      </w:r>
      <w:bookmarkEnd w:id="143"/>
      <w:r w:rsidR="00B13AFE" w:rsidRPr="00177075">
        <w:rPr>
          <w:rFonts w:ascii="Arial" w:hAnsi="Arial" w:cs="Arial"/>
          <w:sz w:val="28"/>
        </w:rPr>
        <w:t>A</w:t>
      </w:r>
      <w:r w:rsidRPr="00177075">
        <w:rPr>
          <w:rFonts w:ascii="Arial" w:hAnsi="Arial" w:cs="Arial"/>
          <w:sz w:val="28"/>
          <w:lang w:val="en-GB"/>
        </w:rPr>
        <w:t xml:space="preserve"> (for FTP, STP and BTP)</w:t>
      </w:r>
    </w:p>
    <w:p w14:paraId="045D87EF" w14:textId="77777777" w:rsidR="00B301FB" w:rsidRPr="00177075" w:rsidRDefault="00B301FB" w:rsidP="00B301FB">
      <w:pPr>
        <w:jc w:val="center"/>
        <w:rPr>
          <w:rFonts w:ascii="Arial" w:hAnsi="Arial" w:cs="Arial"/>
          <w:b/>
          <w:smallCaps/>
          <w:sz w:val="28"/>
          <w:lang w:val="en-GB"/>
        </w:rPr>
      </w:pPr>
      <w:r w:rsidRPr="00177075">
        <w:rPr>
          <w:rFonts w:ascii="Arial" w:hAnsi="Arial" w:cs="Arial"/>
          <w:b/>
          <w:smallCaps/>
          <w:sz w:val="28"/>
          <w:lang w:val="en-GB"/>
        </w:rPr>
        <w:t>Team Composition, Assignment, and Key Experts’ inputs</w:t>
      </w:r>
      <w:bookmarkEnd w:id="144"/>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809"/>
        <w:gridCol w:w="901"/>
        <w:gridCol w:w="180"/>
        <w:gridCol w:w="1080"/>
        <w:gridCol w:w="180"/>
        <w:gridCol w:w="990"/>
        <w:gridCol w:w="900"/>
        <w:gridCol w:w="180"/>
        <w:gridCol w:w="900"/>
        <w:gridCol w:w="699"/>
        <w:gridCol w:w="164"/>
        <w:gridCol w:w="164"/>
        <w:gridCol w:w="806"/>
        <w:gridCol w:w="806"/>
        <w:gridCol w:w="806"/>
      </w:tblGrid>
      <w:tr w:rsidR="00B301FB" w:rsidRPr="00177075" w14:paraId="3C4744EC" w14:textId="77777777" w:rsidTr="00C82F74">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14:paraId="13349ED0" w14:textId="77777777" w:rsidR="00B301FB" w:rsidRPr="00177075" w:rsidRDefault="00B301FB" w:rsidP="00C82F74">
            <w:pPr>
              <w:rPr>
                <w:rFonts w:ascii="Arial" w:hAnsi="Arial" w:cs="Arial"/>
                <w:b/>
                <w:sz w:val="18"/>
                <w:szCs w:val="18"/>
              </w:rPr>
            </w:pPr>
            <w:r w:rsidRPr="00177075">
              <w:rPr>
                <w:rFonts w:ascii="Arial" w:hAnsi="Arial" w:cs="Arial"/>
                <w:b/>
                <w:sz w:val="18"/>
                <w:szCs w:val="18"/>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64BD53DF" w14:textId="77777777" w:rsidR="00B301FB" w:rsidRPr="00177075" w:rsidRDefault="00B301FB" w:rsidP="00C82F74">
            <w:pPr>
              <w:jc w:val="center"/>
              <w:rPr>
                <w:rFonts w:ascii="Arial" w:hAnsi="Arial" w:cs="Arial"/>
                <w:sz w:val="18"/>
                <w:szCs w:val="18"/>
                <w:lang w:val="en-GB"/>
              </w:rPr>
            </w:pPr>
            <w:r w:rsidRPr="00177075">
              <w:rPr>
                <w:rFonts w:ascii="Arial" w:hAnsi="Arial" w:cs="Arial"/>
                <w:b/>
                <w:bCs/>
                <w:sz w:val="18"/>
                <w:szCs w:val="18"/>
                <w:lang w:val="en-GB"/>
              </w:rPr>
              <w:t>Name, Nationality and DOB</w:t>
            </w:r>
          </w:p>
        </w:tc>
        <w:tc>
          <w:tcPr>
            <w:tcW w:w="8059" w:type="dxa"/>
            <w:gridSpan w:val="13"/>
            <w:tcBorders>
              <w:top w:val="double" w:sz="4" w:space="0" w:color="auto"/>
              <w:right w:val="single" w:sz="6" w:space="0" w:color="auto"/>
            </w:tcBorders>
            <w:vAlign w:val="center"/>
          </w:tcPr>
          <w:p w14:paraId="4E4788B3" w14:textId="314B0E8A" w:rsidR="00B301FB" w:rsidRPr="00177075" w:rsidRDefault="00B301FB" w:rsidP="00C82F74">
            <w:pPr>
              <w:rPr>
                <w:rFonts w:ascii="Arial" w:hAnsi="Arial" w:cs="Arial"/>
                <w:b/>
                <w:sz w:val="18"/>
                <w:szCs w:val="18"/>
              </w:rPr>
            </w:pPr>
            <w:r w:rsidRPr="00177075">
              <w:rPr>
                <w:rFonts w:ascii="Arial" w:hAnsi="Arial" w:cs="Arial"/>
                <w:b/>
                <w:sz w:val="18"/>
                <w:szCs w:val="18"/>
              </w:rPr>
              <w:t xml:space="preserve">Expert’s </w:t>
            </w:r>
            <w:r w:rsidR="00EE606A" w:rsidRPr="00177075">
              <w:rPr>
                <w:rFonts w:ascii="Arial" w:hAnsi="Arial" w:cs="Arial"/>
                <w:b/>
                <w:sz w:val="18"/>
                <w:szCs w:val="18"/>
              </w:rPr>
              <w:t xml:space="preserve">Input </w:t>
            </w:r>
            <w:r w:rsidRPr="00177075">
              <w:rPr>
                <w:rFonts w:ascii="Arial" w:hAnsi="Arial" w:cs="Arial"/>
                <w:b/>
                <w:sz w:val="18"/>
                <w:szCs w:val="18"/>
              </w:rPr>
              <w:t>(in person/month) per each Deliverable (listed in TECH-5)</w:t>
            </w:r>
          </w:p>
        </w:tc>
        <w:tc>
          <w:tcPr>
            <w:tcW w:w="2418" w:type="dxa"/>
            <w:gridSpan w:val="3"/>
            <w:tcBorders>
              <w:top w:val="double" w:sz="4" w:space="0" w:color="auto"/>
              <w:right w:val="double" w:sz="4" w:space="0" w:color="auto"/>
            </w:tcBorders>
            <w:vAlign w:val="center"/>
          </w:tcPr>
          <w:p w14:paraId="29540A14" w14:textId="7FD66951" w:rsidR="00B301FB" w:rsidRPr="00177075" w:rsidRDefault="00B301FB" w:rsidP="00C82F74">
            <w:pPr>
              <w:rPr>
                <w:rFonts w:ascii="Arial" w:hAnsi="Arial" w:cs="Arial"/>
                <w:b/>
                <w:sz w:val="18"/>
                <w:szCs w:val="18"/>
              </w:rPr>
            </w:pPr>
            <w:r w:rsidRPr="00177075">
              <w:rPr>
                <w:rFonts w:ascii="Arial" w:hAnsi="Arial" w:cs="Arial"/>
                <w:b/>
                <w:sz w:val="18"/>
                <w:szCs w:val="18"/>
              </w:rPr>
              <w:t xml:space="preserve">Total </w:t>
            </w:r>
            <w:r w:rsidR="00EE606A" w:rsidRPr="00177075">
              <w:rPr>
                <w:rFonts w:ascii="Arial" w:hAnsi="Arial" w:cs="Arial"/>
                <w:b/>
                <w:sz w:val="18"/>
                <w:szCs w:val="18"/>
              </w:rPr>
              <w:t>Time</w:t>
            </w:r>
            <w:r w:rsidRPr="00177075">
              <w:rPr>
                <w:rFonts w:ascii="Arial" w:hAnsi="Arial" w:cs="Arial"/>
                <w:b/>
                <w:sz w:val="18"/>
                <w:szCs w:val="18"/>
              </w:rPr>
              <w:t>-</w:t>
            </w:r>
            <w:r w:rsidR="00EE606A" w:rsidRPr="00177075">
              <w:rPr>
                <w:rFonts w:ascii="Arial" w:hAnsi="Arial" w:cs="Arial"/>
                <w:b/>
                <w:sz w:val="18"/>
                <w:szCs w:val="18"/>
              </w:rPr>
              <w:t xml:space="preserve">Input </w:t>
            </w:r>
          </w:p>
          <w:p w14:paraId="18136CF2" w14:textId="5F9334D8" w:rsidR="00B301FB" w:rsidRPr="00177075" w:rsidRDefault="00B301FB" w:rsidP="00C82F74">
            <w:pPr>
              <w:rPr>
                <w:rFonts w:ascii="Arial" w:hAnsi="Arial" w:cs="Arial"/>
                <w:b/>
                <w:sz w:val="18"/>
                <w:szCs w:val="18"/>
              </w:rPr>
            </w:pPr>
            <w:r w:rsidRPr="00177075">
              <w:rPr>
                <w:rFonts w:ascii="Arial" w:hAnsi="Arial" w:cs="Arial"/>
                <w:b/>
                <w:sz w:val="18"/>
                <w:szCs w:val="18"/>
              </w:rPr>
              <w:t xml:space="preserve">(in </w:t>
            </w:r>
            <w:r w:rsidR="00EE606A" w:rsidRPr="00177075">
              <w:rPr>
                <w:rFonts w:ascii="Arial" w:hAnsi="Arial" w:cs="Arial"/>
                <w:b/>
                <w:sz w:val="18"/>
                <w:szCs w:val="18"/>
              </w:rPr>
              <w:t>months</w:t>
            </w:r>
            <w:r w:rsidRPr="00177075">
              <w:rPr>
                <w:rFonts w:ascii="Arial" w:hAnsi="Arial" w:cs="Arial"/>
                <w:b/>
                <w:sz w:val="18"/>
                <w:szCs w:val="18"/>
              </w:rPr>
              <w:t>)</w:t>
            </w:r>
          </w:p>
        </w:tc>
      </w:tr>
      <w:tr w:rsidR="00B301FB" w:rsidRPr="00177075" w14:paraId="714679B4" w14:textId="77777777" w:rsidTr="00970EE7">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152BF6BE" w14:textId="77777777" w:rsidR="00B301FB" w:rsidRPr="00177075" w:rsidRDefault="00B301FB" w:rsidP="00C82F74">
            <w:pPr>
              <w:jc w:val="center"/>
              <w:rPr>
                <w:rFonts w:ascii="Arial" w:hAnsi="Arial" w:cs="Arial"/>
                <w:b/>
                <w:bCs/>
                <w:sz w:val="18"/>
                <w:szCs w:val="18"/>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52A584CE" w14:textId="77777777" w:rsidR="00B301FB" w:rsidRPr="00177075" w:rsidRDefault="00B301FB" w:rsidP="00C82F74">
            <w:pPr>
              <w:jc w:val="center"/>
              <w:rPr>
                <w:rFonts w:ascii="Arial" w:hAnsi="Arial" w:cs="Arial"/>
                <w:b/>
                <w:bCs/>
                <w:sz w:val="18"/>
                <w:szCs w:val="18"/>
                <w:lang w:val="en-GB"/>
              </w:rPr>
            </w:pPr>
          </w:p>
        </w:tc>
        <w:tc>
          <w:tcPr>
            <w:tcW w:w="912" w:type="dxa"/>
            <w:tcBorders>
              <w:top w:val="single" w:sz="6" w:space="0" w:color="auto"/>
              <w:bottom w:val="single" w:sz="12" w:space="0" w:color="auto"/>
            </w:tcBorders>
            <w:vAlign w:val="center"/>
          </w:tcPr>
          <w:p w14:paraId="32E4AC00" w14:textId="77777777" w:rsidR="00B301FB" w:rsidRPr="00177075" w:rsidRDefault="00B301FB" w:rsidP="00C82F74">
            <w:pPr>
              <w:jc w:val="center"/>
              <w:rPr>
                <w:rFonts w:ascii="Arial" w:hAnsi="Arial" w:cs="Arial"/>
                <w:b/>
                <w:bCs/>
                <w:sz w:val="18"/>
                <w:szCs w:val="18"/>
                <w:lang w:val="en-GB"/>
              </w:rPr>
            </w:pPr>
            <w:r w:rsidRPr="00177075">
              <w:rPr>
                <w:rFonts w:ascii="Arial" w:hAnsi="Arial" w:cs="Arial"/>
                <w:b/>
                <w:bCs/>
                <w:sz w:val="18"/>
                <w:szCs w:val="18"/>
                <w:lang w:val="en-GB"/>
              </w:rPr>
              <w:t>Position</w:t>
            </w:r>
          </w:p>
        </w:tc>
        <w:tc>
          <w:tcPr>
            <w:tcW w:w="809" w:type="dxa"/>
            <w:tcBorders>
              <w:top w:val="single" w:sz="6" w:space="0" w:color="auto"/>
              <w:left w:val="single" w:sz="6" w:space="0" w:color="auto"/>
              <w:bottom w:val="single" w:sz="12" w:space="0" w:color="auto"/>
              <w:right w:val="single" w:sz="6" w:space="0" w:color="auto"/>
            </w:tcBorders>
            <w:vAlign w:val="center"/>
          </w:tcPr>
          <w:p w14:paraId="09A75BB0" w14:textId="77777777" w:rsidR="00B301FB" w:rsidRPr="00177075" w:rsidRDefault="00B301FB" w:rsidP="00C82F74">
            <w:pPr>
              <w:jc w:val="center"/>
              <w:rPr>
                <w:rFonts w:ascii="Arial" w:hAnsi="Arial" w:cs="Arial"/>
                <w:b/>
                <w:bCs/>
                <w:sz w:val="18"/>
                <w:szCs w:val="18"/>
                <w:lang w:val="en-GB"/>
              </w:rPr>
            </w:pPr>
          </w:p>
        </w:tc>
        <w:tc>
          <w:tcPr>
            <w:tcW w:w="901" w:type="dxa"/>
            <w:tcBorders>
              <w:top w:val="single" w:sz="6" w:space="0" w:color="auto"/>
              <w:bottom w:val="single" w:sz="12" w:space="0" w:color="auto"/>
            </w:tcBorders>
            <w:vAlign w:val="center"/>
          </w:tcPr>
          <w:p w14:paraId="747520B0" w14:textId="77777777" w:rsidR="00B301FB" w:rsidRPr="00177075" w:rsidRDefault="00B301FB" w:rsidP="00C82F74">
            <w:pPr>
              <w:jc w:val="center"/>
              <w:rPr>
                <w:rFonts w:ascii="Arial" w:hAnsi="Arial" w:cs="Arial"/>
                <w:b/>
                <w:bCs/>
                <w:sz w:val="18"/>
                <w:szCs w:val="18"/>
                <w:lang w:val="en-GB"/>
              </w:rPr>
            </w:pPr>
            <w:r w:rsidRPr="00177075">
              <w:rPr>
                <w:rFonts w:ascii="Arial" w:hAnsi="Arial" w:cs="Arial"/>
                <w:b/>
                <w:bCs/>
                <w:sz w:val="18"/>
                <w:szCs w:val="18"/>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14:paraId="4C73F127" w14:textId="77777777" w:rsidR="00B301FB" w:rsidRPr="00177075" w:rsidRDefault="00B301FB" w:rsidP="00C82F74">
            <w:pPr>
              <w:rPr>
                <w:rFonts w:ascii="Arial" w:hAnsi="Arial" w:cs="Arial"/>
                <w:b/>
                <w:bCs/>
                <w:sz w:val="18"/>
                <w:szCs w:val="18"/>
                <w:lang w:val="en-GB"/>
              </w:rPr>
            </w:pPr>
          </w:p>
        </w:tc>
        <w:tc>
          <w:tcPr>
            <w:tcW w:w="1080" w:type="dxa"/>
            <w:tcBorders>
              <w:top w:val="single" w:sz="6" w:space="0" w:color="auto"/>
              <w:bottom w:val="single" w:sz="12" w:space="0" w:color="auto"/>
            </w:tcBorders>
            <w:vAlign w:val="center"/>
          </w:tcPr>
          <w:p w14:paraId="16F750B1" w14:textId="77777777" w:rsidR="00B301FB" w:rsidRPr="00177075" w:rsidRDefault="00B301FB" w:rsidP="00C82F74">
            <w:pPr>
              <w:jc w:val="center"/>
              <w:rPr>
                <w:rFonts w:ascii="Arial" w:hAnsi="Arial" w:cs="Arial"/>
                <w:b/>
                <w:bCs/>
                <w:sz w:val="18"/>
                <w:szCs w:val="18"/>
                <w:lang w:val="en-GB"/>
              </w:rPr>
            </w:pPr>
            <w:r w:rsidRPr="00177075">
              <w:rPr>
                <w:rFonts w:ascii="Arial" w:hAnsi="Arial" w:cs="Arial"/>
                <w:b/>
                <w:bCs/>
                <w:sz w:val="18"/>
                <w:szCs w:val="18"/>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14:paraId="28DF62E1" w14:textId="77777777" w:rsidR="00B301FB" w:rsidRPr="00177075" w:rsidRDefault="00B301FB" w:rsidP="00C82F74">
            <w:pPr>
              <w:jc w:val="center"/>
              <w:rPr>
                <w:rFonts w:ascii="Arial" w:hAnsi="Arial" w:cs="Arial"/>
                <w:b/>
                <w:bCs/>
                <w:sz w:val="18"/>
                <w:szCs w:val="18"/>
                <w:lang w:val="en-GB"/>
              </w:rPr>
            </w:pPr>
          </w:p>
        </w:tc>
        <w:tc>
          <w:tcPr>
            <w:tcW w:w="990" w:type="dxa"/>
            <w:tcBorders>
              <w:top w:val="single" w:sz="6" w:space="0" w:color="auto"/>
              <w:bottom w:val="single" w:sz="12" w:space="0" w:color="auto"/>
            </w:tcBorders>
            <w:vAlign w:val="center"/>
          </w:tcPr>
          <w:p w14:paraId="1CE11DA5" w14:textId="77777777" w:rsidR="00B301FB" w:rsidRPr="00177075" w:rsidRDefault="00B301FB" w:rsidP="00C82F74">
            <w:pPr>
              <w:jc w:val="center"/>
              <w:rPr>
                <w:rFonts w:ascii="Arial" w:hAnsi="Arial" w:cs="Arial"/>
                <w:b/>
                <w:bCs/>
                <w:sz w:val="18"/>
                <w:szCs w:val="18"/>
                <w:lang w:val="en-GB"/>
              </w:rPr>
            </w:pPr>
            <w:r w:rsidRPr="00177075">
              <w:rPr>
                <w:rFonts w:ascii="Arial" w:hAnsi="Arial" w:cs="Arial"/>
                <w:b/>
                <w:bCs/>
                <w:sz w:val="18"/>
                <w:szCs w:val="18"/>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14:paraId="033AF67F" w14:textId="77777777" w:rsidR="00B301FB" w:rsidRPr="00177075" w:rsidRDefault="00B301FB" w:rsidP="00C82F74">
            <w:pPr>
              <w:jc w:val="center"/>
              <w:rPr>
                <w:rFonts w:ascii="Arial" w:hAnsi="Arial" w:cs="Arial"/>
                <w:b/>
                <w:bCs/>
                <w:sz w:val="18"/>
                <w:szCs w:val="18"/>
                <w:lang w:val="en-GB"/>
              </w:rPr>
            </w:pPr>
            <w:r w:rsidRPr="00177075">
              <w:rPr>
                <w:rFonts w:ascii="Arial" w:hAnsi="Arial" w:cs="Arial"/>
                <w:b/>
                <w:bCs/>
                <w:sz w:val="18"/>
                <w:szCs w:val="18"/>
                <w:lang w:val="en-GB"/>
              </w:rPr>
              <w:t>........</w:t>
            </w:r>
          </w:p>
        </w:tc>
        <w:tc>
          <w:tcPr>
            <w:tcW w:w="180" w:type="dxa"/>
            <w:tcBorders>
              <w:top w:val="single" w:sz="6" w:space="0" w:color="auto"/>
              <w:bottom w:val="single" w:sz="12" w:space="0" w:color="auto"/>
            </w:tcBorders>
            <w:vAlign w:val="center"/>
          </w:tcPr>
          <w:p w14:paraId="080F186B" w14:textId="77777777" w:rsidR="00B301FB" w:rsidRPr="00177075" w:rsidRDefault="00B301FB" w:rsidP="00C82F74">
            <w:pPr>
              <w:jc w:val="center"/>
              <w:rPr>
                <w:rFonts w:ascii="Arial" w:hAnsi="Arial" w:cs="Arial"/>
                <w:b/>
                <w:bCs/>
                <w:sz w:val="18"/>
                <w:szCs w:val="18"/>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14:paraId="46286FC7" w14:textId="77777777" w:rsidR="00B301FB" w:rsidRPr="00177075" w:rsidRDefault="00B301FB" w:rsidP="00C82F74">
            <w:pPr>
              <w:jc w:val="center"/>
              <w:rPr>
                <w:rFonts w:ascii="Arial" w:hAnsi="Arial" w:cs="Arial"/>
                <w:b/>
                <w:bCs/>
                <w:sz w:val="18"/>
                <w:szCs w:val="18"/>
                <w:lang w:val="en-GB"/>
              </w:rPr>
            </w:pPr>
            <w:r w:rsidRPr="00177075">
              <w:rPr>
                <w:rFonts w:ascii="Arial" w:hAnsi="Arial" w:cs="Arial"/>
                <w:b/>
                <w:bCs/>
                <w:sz w:val="18"/>
                <w:szCs w:val="18"/>
                <w:lang w:val="en-GB"/>
              </w:rPr>
              <w:t>D-...</w:t>
            </w:r>
          </w:p>
        </w:tc>
        <w:tc>
          <w:tcPr>
            <w:tcW w:w="699" w:type="dxa"/>
            <w:tcBorders>
              <w:top w:val="single" w:sz="6" w:space="0" w:color="auto"/>
              <w:bottom w:val="single" w:sz="12" w:space="0" w:color="auto"/>
              <w:right w:val="single" w:sz="6" w:space="0" w:color="auto"/>
            </w:tcBorders>
            <w:vAlign w:val="center"/>
          </w:tcPr>
          <w:p w14:paraId="18550AE4" w14:textId="77777777" w:rsidR="00B301FB" w:rsidRPr="00177075" w:rsidRDefault="00B301FB" w:rsidP="00C82F74">
            <w:pPr>
              <w:jc w:val="center"/>
              <w:rPr>
                <w:rFonts w:ascii="Arial" w:hAnsi="Arial" w:cs="Arial"/>
                <w:b/>
                <w:bCs/>
                <w:sz w:val="18"/>
                <w:szCs w:val="18"/>
                <w:lang w:val="en-GB"/>
              </w:rPr>
            </w:pPr>
          </w:p>
        </w:tc>
        <w:tc>
          <w:tcPr>
            <w:tcW w:w="164" w:type="dxa"/>
            <w:tcBorders>
              <w:top w:val="single" w:sz="6" w:space="0" w:color="auto"/>
              <w:left w:val="single" w:sz="6" w:space="0" w:color="auto"/>
              <w:bottom w:val="single" w:sz="12" w:space="0" w:color="auto"/>
            </w:tcBorders>
            <w:vAlign w:val="center"/>
          </w:tcPr>
          <w:p w14:paraId="118F7CB6" w14:textId="77777777" w:rsidR="00B301FB" w:rsidRPr="00177075" w:rsidRDefault="00B301FB" w:rsidP="00C82F74">
            <w:pPr>
              <w:jc w:val="center"/>
              <w:rPr>
                <w:rFonts w:ascii="Arial" w:hAnsi="Arial" w:cs="Arial"/>
                <w:b/>
                <w:bCs/>
                <w:sz w:val="18"/>
                <w:szCs w:val="18"/>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14:paraId="48B00837" w14:textId="77777777" w:rsidR="00B301FB" w:rsidRPr="00177075" w:rsidRDefault="00B301FB" w:rsidP="00C82F74">
            <w:pPr>
              <w:jc w:val="center"/>
              <w:rPr>
                <w:rFonts w:ascii="Arial" w:hAnsi="Arial" w:cs="Arial"/>
                <w:b/>
                <w:bCs/>
                <w:sz w:val="18"/>
                <w:szCs w:val="18"/>
                <w:lang w:val="en-GB"/>
              </w:rPr>
            </w:pPr>
          </w:p>
        </w:tc>
        <w:tc>
          <w:tcPr>
            <w:tcW w:w="806" w:type="dxa"/>
            <w:tcBorders>
              <w:top w:val="single" w:sz="6" w:space="0" w:color="auto"/>
              <w:bottom w:val="single" w:sz="12" w:space="0" w:color="auto"/>
              <w:right w:val="single" w:sz="6" w:space="0" w:color="auto"/>
            </w:tcBorders>
            <w:vAlign w:val="center"/>
          </w:tcPr>
          <w:p w14:paraId="2438055E" w14:textId="77777777" w:rsidR="00B301FB" w:rsidRPr="00177075" w:rsidRDefault="00B301FB" w:rsidP="00C82F74">
            <w:pPr>
              <w:jc w:val="center"/>
              <w:rPr>
                <w:rFonts w:ascii="Arial" w:hAnsi="Arial" w:cs="Arial"/>
                <w:b/>
                <w:bCs/>
                <w:sz w:val="18"/>
                <w:szCs w:val="18"/>
                <w:lang w:val="en-GB"/>
              </w:rPr>
            </w:pPr>
            <w:r w:rsidRPr="00177075">
              <w:rPr>
                <w:rFonts w:ascii="Arial" w:hAnsi="Arial" w:cs="Arial"/>
                <w:b/>
                <w:bCs/>
                <w:sz w:val="18"/>
                <w:szCs w:val="18"/>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1432A365" w14:textId="77777777" w:rsidR="00B301FB" w:rsidRPr="00177075" w:rsidRDefault="00B301FB" w:rsidP="00C82F74">
            <w:pPr>
              <w:jc w:val="center"/>
              <w:rPr>
                <w:rFonts w:ascii="Arial" w:hAnsi="Arial" w:cs="Arial"/>
                <w:b/>
                <w:bCs/>
                <w:sz w:val="18"/>
                <w:szCs w:val="18"/>
                <w:lang w:val="en-GB"/>
              </w:rPr>
            </w:pPr>
            <w:r w:rsidRPr="00177075">
              <w:rPr>
                <w:rFonts w:ascii="Arial" w:hAnsi="Arial" w:cs="Arial"/>
                <w:b/>
                <w:bCs/>
                <w:sz w:val="18"/>
                <w:szCs w:val="18"/>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75B30EAA" w14:textId="77777777" w:rsidR="00B301FB" w:rsidRPr="00177075" w:rsidRDefault="00B301FB" w:rsidP="00C82F74">
            <w:pPr>
              <w:jc w:val="center"/>
              <w:rPr>
                <w:rFonts w:ascii="Arial" w:hAnsi="Arial" w:cs="Arial"/>
                <w:b/>
                <w:bCs/>
                <w:sz w:val="18"/>
                <w:szCs w:val="18"/>
                <w:lang w:val="en-GB"/>
              </w:rPr>
            </w:pPr>
            <w:r w:rsidRPr="00177075">
              <w:rPr>
                <w:rFonts w:ascii="Arial" w:hAnsi="Arial" w:cs="Arial"/>
                <w:b/>
                <w:bCs/>
                <w:sz w:val="18"/>
                <w:szCs w:val="18"/>
                <w:lang w:val="en-GB"/>
              </w:rPr>
              <w:t>Total</w:t>
            </w:r>
          </w:p>
        </w:tc>
      </w:tr>
      <w:tr w:rsidR="00B301FB" w:rsidRPr="00177075" w14:paraId="039AD475" w14:textId="77777777" w:rsidTr="00970EE7">
        <w:trPr>
          <w:cantSplit/>
          <w:trHeight w:hRule="exact" w:val="255"/>
          <w:jc w:val="center"/>
        </w:trPr>
        <w:tc>
          <w:tcPr>
            <w:tcW w:w="4074" w:type="dxa"/>
            <w:gridSpan w:val="4"/>
            <w:tcBorders>
              <w:top w:val="single" w:sz="12" w:space="0" w:color="auto"/>
              <w:left w:val="double" w:sz="4" w:space="0" w:color="auto"/>
              <w:bottom w:val="single" w:sz="6" w:space="0" w:color="auto"/>
              <w:right w:val="nil"/>
            </w:tcBorders>
            <w:vAlign w:val="center"/>
          </w:tcPr>
          <w:p w14:paraId="37B7E899" w14:textId="77777777" w:rsidR="00B301FB" w:rsidRPr="00177075" w:rsidRDefault="00B301FB" w:rsidP="00C82F74">
            <w:pPr>
              <w:pStyle w:val="xl41"/>
              <w:spacing w:before="0" w:beforeAutospacing="0" w:after="0" w:afterAutospacing="0"/>
              <w:rPr>
                <w:rFonts w:ascii="Arial" w:hAnsi="Arial" w:cs="Arial"/>
                <w:sz w:val="18"/>
                <w:szCs w:val="18"/>
                <w:lang w:val="en-GB"/>
              </w:rPr>
            </w:pPr>
            <w:r w:rsidRPr="00177075">
              <w:rPr>
                <w:rFonts w:ascii="Arial" w:hAnsi="Arial" w:cs="Arial"/>
                <w:b/>
                <w:bCs/>
                <w:sz w:val="18"/>
                <w:szCs w:val="18"/>
                <w:lang w:val="en-GB"/>
              </w:rPr>
              <w:t>KEY EXPERTS</w:t>
            </w:r>
          </w:p>
        </w:tc>
        <w:tc>
          <w:tcPr>
            <w:tcW w:w="901" w:type="dxa"/>
            <w:tcBorders>
              <w:top w:val="single" w:sz="12" w:space="0" w:color="auto"/>
              <w:left w:val="nil"/>
              <w:bottom w:val="single" w:sz="6" w:space="0" w:color="auto"/>
              <w:right w:val="nil"/>
            </w:tcBorders>
          </w:tcPr>
          <w:p w14:paraId="25631950"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65CEE2D5" w14:textId="77777777" w:rsidR="00B301FB" w:rsidRPr="00177075" w:rsidRDefault="00B301FB" w:rsidP="00C82F74">
            <w:pPr>
              <w:rPr>
                <w:rFonts w:ascii="Arial" w:hAnsi="Arial" w:cs="Arial"/>
                <w:sz w:val="18"/>
                <w:szCs w:val="18"/>
                <w:lang w:val="en-GB"/>
              </w:rPr>
            </w:pPr>
          </w:p>
        </w:tc>
        <w:tc>
          <w:tcPr>
            <w:tcW w:w="1080" w:type="dxa"/>
            <w:tcBorders>
              <w:top w:val="single" w:sz="12" w:space="0" w:color="auto"/>
              <w:left w:val="nil"/>
              <w:bottom w:val="single" w:sz="6" w:space="0" w:color="auto"/>
              <w:right w:val="nil"/>
            </w:tcBorders>
          </w:tcPr>
          <w:p w14:paraId="4CE0FE3D"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6E864379" w14:textId="77777777" w:rsidR="00B301FB" w:rsidRPr="00177075" w:rsidRDefault="00B301FB" w:rsidP="00C82F74">
            <w:pPr>
              <w:rPr>
                <w:rFonts w:ascii="Arial" w:hAnsi="Arial" w:cs="Arial"/>
                <w:sz w:val="18"/>
                <w:szCs w:val="18"/>
                <w:lang w:val="en-GB"/>
              </w:rPr>
            </w:pPr>
          </w:p>
        </w:tc>
        <w:tc>
          <w:tcPr>
            <w:tcW w:w="990" w:type="dxa"/>
            <w:tcBorders>
              <w:top w:val="single" w:sz="12" w:space="0" w:color="auto"/>
              <w:left w:val="nil"/>
              <w:bottom w:val="single" w:sz="6" w:space="0" w:color="auto"/>
              <w:right w:val="nil"/>
            </w:tcBorders>
          </w:tcPr>
          <w:p w14:paraId="2FD76694" w14:textId="77777777" w:rsidR="00B301FB" w:rsidRPr="00177075" w:rsidRDefault="00B301FB" w:rsidP="00C82F74">
            <w:pPr>
              <w:rPr>
                <w:rFonts w:ascii="Arial" w:hAnsi="Arial" w:cs="Arial"/>
                <w:sz w:val="18"/>
                <w:szCs w:val="18"/>
                <w:lang w:val="en-GB"/>
              </w:rPr>
            </w:pPr>
          </w:p>
        </w:tc>
        <w:tc>
          <w:tcPr>
            <w:tcW w:w="900" w:type="dxa"/>
            <w:tcBorders>
              <w:top w:val="single" w:sz="12" w:space="0" w:color="auto"/>
              <w:left w:val="nil"/>
              <w:bottom w:val="single" w:sz="6" w:space="0" w:color="auto"/>
              <w:right w:val="nil"/>
            </w:tcBorders>
          </w:tcPr>
          <w:p w14:paraId="75870BB6"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58D93E0D" w14:textId="77777777" w:rsidR="00B301FB" w:rsidRPr="00177075" w:rsidRDefault="00B301FB" w:rsidP="00C82F74">
            <w:pPr>
              <w:rPr>
                <w:rFonts w:ascii="Arial" w:hAnsi="Arial" w:cs="Arial"/>
                <w:sz w:val="18"/>
                <w:szCs w:val="18"/>
                <w:lang w:val="en-GB"/>
              </w:rPr>
            </w:pPr>
          </w:p>
        </w:tc>
        <w:tc>
          <w:tcPr>
            <w:tcW w:w="900" w:type="dxa"/>
            <w:tcBorders>
              <w:top w:val="single" w:sz="12" w:space="0" w:color="auto"/>
              <w:left w:val="nil"/>
              <w:bottom w:val="single" w:sz="6" w:space="0" w:color="auto"/>
              <w:right w:val="nil"/>
            </w:tcBorders>
          </w:tcPr>
          <w:p w14:paraId="212E5928" w14:textId="77777777" w:rsidR="00B301FB" w:rsidRPr="00177075" w:rsidRDefault="00B301FB" w:rsidP="00C82F74">
            <w:pPr>
              <w:rPr>
                <w:rFonts w:ascii="Arial" w:hAnsi="Arial" w:cs="Arial"/>
                <w:sz w:val="18"/>
                <w:szCs w:val="18"/>
                <w:lang w:val="en-GB"/>
              </w:rPr>
            </w:pPr>
          </w:p>
        </w:tc>
        <w:tc>
          <w:tcPr>
            <w:tcW w:w="699" w:type="dxa"/>
            <w:tcBorders>
              <w:top w:val="single" w:sz="12" w:space="0" w:color="auto"/>
              <w:left w:val="nil"/>
              <w:bottom w:val="single" w:sz="6" w:space="0" w:color="auto"/>
              <w:right w:val="nil"/>
            </w:tcBorders>
          </w:tcPr>
          <w:p w14:paraId="0A1F249B" w14:textId="77777777" w:rsidR="00B301FB" w:rsidRPr="00177075" w:rsidRDefault="00B301FB" w:rsidP="00C82F74">
            <w:pPr>
              <w:rPr>
                <w:rFonts w:ascii="Arial" w:hAnsi="Arial" w:cs="Arial"/>
                <w:sz w:val="18"/>
                <w:szCs w:val="18"/>
                <w:lang w:val="en-GB"/>
              </w:rPr>
            </w:pPr>
          </w:p>
        </w:tc>
        <w:tc>
          <w:tcPr>
            <w:tcW w:w="164" w:type="dxa"/>
            <w:tcBorders>
              <w:top w:val="single" w:sz="12" w:space="0" w:color="auto"/>
              <w:left w:val="nil"/>
              <w:bottom w:val="single" w:sz="6" w:space="0" w:color="auto"/>
              <w:right w:val="nil"/>
            </w:tcBorders>
          </w:tcPr>
          <w:p w14:paraId="67CC1650" w14:textId="77777777" w:rsidR="00B301FB" w:rsidRPr="00177075" w:rsidRDefault="00B301FB" w:rsidP="00C82F74">
            <w:pPr>
              <w:rPr>
                <w:rFonts w:ascii="Arial" w:hAnsi="Arial" w:cs="Arial"/>
                <w:sz w:val="18"/>
                <w:szCs w:val="18"/>
                <w:lang w:val="en-GB"/>
              </w:rPr>
            </w:pPr>
          </w:p>
        </w:tc>
        <w:tc>
          <w:tcPr>
            <w:tcW w:w="164" w:type="dxa"/>
            <w:tcBorders>
              <w:top w:val="single" w:sz="12" w:space="0" w:color="auto"/>
              <w:left w:val="nil"/>
              <w:bottom w:val="single" w:sz="6" w:space="0" w:color="auto"/>
              <w:right w:val="nil"/>
            </w:tcBorders>
          </w:tcPr>
          <w:p w14:paraId="1B80EA42" w14:textId="77777777" w:rsidR="00B301FB" w:rsidRPr="00177075" w:rsidRDefault="00B301FB" w:rsidP="00C82F74">
            <w:pPr>
              <w:rPr>
                <w:rFonts w:ascii="Arial" w:hAnsi="Arial" w:cs="Arial"/>
                <w:sz w:val="18"/>
                <w:szCs w:val="18"/>
                <w:lang w:val="en-GB"/>
              </w:rPr>
            </w:pPr>
          </w:p>
        </w:tc>
        <w:tc>
          <w:tcPr>
            <w:tcW w:w="806" w:type="dxa"/>
            <w:tcBorders>
              <w:top w:val="single" w:sz="12" w:space="0" w:color="auto"/>
              <w:left w:val="nil"/>
              <w:bottom w:val="single" w:sz="6" w:space="0" w:color="auto"/>
              <w:right w:val="nil"/>
            </w:tcBorders>
          </w:tcPr>
          <w:p w14:paraId="3BA7AEBC" w14:textId="77777777" w:rsidR="00B301FB" w:rsidRPr="00177075" w:rsidRDefault="00B301FB" w:rsidP="00C82F74">
            <w:pPr>
              <w:rPr>
                <w:rFonts w:ascii="Arial" w:hAnsi="Arial" w:cs="Arial"/>
                <w:sz w:val="18"/>
                <w:szCs w:val="18"/>
                <w:highlight w:val="yellow"/>
                <w:lang w:val="en-GB"/>
              </w:rPr>
            </w:pPr>
          </w:p>
        </w:tc>
        <w:tc>
          <w:tcPr>
            <w:tcW w:w="806" w:type="dxa"/>
            <w:tcBorders>
              <w:top w:val="single" w:sz="12" w:space="0" w:color="auto"/>
              <w:left w:val="nil"/>
              <w:bottom w:val="single" w:sz="6" w:space="0" w:color="auto"/>
              <w:right w:val="nil"/>
            </w:tcBorders>
          </w:tcPr>
          <w:p w14:paraId="2AE72416" w14:textId="77777777" w:rsidR="00B301FB" w:rsidRPr="00177075" w:rsidRDefault="00B301FB" w:rsidP="00C82F74">
            <w:pPr>
              <w:rPr>
                <w:rFonts w:ascii="Arial" w:hAnsi="Arial" w:cs="Arial"/>
                <w:sz w:val="18"/>
                <w:szCs w:val="18"/>
                <w:highlight w:val="yellow"/>
                <w:lang w:val="en-GB"/>
              </w:rPr>
            </w:pPr>
          </w:p>
        </w:tc>
        <w:tc>
          <w:tcPr>
            <w:tcW w:w="806" w:type="dxa"/>
            <w:tcBorders>
              <w:top w:val="single" w:sz="12" w:space="0" w:color="auto"/>
              <w:left w:val="nil"/>
              <w:bottom w:val="single" w:sz="6" w:space="0" w:color="auto"/>
              <w:right w:val="double" w:sz="4" w:space="0" w:color="auto"/>
            </w:tcBorders>
          </w:tcPr>
          <w:p w14:paraId="006025E8" w14:textId="77777777" w:rsidR="00B301FB" w:rsidRPr="00177075" w:rsidRDefault="00B301FB" w:rsidP="00C82F74">
            <w:pPr>
              <w:rPr>
                <w:rFonts w:ascii="Arial" w:hAnsi="Arial" w:cs="Arial"/>
                <w:sz w:val="18"/>
                <w:szCs w:val="18"/>
                <w:highlight w:val="yellow"/>
                <w:lang w:val="en-GB"/>
              </w:rPr>
            </w:pPr>
          </w:p>
        </w:tc>
      </w:tr>
      <w:tr w:rsidR="00B301FB" w:rsidRPr="00177075" w14:paraId="0F18078C" w14:textId="77777777" w:rsidTr="00970EE7">
        <w:trPr>
          <w:cantSplit/>
          <w:trHeight w:hRule="exact" w:val="255"/>
          <w:jc w:val="center"/>
        </w:trPr>
        <w:tc>
          <w:tcPr>
            <w:tcW w:w="4074" w:type="dxa"/>
            <w:gridSpan w:val="4"/>
            <w:tcBorders>
              <w:top w:val="single" w:sz="12" w:space="0" w:color="auto"/>
              <w:left w:val="double" w:sz="4" w:space="0" w:color="auto"/>
              <w:bottom w:val="single" w:sz="6" w:space="0" w:color="auto"/>
              <w:right w:val="nil"/>
            </w:tcBorders>
            <w:vAlign w:val="center"/>
          </w:tcPr>
          <w:p w14:paraId="65D52F32" w14:textId="77777777" w:rsidR="00B301FB" w:rsidRPr="00177075" w:rsidRDefault="00B301FB" w:rsidP="00C82F74">
            <w:pPr>
              <w:pStyle w:val="xl41"/>
              <w:spacing w:before="0" w:beforeAutospacing="0" w:after="0" w:afterAutospacing="0"/>
              <w:rPr>
                <w:rFonts w:ascii="Arial" w:hAnsi="Arial" w:cs="Arial"/>
                <w:b/>
                <w:bCs/>
                <w:sz w:val="18"/>
                <w:szCs w:val="18"/>
                <w:lang w:val="en-GB"/>
              </w:rPr>
            </w:pPr>
            <w:r w:rsidRPr="00177075">
              <w:rPr>
                <w:rFonts w:ascii="Arial" w:hAnsi="Arial" w:cs="Arial"/>
                <w:b/>
                <w:bCs/>
                <w:sz w:val="18"/>
                <w:szCs w:val="18"/>
                <w:lang w:val="en-GB"/>
              </w:rPr>
              <w:t>International</w:t>
            </w:r>
          </w:p>
        </w:tc>
        <w:tc>
          <w:tcPr>
            <w:tcW w:w="901" w:type="dxa"/>
            <w:tcBorders>
              <w:top w:val="single" w:sz="12" w:space="0" w:color="auto"/>
              <w:left w:val="nil"/>
              <w:bottom w:val="single" w:sz="6" w:space="0" w:color="auto"/>
              <w:right w:val="nil"/>
            </w:tcBorders>
          </w:tcPr>
          <w:p w14:paraId="3E807D32"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624FCDAA" w14:textId="77777777" w:rsidR="00B301FB" w:rsidRPr="00177075" w:rsidRDefault="00B301FB" w:rsidP="00C82F74">
            <w:pPr>
              <w:rPr>
                <w:rFonts w:ascii="Arial" w:hAnsi="Arial" w:cs="Arial"/>
                <w:sz w:val="18"/>
                <w:szCs w:val="18"/>
                <w:lang w:val="en-GB"/>
              </w:rPr>
            </w:pPr>
          </w:p>
        </w:tc>
        <w:tc>
          <w:tcPr>
            <w:tcW w:w="1080" w:type="dxa"/>
            <w:tcBorders>
              <w:top w:val="single" w:sz="12" w:space="0" w:color="auto"/>
              <w:left w:val="nil"/>
              <w:bottom w:val="single" w:sz="6" w:space="0" w:color="auto"/>
              <w:right w:val="nil"/>
            </w:tcBorders>
          </w:tcPr>
          <w:p w14:paraId="2A91DF2E"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392BBB2F" w14:textId="77777777" w:rsidR="00B301FB" w:rsidRPr="00177075" w:rsidRDefault="00B301FB" w:rsidP="00C82F74">
            <w:pPr>
              <w:rPr>
                <w:rFonts w:ascii="Arial" w:hAnsi="Arial" w:cs="Arial"/>
                <w:sz w:val="18"/>
                <w:szCs w:val="18"/>
                <w:lang w:val="en-GB"/>
              </w:rPr>
            </w:pPr>
          </w:p>
        </w:tc>
        <w:tc>
          <w:tcPr>
            <w:tcW w:w="990" w:type="dxa"/>
            <w:tcBorders>
              <w:top w:val="single" w:sz="12" w:space="0" w:color="auto"/>
              <w:left w:val="nil"/>
              <w:bottom w:val="single" w:sz="6" w:space="0" w:color="auto"/>
              <w:right w:val="nil"/>
            </w:tcBorders>
          </w:tcPr>
          <w:p w14:paraId="5DB8BAE3" w14:textId="77777777" w:rsidR="00B301FB" w:rsidRPr="00177075" w:rsidRDefault="00B301FB" w:rsidP="00C82F74">
            <w:pPr>
              <w:rPr>
                <w:rFonts w:ascii="Arial" w:hAnsi="Arial" w:cs="Arial"/>
                <w:sz w:val="18"/>
                <w:szCs w:val="18"/>
                <w:lang w:val="en-GB"/>
              </w:rPr>
            </w:pPr>
          </w:p>
        </w:tc>
        <w:tc>
          <w:tcPr>
            <w:tcW w:w="900" w:type="dxa"/>
            <w:tcBorders>
              <w:top w:val="single" w:sz="12" w:space="0" w:color="auto"/>
              <w:left w:val="nil"/>
              <w:bottom w:val="single" w:sz="6" w:space="0" w:color="auto"/>
              <w:right w:val="nil"/>
            </w:tcBorders>
          </w:tcPr>
          <w:p w14:paraId="12E674E1"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2E1E8A1F" w14:textId="77777777" w:rsidR="00B301FB" w:rsidRPr="00177075" w:rsidRDefault="00B301FB" w:rsidP="00C82F74">
            <w:pPr>
              <w:rPr>
                <w:rFonts w:ascii="Arial" w:hAnsi="Arial" w:cs="Arial"/>
                <w:sz w:val="18"/>
                <w:szCs w:val="18"/>
                <w:lang w:val="en-GB"/>
              </w:rPr>
            </w:pPr>
          </w:p>
        </w:tc>
        <w:tc>
          <w:tcPr>
            <w:tcW w:w="900" w:type="dxa"/>
            <w:tcBorders>
              <w:top w:val="single" w:sz="12" w:space="0" w:color="auto"/>
              <w:left w:val="nil"/>
              <w:bottom w:val="single" w:sz="6" w:space="0" w:color="auto"/>
              <w:right w:val="nil"/>
            </w:tcBorders>
          </w:tcPr>
          <w:p w14:paraId="64A58B72" w14:textId="77777777" w:rsidR="00B301FB" w:rsidRPr="00177075" w:rsidRDefault="00B301FB" w:rsidP="00C82F74">
            <w:pPr>
              <w:rPr>
                <w:rFonts w:ascii="Arial" w:hAnsi="Arial" w:cs="Arial"/>
                <w:sz w:val="18"/>
                <w:szCs w:val="18"/>
                <w:lang w:val="en-GB"/>
              </w:rPr>
            </w:pPr>
          </w:p>
        </w:tc>
        <w:tc>
          <w:tcPr>
            <w:tcW w:w="699" w:type="dxa"/>
            <w:tcBorders>
              <w:top w:val="single" w:sz="12" w:space="0" w:color="auto"/>
              <w:left w:val="nil"/>
              <w:bottom w:val="single" w:sz="6" w:space="0" w:color="auto"/>
              <w:right w:val="nil"/>
            </w:tcBorders>
          </w:tcPr>
          <w:p w14:paraId="3DE3797E" w14:textId="77777777" w:rsidR="00B301FB" w:rsidRPr="00177075" w:rsidRDefault="00B301FB" w:rsidP="00C82F74">
            <w:pPr>
              <w:rPr>
                <w:rFonts w:ascii="Arial" w:hAnsi="Arial" w:cs="Arial"/>
                <w:sz w:val="18"/>
                <w:szCs w:val="18"/>
                <w:lang w:val="en-GB"/>
              </w:rPr>
            </w:pPr>
          </w:p>
        </w:tc>
        <w:tc>
          <w:tcPr>
            <w:tcW w:w="164" w:type="dxa"/>
            <w:tcBorders>
              <w:top w:val="single" w:sz="12" w:space="0" w:color="auto"/>
              <w:left w:val="nil"/>
              <w:bottom w:val="single" w:sz="6" w:space="0" w:color="auto"/>
              <w:right w:val="nil"/>
            </w:tcBorders>
          </w:tcPr>
          <w:p w14:paraId="5AB8B1E3" w14:textId="77777777" w:rsidR="00B301FB" w:rsidRPr="00177075" w:rsidRDefault="00B301FB" w:rsidP="00C82F74">
            <w:pPr>
              <w:rPr>
                <w:rFonts w:ascii="Arial" w:hAnsi="Arial" w:cs="Arial"/>
                <w:sz w:val="18"/>
                <w:szCs w:val="18"/>
                <w:lang w:val="en-GB"/>
              </w:rPr>
            </w:pPr>
          </w:p>
        </w:tc>
        <w:tc>
          <w:tcPr>
            <w:tcW w:w="164" w:type="dxa"/>
            <w:tcBorders>
              <w:top w:val="single" w:sz="12" w:space="0" w:color="auto"/>
              <w:left w:val="nil"/>
              <w:bottom w:val="single" w:sz="6" w:space="0" w:color="auto"/>
              <w:right w:val="nil"/>
            </w:tcBorders>
          </w:tcPr>
          <w:p w14:paraId="7A8D2681" w14:textId="77777777" w:rsidR="00B301FB" w:rsidRPr="00177075" w:rsidRDefault="00B301FB" w:rsidP="00C82F74">
            <w:pPr>
              <w:rPr>
                <w:rFonts w:ascii="Arial" w:hAnsi="Arial" w:cs="Arial"/>
                <w:sz w:val="18"/>
                <w:szCs w:val="18"/>
                <w:lang w:val="en-GB"/>
              </w:rPr>
            </w:pPr>
          </w:p>
        </w:tc>
        <w:tc>
          <w:tcPr>
            <w:tcW w:w="806" w:type="dxa"/>
            <w:tcBorders>
              <w:top w:val="single" w:sz="12" w:space="0" w:color="auto"/>
              <w:left w:val="nil"/>
              <w:bottom w:val="single" w:sz="6" w:space="0" w:color="auto"/>
              <w:right w:val="nil"/>
            </w:tcBorders>
          </w:tcPr>
          <w:p w14:paraId="140B294A" w14:textId="77777777" w:rsidR="00B301FB" w:rsidRPr="00177075" w:rsidRDefault="00B301FB" w:rsidP="00C82F74">
            <w:pPr>
              <w:rPr>
                <w:rFonts w:ascii="Arial" w:hAnsi="Arial" w:cs="Arial"/>
                <w:sz w:val="18"/>
                <w:szCs w:val="18"/>
                <w:highlight w:val="yellow"/>
                <w:lang w:val="en-GB"/>
              </w:rPr>
            </w:pPr>
          </w:p>
        </w:tc>
        <w:tc>
          <w:tcPr>
            <w:tcW w:w="806" w:type="dxa"/>
            <w:tcBorders>
              <w:top w:val="single" w:sz="12" w:space="0" w:color="auto"/>
              <w:left w:val="nil"/>
              <w:bottom w:val="single" w:sz="6" w:space="0" w:color="auto"/>
              <w:right w:val="nil"/>
            </w:tcBorders>
          </w:tcPr>
          <w:p w14:paraId="0B3BAA44" w14:textId="77777777" w:rsidR="00B301FB" w:rsidRPr="00177075" w:rsidRDefault="00B301FB" w:rsidP="00C82F74">
            <w:pPr>
              <w:rPr>
                <w:rFonts w:ascii="Arial" w:hAnsi="Arial" w:cs="Arial"/>
                <w:sz w:val="18"/>
                <w:szCs w:val="18"/>
                <w:highlight w:val="yellow"/>
                <w:lang w:val="en-GB"/>
              </w:rPr>
            </w:pPr>
          </w:p>
        </w:tc>
        <w:tc>
          <w:tcPr>
            <w:tcW w:w="806" w:type="dxa"/>
            <w:tcBorders>
              <w:top w:val="single" w:sz="12" w:space="0" w:color="auto"/>
              <w:left w:val="nil"/>
              <w:bottom w:val="single" w:sz="6" w:space="0" w:color="auto"/>
              <w:right w:val="double" w:sz="4" w:space="0" w:color="auto"/>
            </w:tcBorders>
          </w:tcPr>
          <w:p w14:paraId="0AFFB6E4" w14:textId="77777777" w:rsidR="00B301FB" w:rsidRPr="00177075" w:rsidRDefault="00B301FB" w:rsidP="00C82F74">
            <w:pPr>
              <w:rPr>
                <w:rFonts w:ascii="Arial" w:hAnsi="Arial" w:cs="Arial"/>
                <w:sz w:val="18"/>
                <w:szCs w:val="18"/>
                <w:highlight w:val="yellow"/>
                <w:lang w:val="en-GB"/>
              </w:rPr>
            </w:pPr>
          </w:p>
        </w:tc>
      </w:tr>
      <w:tr w:rsidR="00B301FB" w:rsidRPr="00177075" w14:paraId="4E103C04" w14:textId="77777777" w:rsidTr="00970EE7">
        <w:trPr>
          <w:cantSplit/>
          <w:jc w:val="center"/>
        </w:trPr>
        <w:tc>
          <w:tcPr>
            <w:tcW w:w="495" w:type="dxa"/>
            <w:vMerge w:val="restart"/>
            <w:tcBorders>
              <w:top w:val="single" w:sz="6" w:space="0" w:color="auto"/>
              <w:left w:val="double" w:sz="4" w:space="0" w:color="auto"/>
              <w:right w:val="single" w:sz="6" w:space="0" w:color="auto"/>
            </w:tcBorders>
            <w:vAlign w:val="center"/>
          </w:tcPr>
          <w:p w14:paraId="27E63A9C" w14:textId="77777777" w:rsidR="00B301FB" w:rsidRPr="00177075" w:rsidRDefault="00B301FB" w:rsidP="00C82F74">
            <w:pPr>
              <w:jc w:val="center"/>
              <w:rPr>
                <w:rFonts w:ascii="Arial" w:hAnsi="Arial" w:cs="Arial"/>
                <w:sz w:val="18"/>
                <w:szCs w:val="18"/>
                <w:lang w:val="en-GB"/>
              </w:rPr>
            </w:pPr>
            <w:r w:rsidRPr="00177075">
              <w:rPr>
                <w:rFonts w:ascii="Arial" w:hAnsi="Arial" w:cs="Arial"/>
                <w:sz w:val="18"/>
                <w:szCs w:val="18"/>
                <w:lang w:val="en-GB"/>
              </w:rPr>
              <w:t>K-1</w:t>
            </w:r>
          </w:p>
        </w:tc>
        <w:tc>
          <w:tcPr>
            <w:tcW w:w="1858" w:type="dxa"/>
            <w:vMerge w:val="restart"/>
            <w:tcBorders>
              <w:top w:val="single" w:sz="6" w:space="0" w:color="auto"/>
              <w:left w:val="single" w:sz="6" w:space="0" w:color="auto"/>
              <w:right w:val="single" w:sz="6" w:space="0" w:color="auto"/>
            </w:tcBorders>
          </w:tcPr>
          <w:p w14:paraId="466347B7" w14:textId="110184C3" w:rsidR="00B301FB" w:rsidRPr="00177075" w:rsidRDefault="00B301FB" w:rsidP="00C82F74">
            <w:pPr>
              <w:pStyle w:val="xl41"/>
              <w:spacing w:before="0" w:beforeAutospacing="0" w:after="0" w:afterAutospacing="0"/>
              <w:rPr>
                <w:rFonts w:ascii="Arial" w:hAnsi="Arial" w:cs="Arial"/>
                <w:i/>
                <w:sz w:val="18"/>
                <w:szCs w:val="18"/>
                <w:lang w:val="en-GB"/>
              </w:rPr>
            </w:pPr>
            <w:r w:rsidRPr="00177075">
              <w:rPr>
                <w:rFonts w:ascii="Arial" w:hAnsi="Arial" w:cs="Arial"/>
                <w:i/>
                <w:sz w:val="18"/>
                <w:szCs w:val="18"/>
                <w:lang w:val="en-GB"/>
              </w:rPr>
              <w:t>e.g., Mr. A</w:t>
            </w:r>
            <w:r w:rsidR="00970EE7" w:rsidRPr="00177075">
              <w:rPr>
                <w:rFonts w:ascii="Arial" w:hAnsi="Arial" w:cs="Arial"/>
                <w:i/>
                <w:sz w:val="18"/>
                <w:szCs w:val="18"/>
                <w:lang w:val="en-GB"/>
              </w:rPr>
              <w:t>,</w:t>
            </w:r>
          </w:p>
          <w:p w14:paraId="69C31789" w14:textId="024ED4EE" w:rsidR="00B301FB" w:rsidRPr="00177075" w:rsidRDefault="00B301FB" w:rsidP="00C82F74">
            <w:pPr>
              <w:pStyle w:val="xl41"/>
              <w:spacing w:before="0" w:beforeAutospacing="0" w:after="0" w:afterAutospacing="0"/>
              <w:rPr>
                <w:rFonts w:ascii="Arial" w:hAnsi="Arial" w:cs="Arial"/>
                <w:i/>
                <w:sz w:val="18"/>
                <w:szCs w:val="18"/>
                <w:lang w:val="en-GB"/>
              </w:rPr>
            </w:pPr>
            <w:r w:rsidRPr="00177075">
              <w:rPr>
                <w:rFonts w:ascii="Arial" w:hAnsi="Arial" w:cs="Arial"/>
                <w:i/>
                <w:sz w:val="18"/>
                <w:szCs w:val="18"/>
                <w:lang w:val="en-GB"/>
              </w:rPr>
              <w:t>PAK, 15.06.1954</w:t>
            </w:r>
          </w:p>
        </w:tc>
        <w:tc>
          <w:tcPr>
            <w:tcW w:w="912" w:type="dxa"/>
            <w:vMerge w:val="restart"/>
            <w:tcBorders>
              <w:top w:val="single" w:sz="6" w:space="0" w:color="auto"/>
              <w:left w:val="single" w:sz="6" w:space="0" w:color="auto"/>
              <w:right w:val="single" w:sz="6" w:space="0" w:color="auto"/>
            </w:tcBorders>
            <w:tcMar>
              <w:left w:w="28" w:type="dxa"/>
            </w:tcMar>
            <w:vAlign w:val="center"/>
          </w:tcPr>
          <w:p w14:paraId="7C6ADDB9"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[Team Leader]</w:t>
            </w:r>
          </w:p>
        </w:tc>
        <w:tc>
          <w:tcPr>
            <w:tcW w:w="809" w:type="dxa"/>
            <w:tcBorders>
              <w:top w:val="single" w:sz="6" w:space="0" w:color="auto"/>
              <w:left w:val="single" w:sz="6" w:space="0" w:color="auto"/>
              <w:bottom w:val="dashSmallGap" w:sz="4" w:space="0" w:color="auto"/>
              <w:right w:val="single" w:sz="6" w:space="0" w:color="auto"/>
            </w:tcBorders>
          </w:tcPr>
          <w:p w14:paraId="2AC9052F"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w:t>
            </w:r>
            <w:r w:rsidRPr="00177075">
              <w:rPr>
                <w:rFonts w:ascii="Arial" w:hAnsi="Arial" w:cs="Arial"/>
                <w:i/>
                <w:iCs/>
                <w:sz w:val="18"/>
                <w:szCs w:val="18"/>
                <w:lang w:val="en-GB"/>
              </w:rPr>
              <w:t>Ho</w:t>
            </w:r>
            <w:r w:rsidR="00970EE7" w:rsidRPr="00177075">
              <w:rPr>
                <w:rFonts w:ascii="Arial" w:hAnsi="Arial" w:cs="Arial"/>
                <w:i/>
                <w:iCs/>
                <w:sz w:val="18"/>
                <w:szCs w:val="18"/>
                <w:lang w:val="en-GB"/>
              </w:rPr>
              <w:t>me</w:t>
            </w:r>
            <w:r w:rsidRPr="00177075">
              <w:rPr>
                <w:rFonts w:ascii="Arial" w:hAnsi="Arial" w:cs="Arial"/>
                <w:i/>
                <w:iCs/>
                <w:sz w:val="18"/>
                <w:szCs w:val="18"/>
                <w:lang w:val="en-GB"/>
              </w:rPr>
              <w:t>]</w:t>
            </w:r>
          </w:p>
        </w:tc>
        <w:tc>
          <w:tcPr>
            <w:tcW w:w="901" w:type="dxa"/>
            <w:tcBorders>
              <w:top w:val="single" w:sz="6" w:space="0" w:color="auto"/>
              <w:left w:val="single" w:sz="6" w:space="0" w:color="auto"/>
              <w:bottom w:val="dashSmallGap" w:sz="4" w:space="0" w:color="auto"/>
              <w:right w:val="single" w:sz="6" w:space="0" w:color="auto"/>
            </w:tcBorders>
          </w:tcPr>
          <w:p w14:paraId="7CD8A307"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[2 month]</w:t>
            </w:r>
          </w:p>
        </w:tc>
        <w:tc>
          <w:tcPr>
            <w:tcW w:w="180" w:type="dxa"/>
            <w:tcBorders>
              <w:top w:val="single" w:sz="6" w:space="0" w:color="auto"/>
              <w:left w:val="single" w:sz="6" w:space="0" w:color="auto"/>
              <w:bottom w:val="dashSmallGap" w:sz="4" w:space="0" w:color="auto"/>
              <w:right w:val="single" w:sz="6" w:space="0" w:color="auto"/>
            </w:tcBorders>
          </w:tcPr>
          <w:p w14:paraId="1DF34446"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single" w:sz="6" w:space="0" w:color="auto"/>
              <w:bottom w:val="dashSmallGap" w:sz="4" w:space="0" w:color="auto"/>
              <w:right w:val="single" w:sz="6" w:space="0" w:color="auto"/>
            </w:tcBorders>
          </w:tcPr>
          <w:p w14:paraId="188EE74E"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[1.0]</w:t>
            </w:r>
          </w:p>
        </w:tc>
        <w:tc>
          <w:tcPr>
            <w:tcW w:w="180" w:type="dxa"/>
            <w:tcBorders>
              <w:top w:val="single" w:sz="6" w:space="0" w:color="auto"/>
              <w:left w:val="single" w:sz="6" w:space="0" w:color="auto"/>
              <w:bottom w:val="dashSmallGap" w:sz="4" w:space="0" w:color="auto"/>
              <w:right w:val="single" w:sz="6" w:space="0" w:color="auto"/>
            </w:tcBorders>
          </w:tcPr>
          <w:p w14:paraId="3D4C65D1"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single" w:sz="6" w:space="0" w:color="auto"/>
              <w:bottom w:val="dashSmallGap" w:sz="4" w:space="0" w:color="auto"/>
              <w:right w:val="single" w:sz="6" w:space="0" w:color="auto"/>
            </w:tcBorders>
          </w:tcPr>
          <w:p w14:paraId="36EACB88"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[1.0]</w:t>
            </w:r>
          </w:p>
        </w:tc>
        <w:tc>
          <w:tcPr>
            <w:tcW w:w="900" w:type="dxa"/>
            <w:tcBorders>
              <w:top w:val="single" w:sz="6" w:space="0" w:color="auto"/>
              <w:left w:val="single" w:sz="6" w:space="0" w:color="auto"/>
              <w:bottom w:val="dashSmallGap" w:sz="4" w:space="0" w:color="auto"/>
              <w:right w:val="single" w:sz="6" w:space="0" w:color="auto"/>
            </w:tcBorders>
          </w:tcPr>
          <w:p w14:paraId="688EFA9E"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503173E9"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14389CCC" w14:textId="77777777" w:rsidR="00B301FB" w:rsidRPr="00177075" w:rsidRDefault="00B301FB" w:rsidP="00C82F74">
            <w:pPr>
              <w:rPr>
                <w:rFonts w:ascii="Arial" w:hAnsi="Arial" w:cs="Arial"/>
                <w:sz w:val="18"/>
                <w:szCs w:val="18"/>
                <w:lang w:val="en-GB"/>
              </w:rPr>
            </w:pPr>
          </w:p>
        </w:tc>
        <w:tc>
          <w:tcPr>
            <w:tcW w:w="699" w:type="dxa"/>
            <w:tcBorders>
              <w:top w:val="single" w:sz="6" w:space="0" w:color="auto"/>
              <w:left w:val="single" w:sz="6" w:space="0" w:color="auto"/>
              <w:bottom w:val="dashSmallGap" w:sz="4" w:space="0" w:color="auto"/>
              <w:right w:val="single" w:sz="6" w:space="0" w:color="auto"/>
            </w:tcBorders>
          </w:tcPr>
          <w:p w14:paraId="5AE3E7D8"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744229F9"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295133DD"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2B3F693F"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3AB56610" w14:textId="77777777" w:rsidR="00B301FB" w:rsidRPr="00177075" w:rsidRDefault="00B301FB" w:rsidP="00C82F74">
            <w:pPr>
              <w:rPr>
                <w:rFonts w:ascii="Arial" w:hAnsi="Arial" w:cs="Arial"/>
                <w:sz w:val="18"/>
                <w:szCs w:val="18"/>
                <w:highlight w:val="yellow"/>
                <w:lang w:val="en-GB"/>
              </w:rPr>
            </w:pPr>
          </w:p>
        </w:tc>
        <w:tc>
          <w:tcPr>
            <w:tcW w:w="806" w:type="dxa"/>
            <w:vMerge w:val="restart"/>
            <w:tcBorders>
              <w:top w:val="single" w:sz="6" w:space="0" w:color="auto"/>
              <w:left w:val="single" w:sz="6" w:space="0" w:color="auto"/>
              <w:right w:val="double" w:sz="4" w:space="0" w:color="auto"/>
            </w:tcBorders>
          </w:tcPr>
          <w:p w14:paraId="5C1934EC" w14:textId="77777777" w:rsidR="00B301FB" w:rsidRPr="00177075" w:rsidRDefault="00B301FB" w:rsidP="00C82F74">
            <w:pPr>
              <w:rPr>
                <w:rFonts w:ascii="Arial" w:hAnsi="Arial" w:cs="Arial"/>
                <w:sz w:val="18"/>
                <w:szCs w:val="18"/>
                <w:highlight w:val="yellow"/>
                <w:lang w:val="en-GB"/>
              </w:rPr>
            </w:pPr>
          </w:p>
        </w:tc>
      </w:tr>
      <w:tr w:rsidR="00B301FB" w:rsidRPr="00177075" w14:paraId="1E1B824B" w14:textId="77777777" w:rsidTr="00970EE7">
        <w:trPr>
          <w:cantSplit/>
          <w:jc w:val="center"/>
        </w:trPr>
        <w:tc>
          <w:tcPr>
            <w:tcW w:w="495" w:type="dxa"/>
            <w:vMerge/>
            <w:tcBorders>
              <w:left w:val="double" w:sz="4" w:space="0" w:color="auto"/>
              <w:bottom w:val="single" w:sz="6" w:space="0" w:color="auto"/>
              <w:right w:val="single" w:sz="6" w:space="0" w:color="auto"/>
            </w:tcBorders>
            <w:vAlign w:val="center"/>
          </w:tcPr>
          <w:p w14:paraId="5FDB5013" w14:textId="77777777" w:rsidR="00B301FB" w:rsidRPr="00177075" w:rsidRDefault="00B301FB" w:rsidP="00C82F74">
            <w:pPr>
              <w:jc w:val="center"/>
              <w:rPr>
                <w:rFonts w:ascii="Arial" w:hAnsi="Arial" w:cs="Arial"/>
                <w:sz w:val="18"/>
                <w:szCs w:val="18"/>
                <w:lang w:val="en-GB"/>
              </w:rPr>
            </w:pPr>
          </w:p>
        </w:tc>
        <w:tc>
          <w:tcPr>
            <w:tcW w:w="1858" w:type="dxa"/>
            <w:vMerge/>
            <w:tcBorders>
              <w:left w:val="single" w:sz="6" w:space="0" w:color="auto"/>
              <w:bottom w:val="single" w:sz="6" w:space="0" w:color="auto"/>
              <w:right w:val="single" w:sz="6" w:space="0" w:color="auto"/>
            </w:tcBorders>
          </w:tcPr>
          <w:p w14:paraId="7B9BD4F2" w14:textId="77777777" w:rsidR="00B301FB" w:rsidRPr="00177075" w:rsidRDefault="00B301FB" w:rsidP="00C82F74">
            <w:pPr>
              <w:rPr>
                <w:rFonts w:ascii="Arial" w:hAnsi="Arial" w:cs="Arial"/>
                <w:sz w:val="18"/>
                <w:szCs w:val="18"/>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14:paraId="24454545" w14:textId="77777777" w:rsidR="00B301FB" w:rsidRPr="00177075" w:rsidRDefault="00B301FB" w:rsidP="00C82F74">
            <w:pPr>
              <w:rPr>
                <w:rFonts w:ascii="Arial" w:hAnsi="Arial" w:cs="Arial"/>
                <w:sz w:val="18"/>
                <w:szCs w:val="18"/>
                <w:lang w:val="en-GB"/>
              </w:rPr>
            </w:pPr>
          </w:p>
        </w:tc>
        <w:tc>
          <w:tcPr>
            <w:tcW w:w="809" w:type="dxa"/>
            <w:tcBorders>
              <w:top w:val="dashSmallGap" w:sz="4" w:space="0" w:color="auto"/>
              <w:left w:val="single" w:sz="6" w:space="0" w:color="auto"/>
              <w:bottom w:val="single" w:sz="6" w:space="0" w:color="auto"/>
              <w:right w:val="single" w:sz="6" w:space="0" w:color="auto"/>
            </w:tcBorders>
          </w:tcPr>
          <w:p w14:paraId="107F3D90"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w:t>
            </w:r>
            <w:r w:rsidRPr="00177075">
              <w:rPr>
                <w:rFonts w:ascii="Arial" w:hAnsi="Arial" w:cs="Arial"/>
                <w:i/>
                <w:iCs/>
                <w:sz w:val="18"/>
                <w:szCs w:val="18"/>
                <w:lang w:val="en-GB"/>
              </w:rPr>
              <w:t>Field</w:t>
            </w:r>
            <w:r w:rsidRPr="00177075">
              <w:rPr>
                <w:rFonts w:ascii="Arial" w:hAnsi="Arial" w:cs="Arial"/>
                <w:sz w:val="18"/>
                <w:szCs w:val="18"/>
                <w:lang w:val="en-GB"/>
              </w:rPr>
              <w:t>]</w:t>
            </w:r>
          </w:p>
        </w:tc>
        <w:tc>
          <w:tcPr>
            <w:tcW w:w="901" w:type="dxa"/>
            <w:tcBorders>
              <w:top w:val="dashSmallGap" w:sz="4" w:space="0" w:color="auto"/>
              <w:left w:val="single" w:sz="6" w:space="0" w:color="auto"/>
              <w:bottom w:val="single" w:sz="6" w:space="0" w:color="auto"/>
              <w:right w:val="single" w:sz="6" w:space="0" w:color="auto"/>
            </w:tcBorders>
          </w:tcPr>
          <w:p w14:paraId="7C697A73"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[0.5 m]</w:t>
            </w:r>
          </w:p>
        </w:tc>
        <w:tc>
          <w:tcPr>
            <w:tcW w:w="180" w:type="dxa"/>
            <w:tcBorders>
              <w:top w:val="dashSmallGap" w:sz="4" w:space="0" w:color="auto"/>
              <w:left w:val="single" w:sz="6" w:space="0" w:color="auto"/>
              <w:bottom w:val="single" w:sz="6" w:space="0" w:color="auto"/>
              <w:right w:val="single" w:sz="6" w:space="0" w:color="auto"/>
            </w:tcBorders>
          </w:tcPr>
          <w:p w14:paraId="758B965E" w14:textId="77777777" w:rsidR="00B301FB" w:rsidRPr="00177075" w:rsidRDefault="00B301FB" w:rsidP="00C82F74">
            <w:pPr>
              <w:rPr>
                <w:rFonts w:ascii="Arial" w:hAnsi="Arial" w:cs="Arial"/>
                <w:sz w:val="18"/>
                <w:szCs w:val="18"/>
                <w:lang w:val="en-GB"/>
              </w:rPr>
            </w:pPr>
          </w:p>
        </w:tc>
        <w:tc>
          <w:tcPr>
            <w:tcW w:w="1080" w:type="dxa"/>
            <w:tcBorders>
              <w:top w:val="dashSmallGap" w:sz="4" w:space="0" w:color="auto"/>
              <w:left w:val="single" w:sz="6" w:space="0" w:color="auto"/>
              <w:bottom w:val="single" w:sz="6" w:space="0" w:color="auto"/>
              <w:right w:val="single" w:sz="6" w:space="0" w:color="auto"/>
            </w:tcBorders>
          </w:tcPr>
          <w:p w14:paraId="07149973"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[2.5]</w:t>
            </w:r>
          </w:p>
        </w:tc>
        <w:tc>
          <w:tcPr>
            <w:tcW w:w="180" w:type="dxa"/>
            <w:tcBorders>
              <w:top w:val="dashSmallGap" w:sz="4" w:space="0" w:color="auto"/>
              <w:left w:val="single" w:sz="6" w:space="0" w:color="auto"/>
              <w:bottom w:val="single" w:sz="6" w:space="0" w:color="auto"/>
              <w:right w:val="single" w:sz="6" w:space="0" w:color="auto"/>
            </w:tcBorders>
          </w:tcPr>
          <w:p w14:paraId="3C4F89A6" w14:textId="77777777" w:rsidR="00B301FB" w:rsidRPr="00177075" w:rsidRDefault="00B301FB" w:rsidP="00C82F74">
            <w:pPr>
              <w:rPr>
                <w:rFonts w:ascii="Arial" w:hAnsi="Arial" w:cs="Arial"/>
                <w:sz w:val="18"/>
                <w:szCs w:val="18"/>
                <w:lang w:val="en-GB"/>
              </w:rPr>
            </w:pPr>
          </w:p>
        </w:tc>
        <w:tc>
          <w:tcPr>
            <w:tcW w:w="990" w:type="dxa"/>
            <w:tcBorders>
              <w:top w:val="dashSmallGap" w:sz="4" w:space="0" w:color="auto"/>
              <w:left w:val="single" w:sz="6" w:space="0" w:color="auto"/>
              <w:bottom w:val="single" w:sz="6" w:space="0" w:color="auto"/>
              <w:right w:val="single" w:sz="6" w:space="0" w:color="auto"/>
            </w:tcBorders>
          </w:tcPr>
          <w:p w14:paraId="526079F9"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[0]</w:t>
            </w:r>
          </w:p>
        </w:tc>
        <w:tc>
          <w:tcPr>
            <w:tcW w:w="900" w:type="dxa"/>
            <w:tcBorders>
              <w:top w:val="dashSmallGap" w:sz="4" w:space="0" w:color="auto"/>
              <w:left w:val="single" w:sz="6" w:space="0" w:color="auto"/>
              <w:bottom w:val="single" w:sz="6" w:space="0" w:color="auto"/>
              <w:right w:val="single" w:sz="6" w:space="0" w:color="auto"/>
            </w:tcBorders>
          </w:tcPr>
          <w:p w14:paraId="5A342909"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1E172779"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79520154" w14:textId="77777777" w:rsidR="00B301FB" w:rsidRPr="00177075" w:rsidRDefault="00B301FB" w:rsidP="00C82F74">
            <w:pPr>
              <w:rPr>
                <w:rFonts w:ascii="Arial" w:hAnsi="Arial" w:cs="Arial"/>
                <w:sz w:val="18"/>
                <w:szCs w:val="18"/>
                <w:lang w:val="en-GB"/>
              </w:rPr>
            </w:pPr>
          </w:p>
        </w:tc>
        <w:tc>
          <w:tcPr>
            <w:tcW w:w="699" w:type="dxa"/>
            <w:tcBorders>
              <w:top w:val="dashSmallGap" w:sz="4" w:space="0" w:color="auto"/>
              <w:left w:val="single" w:sz="6" w:space="0" w:color="auto"/>
              <w:bottom w:val="single" w:sz="6" w:space="0" w:color="auto"/>
              <w:right w:val="single" w:sz="6" w:space="0" w:color="auto"/>
            </w:tcBorders>
          </w:tcPr>
          <w:p w14:paraId="5A09F271"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4AA6CDDD"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7C3477F0"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03EA3E88"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4C6DA320" w14:textId="77777777" w:rsidR="00B301FB" w:rsidRPr="00177075" w:rsidRDefault="00B301FB" w:rsidP="00C82F74">
            <w:pPr>
              <w:rPr>
                <w:rFonts w:ascii="Arial" w:hAnsi="Arial" w:cs="Arial"/>
                <w:sz w:val="18"/>
                <w:szCs w:val="18"/>
                <w:highlight w:val="yellow"/>
                <w:lang w:val="en-GB"/>
              </w:rPr>
            </w:pPr>
          </w:p>
        </w:tc>
        <w:tc>
          <w:tcPr>
            <w:tcW w:w="806" w:type="dxa"/>
            <w:vMerge/>
            <w:tcBorders>
              <w:left w:val="single" w:sz="6" w:space="0" w:color="auto"/>
              <w:bottom w:val="single" w:sz="6" w:space="0" w:color="auto"/>
              <w:right w:val="double" w:sz="4" w:space="0" w:color="auto"/>
            </w:tcBorders>
          </w:tcPr>
          <w:p w14:paraId="2517D38D" w14:textId="77777777" w:rsidR="00B301FB" w:rsidRPr="00177075" w:rsidRDefault="00B301FB" w:rsidP="00C82F74">
            <w:pPr>
              <w:jc w:val="right"/>
              <w:rPr>
                <w:rFonts w:ascii="Arial" w:hAnsi="Arial" w:cs="Arial"/>
                <w:sz w:val="18"/>
                <w:szCs w:val="18"/>
                <w:highlight w:val="yellow"/>
                <w:lang w:val="en-GB"/>
              </w:rPr>
            </w:pPr>
          </w:p>
        </w:tc>
      </w:tr>
      <w:tr w:rsidR="00B301FB" w:rsidRPr="00177075" w14:paraId="61D76B8C" w14:textId="77777777" w:rsidTr="00970EE7">
        <w:trPr>
          <w:cantSplit/>
          <w:jc w:val="center"/>
        </w:trPr>
        <w:tc>
          <w:tcPr>
            <w:tcW w:w="495" w:type="dxa"/>
            <w:vMerge w:val="restart"/>
            <w:tcBorders>
              <w:top w:val="single" w:sz="6" w:space="0" w:color="auto"/>
              <w:left w:val="double" w:sz="4" w:space="0" w:color="auto"/>
              <w:right w:val="single" w:sz="6" w:space="0" w:color="auto"/>
            </w:tcBorders>
            <w:vAlign w:val="center"/>
          </w:tcPr>
          <w:p w14:paraId="20624852" w14:textId="77777777" w:rsidR="00B301FB" w:rsidRPr="00177075" w:rsidRDefault="00B301FB" w:rsidP="00C82F74">
            <w:pPr>
              <w:jc w:val="center"/>
              <w:rPr>
                <w:rFonts w:ascii="Arial" w:hAnsi="Arial" w:cs="Arial"/>
                <w:sz w:val="18"/>
                <w:szCs w:val="18"/>
                <w:lang w:val="en-GB"/>
              </w:rPr>
            </w:pPr>
            <w:r w:rsidRPr="00177075">
              <w:rPr>
                <w:rFonts w:ascii="Arial" w:hAnsi="Arial" w:cs="Arial"/>
                <w:sz w:val="18"/>
                <w:szCs w:val="18"/>
                <w:lang w:val="en-GB"/>
              </w:rPr>
              <w:t>K-2</w:t>
            </w:r>
          </w:p>
        </w:tc>
        <w:tc>
          <w:tcPr>
            <w:tcW w:w="1858" w:type="dxa"/>
            <w:vMerge w:val="restart"/>
            <w:tcBorders>
              <w:top w:val="single" w:sz="6" w:space="0" w:color="auto"/>
              <w:left w:val="single" w:sz="6" w:space="0" w:color="auto"/>
              <w:right w:val="single" w:sz="6" w:space="0" w:color="auto"/>
            </w:tcBorders>
          </w:tcPr>
          <w:p w14:paraId="757D39CB" w14:textId="254B68C2" w:rsidR="00B301FB" w:rsidRPr="00177075" w:rsidRDefault="00B301FB" w:rsidP="00C82F74">
            <w:pPr>
              <w:pStyle w:val="xl41"/>
              <w:spacing w:before="0" w:beforeAutospacing="0" w:after="0" w:afterAutospacing="0"/>
              <w:rPr>
                <w:rFonts w:ascii="Arial" w:hAnsi="Arial" w:cs="Arial"/>
                <w:i/>
                <w:sz w:val="18"/>
                <w:szCs w:val="18"/>
                <w:lang w:val="en-GB"/>
              </w:rPr>
            </w:pPr>
            <w:r w:rsidRPr="00177075">
              <w:rPr>
                <w:rFonts w:ascii="Arial" w:hAnsi="Arial" w:cs="Arial"/>
                <w:i/>
                <w:sz w:val="18"/>
                <w:szCs w:val="18"/>
                <w:lang w:val="en-GB"/>
              </w:rPr>
              <w:t xml:space="preserve">e.g., Mr. </w:t>
            </w:r>
            <w:r w:rsidR="00970EE7" w:rsidRPr="00177075">
              <w:rPr>
                <w:rFonts w:ascii="Arial" w:hAnsi="Arial" w:cs="Arial"/>
                <w:i/>
                <w:sz w:val="18"/>
                <w:szCs w:val="18"/>
                <w:lang w:val="en-GB"/>
              </w:rPr>
              <w:t>B</w:t>
            </w:r>
            <w:r w:rsidRPr="00177075">
              <w:rPr>
                <w:rFonts w:ascii="Arial" w:hAnsi="Arial" w:cs="Arial"/>
                <w:i/>
                <w:sz w:val="18"/>
                <w:szCs w:val="18"/>
                <w:lang w:val="en-GB"/>
              </w:rPr>
              <w:t>,</w:t>
            </w:r>
          </w:p>
          <w:p w14:paraId="601F0FF0" w14:textId="58FE9A18" w:rsidR="00B301FB" w:rsidRPr="00177075" w:rsidRDefault="00B301FB" w:rsidP="00C82F74">
            <w:pPr>
              <w:pStyle w:val="xl41"/>
              <w:spacing w:before="0" w:beforeAutospacing="0" w:after="0" w:afterAutospacing="0"/>
              <w:rPr>
                <w:rFonts w:ascii="Arial" w:hAnsi="Arial" w:cs="Arial"/>
                <w:sz w:val="18"/>
                <w:szCs w:val="18"/>
                <w:lang w:val="en-GB"/>
              </w:rPr>
            </w:pPr>
            <w:r w:rsidRPr="00177075">
              <w:rPr>
                <w:rFonts w:ascii="Arial" w:hAnsi="Arial" w:cs="Arial"/>
                <w:i/>
                <w:sz w:val="18"/>
                <w:szCs w:val="18"/>
                <w:lang w:val="en-GB"/>
              </w:rPr>
              <w:t>USA, 20.04.1969</w:t>
            </w:r>
          </w:p>
        </w:tc>
        <w:tc>
          <w:tcPr>
            <w:tcW w:w="912" w:type="dxa"/>
            <w:vMerge w:val="restart"/>
            <w:tcBorders>
              <w:top w:val="single" w:sz="6" w:space="0" w:color="auto"/>
              <w:left w:val="single" w:sz="6" w:space="0" w:color="auto"/>
              <w:right w:val="single" w:sz="6" w:space="0" w:color="auto"/>
            </w:tcBorders>
          </w:tcPr>
          <w:p w14:paraId="22B3594F" w14:textId="77777777" w:rsidR="00B301FB" w:rsidRPr="00177075" w:rsidRDefault="00B301FB" w:rsidP="00C82F74">
            <w:pPr>
              <w:rPr>
                <w:rFonts w:ascii="Arial" w:hAnsi="Arial" w:cs="Arial"/>
                <w:sz w:val="18"/>
                <w:szCs w:val="18"/>
                <w:lang w:val="en-GB"/>
              </w:rPr>
            </w:pPr>
          </w:p>
        </w:tc>
        <w:tc>
          <w:tcPr>
            <w:tcW w:w="809" w:type="dxa"/>
            <w:tcBorders>
              <w:top w:val="single" w:sz="6" w:space="0" w:color="auto"/>
              <w:left w:val="single" w:sz="6" w:space="0" w:color="auto"/>
              <w:bottom w:val="dashSmallGap" w:sz="4" w:space="0" w:color="auto"/>
              <w:right w:val="single" w:sz="6" w:space="0" w:color="auto"/>
            </w:tcBorders>
          </w:tcPr>
          <w:p w14:paraId="5575ED7C" w14:textId="77777777" w:rsidR="00B301FB" w:rsidRPr="00177075" w:rsidRDefault="00B301FB" w:rsidP="00C82F74">
            <w:pPr>
              <w:rPr>
                <w:rFonts w:ascii="Arial" w:hAnsi="Arial" w:cs="Arial"/>
                <w:sz w:val="18"/>
                <w:szCs w:val="18"/>
                <w:lang w:val="en-GB"/>
              </w:rPr>
            </w:pPr>
          </w:p>
        </w:tc>
        <w:tc>
          <w:tcPr>
            <w:tcW w:w="901" w:type="dxa"/>
            <w:tcBorders>
              <w:top w:val="single" w:sz="6" w:space="0" w:color="auto"/>
              <w:left w:val="single" w:sz="6" w:space="0" w:color="auto"/>
              <w:bottom w:val="dashSmallGap" w:sz="4" w:space="0" w:color="auto"/>
              <w:right w:val="single" w:sz="6" w:space="0" w:color="auto"/>
            </w:tcBorders>
          </w:tcPr>
          <w:p w14:paraId="28249A52"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1F410153"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single" w:sz="6" w:space="0" w:color="auto"/>
              <w:bottom w:val="dashSmallGap" w:sz="4" w:space="0" w:color="auto"/>
              <w:right w:val="single" w:sz="6" w:space="0" w:color="auto"/>
            </w:tcBorders>
          </w:tcPr>
          <w:p w14:paraId="1BDC9636"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787B4CE9"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single" w:sz="6" w:space="0" w:color="auto"/>
              <w:bottom w:val="dashSmallGap" w:sz="4" w:space="0" w:color="auto"/>
              <w:right w:val="single" w:sz="6" w:space="0" w:color="auto"/>
            </w:tcBorders>
          </w:tcPr>
          <w:p w14:paraId="2D4288CC"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6C86C137"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08AF4349"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46B4F500" w14:textId="77777777" w:rsidR="00B301FB" w:rsidRPr="00177075" w:rsidRDefault="00B301FB" w:rsidP="00C82F74">
            <w:pPr>
              <w:rPr>
                <w:rFonts w:ascii="Arial" w:hAnsi="Arial" w:cs="Arial"/>
                <w:sz w:val="18"/>
                <w:szCs w:val="18"/>
                <w:lang w:val="en-GB"/>
              </w:rPr>
            </w:pPr>
          </w:p>
        </w:tc>
        <w:tc>
          <w:tcPr>
            <w:tcW w:w="699" w:type="dxa"/>
            <w:tcBorders>
              <w:top w:val="single" w:sz="6" w:space="0" w:color="auto"/>
              <w:left w:val="single" w:sz="6" w:space="0" w:color="auto"/>
              <w:bottom w:val="dashSmallGap" w:sz="4" w:space="0" w:color="auto"/>
              <w:right w:val="single" w:sz="6" w:space="0" w:color="auto"/>
            </w:tcBorders>
          </w:tcPr>
          <w:p w14:paraId="2727E4A8"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407BCAD6"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68214A5B"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602E845C"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7398AE90" w14:textId="77777777" w:rsidR="00B301FB" w:rsidRPr="00177075" w:rsidRDefault="00B301FB" w:rsidP="00C82F74">
            <w:pPr>
              <w:rPr>
                <w:rFonts w:ascii="Arial" w:hAnsi="Arial" w:cs="Arial"/>
                <w:sz w:val="18"/>
                <w:szCs w:val="18"/>
                <w:highlight w:val="yellow"/>
                <w:lang w:val="en-GB"/>
              </w:rPr>
            </w:pPr>
          </w:p>
        </w:tc>
        <w:tc>
          <w:tcPr>
            <w:tcW w:w="806" w:type="dxa"/>
            <w:vMerge w:val="restart"/>
            <w:tcBorders>
              <w:top w:val="single" w:sz="6" w:space="0" w:color="auto"/>
              <w:left w:val="single" w:sz="6" w:space="0" w:color="auto"/>
              <w:right w:val="double" w:sz="4" w:space="0" w:color="auto"/>
            </w:tcBorders>
          </w:tcPr>
          <w:p w14:paraId="436DAECB" w14:textId="77777777" w:rsidR="00B301FB" w:rsidRPr="00177075" w:rsidRDefault="00B301FB" w:rsidP="00C82F74">
            <w:pPr>
              <w:rPr>
                <w:rFonts w:ascii="Arial" w:hAnsi="Arial" w:cs="Arial"/>
                <w:sz w:val="18"/>
                <w:szCs w:val="18"/>
                <w:highlight w:val="yellow"/>
                <w:lang w:val="en-GB"/>
              </w:rPr>
            </w:pPr>
          </w:p>
        </w:tc>
      </w:tr>
      <w:tr w:rsidR="00B301FB" w:rsidRPr="00177075" w14:paraId="04A1440F" w14:textId="77777777" w:rsidTr="00970EE7">
        <w:trPr>
          <w:cantSplit/>
          <w:jc w:val="center"/>
        </w:trPr>
        <w:tc>
          <w:tcPr>
            <w:tcW w:w="495" w:type="dxa"/>
            <w:vMerge/>
            <w:tcBorders>
              <w:left w:val="double" w:sz="4" w:space="0" w:color="auto"/>
              <w:bottom w:val="single" w:sz="6" w:space="0" w:color="auto"/>
              <w:right w:val="single" w:sz="6" w:space="0" w:color="auto"/>
            </w:tcBorders>
            <w:vAlign w:val="center"/>
          </w:tcPr>
          <w:p w14:paraId="2045D6D8" w14:textId="77777777" w:rsidR="00B301FB" w:rsidRPr="00177075" w:rsidRDefault="00B301FB" w:rsidP="00C82F74">
            <w:pPr>
              <w:jc w:val="center"/>
              <w:rPr>
                <w:rFonts w:ascii="Arial" w:hAnsi="Arial" w:cs="Arial"/>
                <w:sz w:val="18"/>
                <w:szCs w:val="18"/>
                <w:lang w:val="en-GB"/>
              </w:rPr>
            </w:pPr>
          </w:p>
        </w:tc>
        <w:tc>
          <w:tcPr>
            <w:tcW w:w="1858" w:type="dxa"/>
            <w:vMerge/>
            <w:tcBorders>
              <w:left w:val="single" w:sz="6" w:space="0" w:color="auto"/>
              <w:bottom w:val="single" w:sz="6" w:space="0" w:color="auto"/>
              <w:right w:val="single" w:sz="6" w:space="0" w:color="auto"/>
            </w:tcBorders>
          </w:tcPr>
          <w:p w14:paraId="324FCF0C" w14:textId="77777777" w:rsidR="00B301FB" w:rsidRPr="00177075" w:rsidRDefault="00B301FB" w:rsidP="00C82F74">
            <w:pPr>
              <w:rPr>
                <w:rFonts w:ascii="Arial" w:hAnsi="Arial" w:cs="Arial"/>
                <w:sz w:val="18"/>
                <w:szCs w:val="18"/>
                <w:lang w:val="en-GB"/>
              </w:rPr>
            </w:pPr>
          </w:p>
        </w:tc>
        <w:tc>
          <w:tcPr>
            <w:tcW w:w="912" w:type="dxa"/>
            <w:vMerge/>
            <w:tcBorders>
              <w:left w:val="single" w:sz="6" w:space="0" w:color="auto"/>
              <w:bottom w:val="single" w:sz="6" w:space="0" w:color="auto"/>
              <w:right w:val="single" w:sz="6" w:space="0" w:color="auto"/>
            </w:tcBorders>
          </w:tcPr>
          <w:p w14:paraId="3AC6CA23" w14:textId="77777777" w:rsidR="00B301FB" w:rsidRPr="00177075" w:rsidRDefault="00B301FB" w:rsidP="00C82F74">
            <w:pPr>
              <w:rPr>
                <w:rFonts w:ascii="Arial" w:hAnsi="Arial" w:cs="Arial"/>
                <w:sz w:val="18"/>
                <w:szCs w:val="18"/>
                <w:lang w:val="en-GB"/>
              </w:rPr>
            </w:pPr>
          </w:p>
        </w:tc>
        <w:tc>
          <w:tcPr>
            <w:tcW w:w="809" w:type="dxa"/>
            <w:tcBorders>
              <w:top w:val="dashSmallGap" w:sz="4" w:space="0" w:color="auto"/>
              <w:left w:val="single" w:sz="6" w:space="0" w:color="auto"/>
              <w:bottom w:val="single" w:sz="6" w:space="0" w:color="auto"/>
              <w:right w:val="single" w:sz="6" w:space="0" w:color="auto"/>
            </w:tcBorders>
          </w:tcPr>
          <w:p w14:paraId="77458531" w14:textId="77777777" w:rsidR="00B301FB" w:rsidRPr="00177075" w:rsidRDefault="00B301FB" w:rsidP="00C82F74">
            <w:pPr>
              <w:pStyle w:val="xl41"/>
              <w:spacing w:before="0" w:beforeAutospacing="0" w:after="0" w:afterAutospacing="0"/>
              <w:rPr>
                <w:rFonts w:ascii="Arial" w:hAnsi="Arial" w:cs="Arial"/>
                <w:sz w:val="18"/>
                <w:szCs w:val="18"/>
                <w:lang w:val="en-GB"/>
              </w:rPr>
            </w:pPr>
          </w:p>
        </w:tc>
        <w:tc>
          <w:tcPr>
            <w:tcW w:w="901" w:type="dxa"/>
            <w:tcBorders>
              <w:top w:val="dashSmallGap" w:sz="4" w:space="0" w:color="auto"/>
              <w:left w:val="single" w:sz="6" w:space="0" w:color="auto"/>
              <w:bottom w:val="single" w:sz="6" w:space="0" w:color="auto"/>
              <w:right w:val="single" w:sz="6" w:space="0" w:color="auto"/>
            </w:tcBorders>
          </w:tcPr>
          <w:p w14:paraId="411398E5"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27DD58D8" w14:textId="77777777" w:rsidR="00B301FB" w:rsidRPr="00177075" w:rsidRDefault="00B301FB" w:rsidP="00C82F74">
            <w:pPr>
              <w:rPr>
                <w:rFonts w:ascii="Arial" w:hAnsi="Arial" w:cs="Arial"/>
                <w:sz w:val="18"/>
                <w:szCs w:val="18"/>
                <w:lang w:val="en-GB"/>
              </w:rPr>
            </w:pPr>
          </w:p>
        </w:tc>
        <w:tc>
          <w:tcPr>
            <w:tcW w:w="1080" w:type="dxa"/>
            <w:tcBorders>
              <w:top w:val="dashSmallGap" w:sz="4" w:space="0" w:color="auto"/>
              <w:left w:val="single" w:sz="6" w:space="0" w:color="auto"/>
              <w:bottom w:val="single" w:sz="6" w:space="0" w:color="auto"/>
              <w:right w:val="single" w:sz="6" w:space="0" w:color="auto"/>
            </w:tcBorders>
          </w:tcPr>
          <w:p w14:paraId="71A60D2A"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0A53F507" w14:textId="77777777" w:rsidR="00B301FB" w:rsidRPr="00177075" w:rsidRDefault="00B301FB" w:rsidP="00C82F74">
            <w:pPr>
              <w:rPr>
                <w:rFonts w:ascii="Arial" w:hAnsi="Arial" w:cs="Arial"/>
                <w:sz w:val="18"/>
                <w:szCs w:val="18"/>
                <w:lang w:val="en-GB"/>
              </w:rPr>
            </w:pPr>
          </w:p>
        </w:tc>
        <w:tc>
          <w:tcPr>
            <w:tcW w:w="990" w:type="dxa"/>
            <w:tcBorders>
              <w:top w:val="dashSmallGap" w:sz="4" w:space="0" w:color="auto"/>
              <w:left w:val="single" w:sz="6" w:space="0" w:color="auto"/>
              <w:bottom w:val="single" w:sz="6" w:space="0" w:color="auto"/>
              <w:right w:val="single" w:sz="6" w:space="0" w:color="auto"/>
            </w:tcBorders>
          </w:tcPr>
          <w:p w14:paraId="51EBCF41"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5E7AD5EA"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296D6207"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64566F39" w14:textId="77777777" w:rsidR="00B301FB" w:rsidRPr="00177075" w:rsidRDefault="00B301FB" w:rsidP="00C82F74">
            <w:pPr>
              <w:rPr>
                <w:rFonts w:ascii="Arial" w:hAnsi="Arial" w:cs="Arial"/>
                <w:sz w:val="18"/>
                <w:szCs w:val="18"/>
                <w:lang w:val="en-GB"/>
              </w:rPr>
            </w:pPr>
          </w:p>
        </w:tc>
        <w:tc>
          <w:tcPr>
            <w:tcW w:w="699" w:type="dxa"/>
            <w:tcBorders>
              <w:top w:val="dashSmallGap" w:sz="4" w:space="0" w:color="auto"/>
              <w:left w:val="single" w:sz="6" w:space="0" w:color="auto"/>
              <w:bottom w:val="single" w:sz="6" w:space="0" w:color="auto"/>
              <w:right w:val="single" w:sz="6" w:space="0" w:color="auto"/>
            </w:tcBorders>
          </w:tcPr>
          <w:p w14:paraId="62F5BEE3"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08A8FADC"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55AC8F14"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57F9E534"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28DAEE28" w14:textId="77777777" w:rsidR="00B301FB" w:rsidRPr="00177075" w:rsidRDefault="00B301FB" w:rsidP="00C82F74">
            <w:pPr>
              <w:rPr>
                <w:rFonts w:ascii="Arial" w:hAnsi="Arial" w:cs="Arial"/>
                <w:sz w:val="18"/>
                <w:szCs w:val="18"/>
                <w:highlight w:val="yellow"/>
                <w:lang w:val="en-GB"/>
              </w:rPr>
            </w:pPr>
          </w:p>
        </w:tc>
        <w:tc>
          <w:tcPr>
            <w:tcW w:w="806" w:type="dxa"/>
            <w:vMerge/>
            <w:tcBorders>
              <w:left w:val="single" w:sz="6" w:space="0" w:color="auto"/>
              <w:bottom w:val="single" w:sz="6" w:space="0" w:color="auto"/>
              <w:right w:val="double" w:sz="4" w:space="0" w:color="auto"/>
            </w:tcBorders>
          </w:tcPr>
          <w:p w14:paraId="71EF4E71" w14:textId="77777777" w:rsidR="00B301FB" w:rsidRPr="00177075" w:rsidRDefault="00B301FB" w:rsidP="00C82F74">
            <w:pPr>
              <w:rPr>
                <w:rFonts w:ascii="Arial" w:hAnsi="Arial" w:cs="Arial"/>
                <w:sz w:val="18"/>
                <w:szCs w:val="18"/>
                <w:highlight w:val="yellow"/>
                <w:lang w:val="en-GB"/>
              </w:rPr>
            </w:pPr>
          </w:p>
        </w:tc>
      </w:tr>
      <w:tr w:rsidR="00B301FB" w:rsidRPr="00177075" w14:paraId="79F325EC" w14:textId="77777777" w:rsidTr="00970EE7">
        <w:trPr>
          <w:cantSplit/>
          <w:jc w:val="center"/>
        </w:trPr>
        <w:tc>
          <w:tcPr>
            <w:tcW w:w="495" w:type="dxa"/>
            <w:vMerge w:val="restart"/>
            <w:tcBorders>
              <w:top w:val="single" w:sz="6" w:space="0" w:color="auto"/>
              <w:left w:val="double" w:sz="4" w:space="0" w:color="auto"/>
              <w:right w:val="single" w:sz="6" w:space="0" w:color="auto"/>
            </w:tcBorders>
            <w:vAlign w:val="center"/>
          </w:tcPr>
          <w:p w14:paraId="39BCA26E" w14:textId="77777777" w:rsidR="00B301FB" w:rsidRPr="00177075" w:rsidRDefault="00B301FB" w:rsidP="00C82F74">
            <w:pPr>
              <w:jc w:val="center"/>
              <w:rPr>
                <w:rFonts w:ascii="Arial" w:hAnsi="Arial" w:cs="Arial"/>
                <w:sz w:val="18"/>
                <w:szCs w:val="18"/>
                <w:lang w:val="en-GB"/>
              </w:rPr>
            </w:pPr>
            <w:r w:rsidRPr="00177075">
              <w:rPr>
                <w:rFonts w:ascii="Arial" w:hAnsi="Arial" w:cs="Arial"/>
                <w:sz w:val="18"/>
                <w:szCs w:val="18"/>
                <w:lang w:val="en-GB"/>
              </w:rPr>
              <w:t>K-3</w:t>
            </w:r>
          </w:p>
        </w:tc>
        <w:tc>
          <w:tcPr>
            <w:tcW w:w="1858" w:type="dxa"/>
            <w:vMerge w:val="restart"/>
            <w:tcBorders>
              <w:top w:val="single" w:sz="6" w:space="0" w:color="auto"/>
              <w:left w:val="single" w:sz="6" w:space="0" w:color="auto"/>
              <w:right w:val="single" w:sz="6" w:space="0" w:color="auto"/>
            </w:tcBorders>
          </w:tcPr>
          <w:p w14:paraId="14B02B88" w14:textId="77777777" w:rsidR="00B301FB" w:rsidRPr="00177075" w:rsidRDefault="00B301FB" w:rsidP="00C82F74">
            <w:pPr>
              <w:pStyle w:val="xl41"/>
              <w:spacing w:before="0" w:beforeAutospacing="0" w:after="0" w:afterAutospacing="0"/>
              <w:rPr>
                <w:rFonts w:ascii="Arial" w:hAnsi="Arial" w:cs="Arial"/>
                <w:sz w:val="18"/>
                <w:szCs w:val="18"/>
                <w:lang w:val="en-GB"/>
              </w:rPr>
            </w:pPr>
          </w:p>
        </w:tc>
        <w:tc>
          <w:tcPr>
            <w:tcW w:w="912" w:type="dxa"/>
            <w:vMerge w:val="restart"/>
            <w:tcBorders>
              <w:top w:val="single" w:sz="6" w:space="0" w:color="auto"/>
              <w:left w:val="single" w:sz="6" w:space="0" w:color="auto"/>
              <w:right w:val="single" w:sz="6" w:space="0" w:color="auto"/>
            </w:tcBorders>
          </w:tcPr>
          <w:p w14:paraId="4582C484" w14:textId="77777777" w:rsidR="00B301FB" w:rsidRPr="00177075" w:rsidRDefault="00B301FB" w:rsidP="00C82F74">
            <w:pPr>
              <w:rPr>
                <w:rFonts w:ascii="Arial" w:hAnsi="Arial" w:cs="Arial"/>
                <w:sz w:val="18"/>
                <w:szCs w:val="18"/>
                <w:lang w:val="en-GB"/>
              </w:rPr>
            </w:pPr>
          </w:p>
        </w:tc>
        <w:tc>
          <w:tcPr>
            <w:tcW w:w="809" w:type="dxa"/>
            <w:tcBorders>
              <w:top w:val="single" w:sz="6" w:space="0" w:color="auto"/>
              <w:left w:val="single" w:sz="6" w:space="0" w:color="auto"/>
              <w:bottom w:val="dashSmallGap" w:sz="4" w:space="0" w:color="auto"/>
              <w:right w:val="single" w:sz="6" w:space="0" w:color="auto"/>
            </w:tcBorders>
          </w:tcPr>
          <w:p w14:paraId="44B9DA10" w14:textId="77777777" w:rsidR="00B301FB" w:rsidRPr="00177075" w:rsidRDefault="00B301FB" w:rsidP="00C82F74">
            <w:pPr>
              <w:rPr>
                <w:rFonts w:ascii="Arial" w:hAnsi="Arial" w:cs="Arial"/>
                <w:sz w:val="18"/>
                <w:szCs w:val="18"/>
                <w:lang w:val="en-GB"/>
              </w:rPr>
            </w:pPr>
          </w:p>
        </w:tc>
        <w:tc>
          <w:tcPr>
            <w:tcW w:w="901" w:type="dxa"/>
            <w:tcBorders>
              <w:top w:val="single" w:sz="6" w:space="0" w:color="auto"/>
              <w:left w:val="single" w:sz="6" w:space="0" w:color="auto"/>
              <w:bottom w:val="dashSmallGap" w:sz="4" w:space="0" w:color="auto"/>
              <w:right w:val="single" w:sz="6" w:space="0" w:color="auto"/>
            </w:tcBorders>
          </w:tcPr>
          <w:p w14:paraId="28EF770C"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05B6DC08"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single" w:sz="6" w:space="0" w:color="auto"/>
              <w:bottom w:val="dashSmallGap" w:sz="4" w:space="0" w:color="auto"/>
              <w:right w:val="single" w:sz="6" w:space="0" w:color="auto"/>
            </w:tcBorders>
          </w:tcPr>
          <w:p w14:paraId="5323DC1F"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21C07A77"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single" w:sz="6" w:space="0" w:color="auto"/>
              <w:bottom w:val="dashSmallGap" w:sz="4" w:space="0" w:color="auto"/>
              <w:right w:val="single" w:sz="6" w:space="0" w:color="auto"/>
            </w:tcBorders>
          </w:tcPr>
          <w:p w14:paraId="7026DB9A"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1DC3A1E0"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7525DCD2"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48956B4F" w14:textId="77777777" w:rsidR="00B301FB" w:rsidRPr="00177075" w:rsidRDefault="00B301FB" w:rsidP="00C82F74">
            <w:pPr>
              <w:rPr>
                <w:rFonts w:ascii="Arial" w:hAnsi="Arial" w:cs="Arial"/>
                <w:sz w:val="18"/>
                <w:szCs w:val="18"/>
                <w:lang w:val="en-GB"/>
              </w:rPr>
            </w:pPr>
          </w:p>
        </w:tc>
        <w:tc>
          <w:tcPr>
            <w:tcW w:w="699" w:type="dxa"/>
            <w:tcBorders>
              <w:top w:val="single" w:sz="6" w:space="0" w:color="auto"/>
              <w:left w:val="single" w:sz="6" w:space="0" w:color="auto"/>
              <w:bottom w:val="dashSmallGap" w:sz="4" w:space="0" w:color="auto"/>
              <w:right w:val="single" w:sz="6" w:space="0" w:color="auto"/>
            </w:tcBorders>
          </w:tcPr>
          <w:p w14:paraId="27429BD4"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4160DD98"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3C21F84B"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7E3F3A8C"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5AB5FCE0" w14:textId="77777777" w:rsidR="00B301FB" w:rsidRPr="00177075" w:rsidRDefault="00B301FB" w:rsidP="00C82F74">
            <w:pPr>
              <w:rPr>
                <w:rFonts w:ascii="Arial" w:hAnsi="Arial" w:cs="Arial"/>
                <w:sz w:val="18"/>
                <w:szCs w:val="18"/>
                <w:highlight w:val="yellow"/>
                <w:lang w:val="en-GB"/>
              </w:rPr>
            </w:pPr>
          </w:p>
        </w:tc>
        <w:tc>
          <w:tcPr>
            <w:tcW w:w="806" w:type="dxa"/>
            <w:vMerge w:val="restart"/>
            <w:tcBorders>
              <w:top w:val="single" w:sz="6" w:space="0" w:color="auto"/>
              <w:left w:val="single" w:sz="6" w:space="0" w:color="auto"/>
              <w:right w:val="double" w:sz="4" w:space="0" w:color="auto"/>
            </w:tcBorders>
          </w:tcPr>
          <w:p w14:paraId="12B30C7F" w14:textId="77777777" w:rsidR="00B301FB" w:rsidRPr="00177075" w:rsidRDefault="00B301FB" w:rsidP="00C82F74">
            <w:pPr>
              <w:rPr>
                <w:rFonts w:ascii="Arial" w:hAnsi="Arial" w:cs="Arial"/>
                <w:sz w:val="18"/>
                <w:szCs w:val="18"/>
                <w:highlight w:val="yellow"/>
                <w:lang w:val="en-GB"/>
              </w:rPr>
            </w:pPr>
          </w:p>
        </w:tc>
      </w:tr>
      <w:tr w:rsidR="00B301FB" w:rsidRPr="00177075" w14:paraId="460BC49C" w14:textId="77777777" w:rsidTr="00970EE7">
        <w:trPr>
          <w:cantSplit/>
          <w:jc w:val="center"/>
        </w:trPr>
        <w:tc>
          <w:tcPr>
            <w:tcW w:w="495" w:type="dxa"/>
            <w:vMerge/>
            <w:tcBorders>
              <w:left w:val="double" w:sz="4" w:space="0" w:color="auto"/>
              <w:bottom w:val="single" w:sz="6" w:space="0" w:color="auto"/>
              <w:right w:val="single" w:sz="6" w:space="0" w:color="auto"/>
            </w:tcBorders>
            <w:vAlign w:val="center"/>
          </w:tcPr>
          <w:p w14:paraId="0002BB03" w14:textId="77777777" w:rsidR="00B301FB" w:rsidRPr="00177075" w:rsidRDefault="00B301FB" w:rsidP="00C82F74">
            <w:pPr>
              <w:jc w:val="center"/>
              <w:rPr>
                <w:rFonts w:ascii="Arial" w:hAnsi="Arial" w:cs="Arial"/>
                <w:sz w:val="18"/>
                <w:szCs w:val="18"/>
                <w:lang w:val="en-GB"/>
              </w:rPr>
            </w:pPr>
          </w:p>
        </w:tc>
        <w:tc>
          <w:tcPr>
            <w:tcW w:w="1858" w:type="dxa"/>
            <w:vMerge/>
            <w:tcBorders>
              <w:left w:val="single" w:sz="6" w:space="0" w:color="auto"/>
              <w:bottom w:val="single" w:sz="6" w:space="0" w:color="auto"/>
              <w:right w:val="single" w:sz="6" w:space="0" w:color="auto"/>
            </w:tcBorders>
          </w:tcPr>
          <w:p w14:paraId="03CD0157" w14:textId="77777777" w:rsidR="00B301FB" w:rsidRPr="00177075" w:rsidRDefault="00B301FB" w:rsidP="00C82F74">
            <w:pPr>
              <w:rPr>
                <w:rFonts w:ascii="Arial" w:hAnsi="Arial" w:cs="Arial"/>
                <w:sz w:val="18"/>
                <w:szCs w:val="18"/>
                <w:lang w:val="en-GB"/>
              </w:rPr>
            </w:pPr>
          </w:p>
        </w:tc>
        <w:tc>
          <w:tcPr>
            <w:tcW w:w="912" w:type="dxa"/>
            <w:vMerge/>
            <w:tcBorders>
              <w:left w:val="single" w:sz="6" w:space="0" w:color="auto"/>
              <w:bottom w:val="single" w:sz="6" w:space="0" w:color="auto"/>
              <w:right w:val="single" w:sz="6" w:space="0" w:color="auto"/>
            </w:tcBorders>
          </w:tcPr>
          <w:p w14:paraId="6AB91044" w14:textId="77777777" w:rsidR="00B301FB" w:rsidRPr="00177075" w:rsidRDefault="00B301FB" w:rsidP="00C82F74">
            <w:pPr>
              <w:rPr>
                <w:rFonts w:ascii="Arial" w:hAnsi="Arial" w:cs="Arial"/>
                <w:sz w:val="18"/>
                <w:szCs w:val="18"/>
                <w:lang w:val="en-GB"/>
              </w:rPr>
            </w:pPr>
          </w:p>
        </w:tc>
        <w:tc>
          <w:tcPr>
            <w:tcW w:w="809" w:type="dxa"/>
            <w:tcBorders>
              <w:top w:val="dashSmallGap" w:sz="4" w:space="0" w:color="auto"/>
              <w:left w:val="single" w:sz="6" w:space="0" w:color="auto"/>
              <w:bottom w:val="single" w:sz="6" w:space="0" w:color="auto"/>
              <w:right w:val="single" w:sz="6" w:space="0" w:color="auto"/>
            </w:tcBorders>
          </w:tcPr>
          <w:p w14:paraId="58B1E813" w14:textId="77777777" w:rsidR="00B301FB" w:rsidRPr="00177075" w:rsidRDefault="00B301FB" w:rsidP="00C82F74">
            <w:pPr>
              <w:rPr>
                <w:rFonts w:ascii="Arial" w:hAnsi="Arial" w:cs="Arial"/>
                <w:sz w:val="18"/>
                <w:szCs w:val="18"/>
                <w:lang w:val="en-GB"/>
              </w:rPr>
            </w:pPr>
          </w:p>
        </w:tc>
        <w:tc>
          <w:tcPr>
            <w:tcW w:w="901" w:type="dxa"/>
            <w:tcBorders>
              <w:top w:val="dashSmallGap" w:sz="4" w:space="0" w:color="auto"/>
              <w:left w:val="single" w:sz="6" w:space="0" w:color="auto"/>
              <w:bottom w:val="single" w:sz="6" w:space="0" w:color="auto"/>
              <w:right w:val="single" w:sz="6" w:space="0" w:color="auto"/>
            </w:tcBorders>
          </w:tcPr>
          <w:p w14:paraId="3C210CCD"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5AF4DD87" w14:textId="77777777" w:rsidR="00B301FB" w:rsidRPr="00177075" w:rsidRDefault="00B301FB" w:rsidP="00C82F74">
            <w:pPr>
              <w:rPr>
                <w:rFonts w:ascii="Arial" w:hAnsi="Arial" w:cs="Arial"/>
                <w:sz w:val="18"/>
                <w:szCs w:val="18"/>
                <w:lang w:val="en-GB"/>
              </w:rPr>
            </w:pPr>
          </w:p>
        </w:tc>
        <w:tc>
          <w:tcPr>
            <w:tcW w:w="1080" w:type="dxa"/>
            <w:tcBorders>
              <w:top w:val="dashSmallGap" w:sz="4" w:space="0" w:color="auto"/>
              <w:left w:val="single" w:sz="6" w:space="0" w:color="auto"/>
              <w:bottom w:val="single" w:sz="6" w:space="0" w:color="auto"/>
              <w:right w:val="single" w:sz="6" w:space="0" w:color="auto"/>
            </w:tcBorders>
          </w:tcPr>
          <w:p w14:paraId="7EE361B3"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7428122D" w14:textId="77777777" w:rsidR="00B301FB" w:rsidRPr="00177075" w:rsidRDefault="00B301FB" w:rsidP="00C82F74">
            <w:pPr>
              <w:rPr>
                <w:rFonts w:ascii="Arial" w:hAnsi="Arial" w:cs="Arial"/>
                <w:sz w:val="18"/>
                <w:szCs w:val="18"/>
                <w:lang w:val="en-GB"/>
              </w:rPr>
            </w:pPr>
          </w:p>
        </w:tc>
        <w:tc>
          <w:tcPr>
            <w:tcW w:w="990" w:type="dxa"/>
            <w:tcBorders>
              <w:top w:val="dashSmallGap" w:sz="4" w:space="0" w:color="auto"/>
              <w:left w:val="single" w:sz="6" w:space="0" w:color="auto"/>
              <w:bottom w:val="single" w:sz="6" w:space="0" w:color="auto"/>
              <w:right w:val="single" w:sz="6" w:space="0" w:color="auto"/>
            </w:tcBorders>
          </w:tcPr>
          <w:p w14:paraId="404E35D1"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13737B4E"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504E13C9"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5E59E58D" w14:textId="77777777" w:rsidR="00B301FB" w:rsidRPr="00177075" w:rsidRDefault="00B301FB" w:rsidP="00C82F74">
            <w:pPr>
              <w:rPr>
                <w:rFonts w:ascii="Arial" w:hAnsi="Arial" w:cs="Arial"/>
                <w:sz w:val="18"/>
                <w:szCs w:val="18"/>
                <w:lang w:val="en-GB"/>
              </w:rPr>
            </w:pPr>
          </w:p>
        </w:tc>
        <w:tc>
          <w:tcPr>
            <w:tcW w:w="699" w:type="dxa"/>
            <w:tcBorders>
              <w:top w:val="dashSmallGap" w:sz="4" w:space="0" w:color="auto"/>
              <w:left w:val="single" w:sz="6" w:space="0" w:color="auto"/>
              <w:bottom w:val="single" w:sz="6" w:space="0" w:color="auto"/>
              <w:right w:val="single" w:sz="6" w:space="0" w:color="auto"/>
            </w:tcBorders>
          </w:tcPr>
          <w:p w14:paraId="39C842C4"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52B62C4C"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31CE4A4F"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5205855A"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38D9A091" w14:textId="77777777" w:rsidR="00B301FB" w:rsidRPr="00177075" w:rsidRDefault="00B301FB" w:rsidP="00C82F74">
            <w:pPr>
              <w:rPr>
                <w:rFonts w:ascii="Arial" w:hAnsi="Arial" w:cs="Arial"/>
                <w:sz w:val="18"/>
                <w:szCs w:val="18"/>
                <w:highlight w:val="yellow"/>
                <w:lang w:val="en-GB"/>
              </w:rPr>
            </w:pPr>
          </w:p>
        </w:tc>
        <w:tc>
          <w:tcPr>
            <w:tcW w:w="806" w:type="dxa"/>
            <w:vMerge/>
            <w:tcBorders>
              <w:left w:val="single" w:sz="6" w:space="0" w:color="auto"/>
              <w:bottom w:val="single" w:sz="6" w:space="0" w:color="auto"/>
              <w:right w:val="double" w:sz="4" w:space="0" w:color="auto"/>
            </w:tcBorders>
          </w:tcPr>
          <w:p w14:paraId="0FF1B079" w14:textId="77777777" w:rsidR="00B301FB" w:rsidRPr="00177075" w:rsidRDefault="00B301FB" w:rsidP="00C82F74">
            <w:pPr>
              <w:rPr>
                <w:rFonts w:ascii="Arial" w:hAnsi="Arial" w:cs="Arial"/>
                <w:sz w:val="18"/>
                <w:szCs w:val="18"/>
                <w:highlight w:val="yellow"/>
                <w:lang w:val="en-GB"/>
              </w:rPr>
            </w:pPr>
          </w:p>
        </w:tc>
      </w:tr>
      <w:tr w:rsidR="00B301FB" w:rsidRPr="00177075" w14:paraId="7522EC8B" w14:textId="77777777" w:rsidTr="00970EE7">
        <w:trPr>
          <w:cantSplit/>
          <w:trHeight w:hRule="exact" w:val="255"/>
          <w:jc w:val="center"/>
        </w:trPr>
        <w:tc>
          <w:tcPr>
            <w:tcW w:w="4074" w:type="dxa"/>
            <w:gridSpan w:val="4"/>
            <w:tcBorders>
              <w:top w:val="single" w:sz="12" w:space="0" w:color="auto"/>
              <w:left w:val="double" w:sz="4" w:space="0" w:color="auto"/>
              <w:bottom w:val="single" w:sz="6" w:space="0" w:color="auto"/>
              <w:right w:val="nil"/>
            </w:tcBorders>
            <w:vAlign w:val="center"/>
          </w:tcPr>
          <w:p w14:paraId="4C82666B" w14:textId="77777777" w:rsidR="00B301FB" w:rsidRPr="00177075" w:rsidRDefault="00B301FB" w:rsidP="00C82F74">
            <w:pPr>
              <w:pStyle w:val="xl41"/>
              <w:spacing w:before="0" w:beforeAutospacing="0" w:after="0" w:afterAutospacing="0"/>
              <w:rPr>
                <w:rFonts w:ascii="Arial" w:hAnsi="Arial" w:cs="Arial"/>
                <w:b/>
                <w:bCs/>
                <w:sz w:val="18"/>
                <w:szCs w:val="18"/>
                <w:lang w:val="en-GB"/>
              </w:rPr>
            </w:pPr>
            <w:r w:rsidRPr="00177075">
              <w:rPr>
                <w:rFonts w:ascii="Arial" w:hAnsi="Arial" w:cs="Arial"/>
                <w:b/>
                <w:bCs/>
                <w:sz w:val="18"/>
                <w:szCs w:val="18"/>
                <w:lang w:val="en-GB"/>
              </w:rPr>
              <w:t>National</w:t>
            </w:r>
          </w:p>
        </w:tc>
        <w:tc>
          <w:tcPr>
            <w:tcW w:w="901" w:type="dxa"/>
            <w:tcBorders>
              <w:top w:val="single" w:sz="12" w:space="0" w:color="auto"/>
              <w:left w:val="nil"/>
              <w:bottom w:val="single" w:sz="6" w:space="0" w:color="auto"/>
              <w:right w:val="nil"/>
            </w:tcBorders>
          </w:tcPr>
          <w:p w14:paraId="419FF73B"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30DC5C8A" w14:textId="77777777" w:rsidR="00B301FB" w:rsidRPr="00177075" w:rsidRDefault="00B301FB" w:rsidP="00C82F74">
            <w:pPr>
              <w:rPr>
                <w:rFonts w:ascii="Arial" w:hAnsi="Arial" w:cs="Arial"/>
                <w:sz w:val="18"/>
                <w:szCs w:val="18"/>
                <w:lang w:val="en-GB"/>
              </w:rPr>
            </w:pPr>
          </w:p>
        </w:tc>
        <w:tc>
          <w:tcPr>
            <w:tcW w:w="1080" w:type="dxa"/>
            <w:tcBorders>
              <w:top w:val="single" w:sz="12" w:space="0" w:color="auto"/>
              <w:left w:val="nil"/>
              <w:bottom w:val="single" w:sz="6" w:space="0" w:color="auto"/>
              <w:right w:val="nil"/>
            </w:tcBorders>
          </w:tcPr>
          <w:p w14:paraId="10D6E643"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1F4C60CC" w14:textId="77777777" w:rsidR="00B301FB" w:rsidRPr="00177075" w:rsidRDefault="00B301FB" w:rsidP="00C82F74">
            <w:pPr>
              <w:rPr>
                <w:rFonts w:ascii="Arial" w:hAnsi="Arial" w:cs="Arial"/>
                <w:sz w:val="18"/>
                <w:szCs w:val="18"/>
                <w:lang w:val="en-GB"/>
              </w:rPr>
            </w:pPr>
          </w:p>
        </w:tc>
        <w:tc>
          <w:tcPr>
            <w:tcW w:w="990" w:type="dxa"/>
            <w:tcBorders>
              <w:top w:val="single" w:sz="12" w:space="0" w:color="auto"/>
              <w:left w:val="nil"/>
              <w:bottom w:val="single" w:sz="6" w:space="0" w:color="auto"/>
              <w:right w:val="nil"/>
            </w:tcBorders>
          </w:tcPr>
          <w:p w14:paraId="502A3E63" w14:textId="77777777" w:rsidR="00B301FB" w:rsidRPr="00177075" w:rsidRDefault="00B301FB" w:rsidP="00C82F74">
            <w:pPr>
              <w:rPr>
                <w:rFonts w:ascii="Arial" w:hAnsi="Arial" w:cs="Arial"/>
                <w:sz w:val="18"/>
                <w:szCs w:val="18"/>
                <w:lang w:val="en-GB"/>
              </w:rPr>
            </w:pPr>
          </w:p>
        </w:tc>
        <w:tc>
          <w:tcPr>
            <w:tcW w:w="900" w:type="dxa"/>
            <w:tcBorders>
              <w:top w:val="single" w:sz="12" w:space="0" w:color="auto"/>
              <w:left w:val="nil"/>
              <w:bottom w:val="single" w:sz="6" w:space="0" w:color="auto"/>
              <w:right w:val="nil"/>
            </w:tcBorders>
          </w:tcPr>
          <w:p w14:paraId="7FA8325B"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72A0B774" w14:textId="77777777" w:rsidR="00B301FB" w:rsidRPr="00177075" w:rsidRDefault="00B301FB" w:rsidP="00C82F74">
            <w:pPr>
              <w:rPr>
                <w:rFonts w:ascii="Arial" w:hAnsi="Arial" w:cs="Arial"/>
                <w:sz w:val="18"/>
                <w:szCs w:val="18"/>
                <w:lang w:val="en-GB"/>
              </w:rPr>
            </w:pPr>
          </w:p>
        </w:tc>
        <w:tc>
          <w:tcPr>
            <w:tcW w:w="900" w:type="dxa"/>
            <w:tcBorders>
              <w:top w:val="single" w:sz="12" w:space="0" w:color="auto"/>
              <w:left w:val="nil"/>
              <w:bottom w:val="single" w:sz="6" w:space="0" w:color="auto"/>
              <w:right w:val="nil"/>
            </w:tcBorders>
          </w:tcPr>
          <w:p w14:paraId="1AAADAA6" w14:textId="77777777" w:rsidR="00B301FB" w:rsidRPr="00177075" w:rsidRDefault="00B301FB" w:rsidP="00C82F74">
            <w:pPr>
              <w:rPr>
                <w:rFonts w:ascii="Arial" w:hAnsi="Arial" w:cs="Arial"/>
                <w:sz w:val="18"/>
                <w:szCs w:val="18"/>
                <w:lang w:val="en-GB"/>
              </w:rPr>
            </w:pPr>
          </w:p>
        </w:tc>
        <w:tc>
          <w:tcPr>
            <w:tcW w:w="699" w:type="dxa"/>
            <w:tcBorders>
              <w:top w:val="single" w:sz="12" w:space="0" w:color="auto"/>
              <w:left w:val="nil"/>
              <w:bottom w:val="single" w:sz="6" w:space="0" w:color="auto"/>
              <w:right w:val="nil"/>
            </w:tcBorders>
          </w:tcPr>
          <w:p w14:paraId="2792CF60" w14:textId="77777777" w:rsidR="00B301FB" w:rsidRPr="00177075" w:rsidRDefault="00B301FB" w:rsidP="00C82F74">
            <w:pPr>
              <w:rPr>
                <w:rFonts w:ascii="Arial" w:hAnsi="Arial" w:cs="Arial"/>
                <w:sz w:val="18"/>
                <w:szCs w:val="18"/>
                <w:lang w:val="en-GB"/>
              </w:rPr>
            </w:pPr>
          </w:p>
        </w:tc>
        <w:tc>
          <w:tcPr>
            <w:tcW w:w="164" w:type="dxa"/>
            <w:tcBorders>
              <w:top w:val="single" w:sz="12" w:space="0" w:color="auto"/>
              <w:left w:val="nil"/>
              <w:bottom w:val="single" w:sz="6" w:space="0" w:color="auto"/>
              <w:right w:val="nil"/>
            </w:tcBorders>
          </w:tcPr>
          <w:p w14:paraId="462A4AC6" w14:textId="77777777" w:rsidR="00B301FB" w:rsidRPr="00177075" w:rsidRDefault="00B301FB" w:rsidP="00C82F74">
            <w:pPr>
              <w:rPr>
                <w:rFonts w:ascii="Arial" w:hAnsi="Arial" w:cs="Arial"/>
                <w:sz w:val="18"/>
                <w:szCs w:val="18"/>
                <w:lang w:val="en-GB"/>
              </w:rPr>
            </w:pPr>
          </w:p>
        </w:tc>
        <w:tc>
          <w:tcPr>
            <w:tcW w:w="164" w:type="dxa"/>
            <w:tcBorders>
              <w:top w:val="single" w:sz="12" w:space="0" w:color="auto"/>
              <w:left w:val="nil"/>
              <w:bottom w:val="single" w:sz="6" w:space="0" w:color="auto"/>
              <w:right w:val="nil"/>
            </w:tcBorders>
          </w:tcPr>
          <w:p w14:paraId="5F8370E9" w14:textId="77777777" w:rsidR="00B301FB" w:rsidRPr="00177075" w:rsidRDefault="00B301FB" w:rsidP="00C82F74">
            <w:pPr>
              <w:rPr>
                <w:rFonts w:ascii="Arial" w:hAnsi="Arial" w:cs="Arial"/>
                <w:sz w:val="18"/>
                <w:szCs w:val="18"/>
                <w:lang w:val="en-GB"/>
              </w:rPr>
            </w:pPr>
          </w:p>
        </w:tc>
        <w:tc>
          <w:tcPr>
            <w:tcW w:w="806" w:type="dxa"/>
            <w:tcBorders>
              <w:top w:val="single" w:sz="12" w:space="0" w:color="auto"/>
              <w:left w:val="nil"/>
              <w:bottom w:val="single" w:sz="6" w:space="0" w:color="auto"/>
              <w:right w:val="nil"/>
            </w:tcBorders>
          </w:tcPr>
          <w:p w14:paraId="508F7276" w14:textId="77777777" w:rsidR="00B301FB" w:rsidRPr="00177075" w:rsidRDefault="00B301FB" w:rsidP="00C82F74">
            <w:pPr>
              <w:rPr>
                <w:rFonts w:ascii="Arial" w:hAnsi="Arial" w:cs="Arial"/>
                <w:sz w:val="18"/>
                <w:szCs w:val="18"/>
                <w:highlight w:val="yellow"/>
                <w:lang w:val="en-GB"/>
              </w:rPr>
            </w:pPr>
          </w:p>
        </w:tc>
        <w:tc>
          <w:tcPr>
            <w:tcW w:w="806" w:type="dxa"/>
            <w:tcBorders>
              <w:top w:val="single" w:sz="12" w:space="0" w:color="auto"/>
              <w:left w:val="nil"/>
              <w:bottom w:val="single" w:sz="6" w:space="0" w:color="auto"/>
              <w:right w:val="nil"/>
            </w:tcBorders>
          </w:tcPr>
          <w:p w14:paraId="2A26EE36" w14:textId="77777777" w:rsidR="00B301FB" w:rsidRPr="00177075" w:rsidRDefault="00B301FB" w:rsidP="00C82F74">
            <w:pPr>
              <w:rPr>
                <w:rFonts w:ascii="Arial" w:hAnsi="Arial" w:cs="Arial"/>
                <w:sz w:val="18"/>
                <w:szCs w:val="18"/>
                <w:highlight w:val="yellow"/>
                <w:lang w:val="en-GB"/>
              </w:rPr>
            </w:pPr>
          </w:p>
        </w:tc>
        <w:tc>
          <w:tcPr>
            <w:tcW w:w="806" w:type="dxa"/>
            <w:tcBorders>
              <w:top w:val="single" w:sz="12" w:space="0" w:color="auto"/>
              <w:left w:val="nil"/>
              <w:bottom w:val="single" w:sz="6" w:space="0" w:color="auto"/>
              <w:right w:val="double" w:sz="4" w:space="0" w:color="auto"/>
            </w:tcBorders>
          </w:tcPr>
          <w:p w14:paraId="328D6330" w14:textId="77777777" w:rsidR="00B301FB" w:rsidRPr="00177075" w:rsidRDefault="00B301FB" w:rsidP="00C82F74">
            <w:pPr>
              <w:rPr>
                <w:rFonts w:ascii="Arial" w:hAnsi="Arial" w:cs="Arial"/>
                <w:sz w:val="18"/>
                <w:szCs w:val="18"/>
                <w:highlight w:val="yellow"/>
                <w:lang w:val="en-GB"/>
              </w:rPr>
            </w:pPr>
          </w:p>
        </w:tc>
      </w:tr>
      <w:tr w:rsidR="00B301FB" w:rsidRPr="00177075" w14:paraId="64026074" w14:textId="77777777" w:rsidTr="00970EE7">
        <w:trPr>
          <w:cantSplit/>
          <w:jc w:val="center"/>
        </w:trPr>
        <w:tc>
          <w:tcPr>
            <w:tcW w:w="495" w:type="dxa"/>
            <w:vMerge w:val="restart"/>
            <w:tcBorders>
              <w:top w:val="single" w:sz="6" w:space="0" w:color="auto"/>
              <w:left w:val="double" w:sz="4" w:space="0" w:color="auto"/>
              <w:right w:val="single" w:sz="6" w:space="0" w:color="auto"/>
            </w:tcBorders>
            <w:vAlign w:val="center"/>
          </w:tcPr>
          <w:p w14:paraId="57D994F8" w14:textId="77777777" w:rsidR="00B301FB" w:rsidRPr="00177075" w:rsidRDefault="00B301FB" w:rsidP="00C82F74">
            <w:pPr>
              <w:jc w:val="center"/>
              <w:rPr>
                <w:rFonts w:ascii="Arial" w:hAnsi="Arial" w:cs="Arial"/>
                <w:sz w:val="18"/>
                <w:szCs w:val="18"/>
                <w:lang w:val="en-GB"/>
              </w:rPr>
            </w:pPr>
            <w:r w:rsidRPr="00177075">
              <w:rPr>
                <w:rFonts w:ascii="Arial" w:hAnsi="Arial" w:cs="Arial"/>
                <w:sz w:val="18"/>
                <w:szCs w:val="18"/>
                <w:lang w:val="en-GB"/>
              </w:rPr>
              <w:t>n</w:t>
            </w:r>
          </w:p>
        </w:tc>
        <w:tc>
          <w:tcPr>
            <w:tcW w:w="1858" w:type="dxa"/>
            <w:vMerge w:val="restart"/>
            <w:tcBorders>
              <w:top w:val="single" w:sz="6" w:space="0" w:color="auto"/>
              <w:left w:val="single" w:sz="6" w:space="0" w:color="auto"/>
              <w:right w:val="single" w:sz="6" w:space="0" w:color="auto"/>
            </w:tcBorders>
          </w:tcPr>
          <w:p w14:paraId="5134CD54" w14:textId="77777777" w:rsidR="00B301FB" w:rsidRPr="00177075" w:rsidRDefault="00B301FB" w:rsidP="00C82F74">
            <w:pPr>
              <w:pStyle w:val="xl41"/>
              <w:spacing w:before="0" w:beforeAutospacing="0" w:after="0" w:afterAutospacing="0"/>
              <w:rPr>
                <w:rFonts w:ascii="Arial" w:hAnsi="Arial" w:cs="Arial"/>
                <w:sz w:val="18"/>
                <w:szCs w:val="18"/>
                <w:lang w:val="en-GB"/>
              </w:rPr>
            </w:pPr>
          </w:p>
        </w:tc>
        <w:tc>
          <w:tcPr>
            <w:tcW w:w="912" w:type="dxa"/>
            <w:vMerge w:val="restart"/>
            <w:tcBorders>
              <w:top w:val="single" w:sz="6" w:space="0" w:color="auto"/>
              <w:left w:val="single" w:sz="6" w:space="0" w:color="auto"/>
              <w:right w:val="single" w:sz="6" w:space="0" w:color="auto"/>
            </w:tcBorders>
          </w:tcPr>
          <w:p w14:paraId="71B5E42F" w14:textId="77777777" w:rsidR="00B301FB" w:rsidRPr="00177075" w:rsidRDefault="00B301FB" w:rsidP="00C82F74">
            <w:pPr>
              <w:rPr>
                <w:rFonts w:ascii="Arial" w:hAnsi="Arial" w:cs="Arial"/>
                <w:sz w:val="18"/>
                <w:szCs w:val="18"/>
                <w:lang w:val="en-GB"/>
              </w:rPr>
            </w:pPr>
          </w:p>
        </w:tc>
        <w:tc>
          <w:tcPr>
            <w:tcW w:w="809" w:type="dxa"/>
            <w:tcBorders>
              <w:top w:val="single" w:sz="6" w:space="0" w:color="auto"/>
              <w:left w:val="single" w:sz="6" w:space="0" w:color="auto"/>
              <w:bottom w:val="dashSmallGap" w:sz="4" w:space="0" w:color="auto"/>
              <w:right w:val="single" w:sz="6" w:space="0" w:color="auto"/>
            </w:tcBorders>
          </w:tcPr>
          <w:p w14:paraId="69FFC2A7" w14:textId="77777777" w:rsidR="00B301FB" w:rsidRPr="00177075" w:rsidRDefault="00B301FB" w:rsidP="00C82F74">
            <w:pPr>
              <w:rPr>
                <w:rFonts w:ascii="Arial" w:hAnsi="Arial" w:cs="Arial"/>
                <w:sz w:val="18"/>
                <w:szCs w:val="18"/>
                <w:lang w:val="en-GB"/>
              </w:rPr>
            </w:pPr>
          </w:p>
        </w:tc>
        <w:tc>
          <w:tcPr>
            <w:tcW w:w="901" w:type="dxa"/>
            <w:tcBorders>
              <w:top w:val="single" w:sz="6" w:space="0" w:color="auto"/>
              <w:left w:val="single" w:sz="6" w:space="0" w:color="auto"/>
              <w:bottom w:val="dashSmallGap" w:sz="4" w:space="0" w:color="auto"/>
              <w:right w:val="single" w:sz="6" w:space="0" w:color="auto"/>
            </w:tcBorders>
          </w:tcPr>
          <w:p w14:paraId="13DB69F2"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637C2441"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single" w:sz="6" w:space="0" w:color="auto"/>
              <w:bottom w:val="dashSmallGap" w:sz="4" w:space="0" w:color="auto"/>
              <w:right w:val="single" w:sz="6" w:space="0" w:color="auto"/>
            </w:tcBorders>
          </w:tcPr>
          <w:p w14:paraId="2C87CC6C"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70BA19E8"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single" w:sz="6" w:space="0" w:color="auto"/>
              <w:bottom w:val="dashSmallGap" w:sz="4" w:space="0" w:color="auto"/>
              <w:right w:val="single" w:sz="6" w:space="0" w:color="auto"/>
            </w:tcBorders>
          </w:tcPr>
          <w:p w14:paraId="2E80CED8"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1E8C0E29"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7E07FEA0"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13C0481F" w14:textId="77777777" w:rsidR="00B301FB" w:rsidRPr="00177075" w:rsidRDefault="00B301FB" w:rsidP="00C82F74">
            <w:pPr>
              <w:rPr>
                <w:rFonts w:ascii="Arial" w:hAnsi="Arial" w:cs="Arial"/>
                <w:sz w:val="18"/>
                <w:szCs w:val="18"/>
                <w:lang w:val="en-GB"/>
              </w:rPr>
            </w:pPr>
          </w:p>
        </w:tc>
        <w:tc>
          <w:tcPr>
            <w:tcW w:w="699" w:type="dxa"/>
            <w:tcBorders>
              <w:top w:val="single" w:sz="6" w:space="0" w:color="auto"/>
              <w:left w:val="single" w:sz="6" w:space="0" w:color="auto"/>
              <w:bottom w:val="dashSmallGap" w:sz="4" w:space="0" w:color="auto"/>
              <w:right w:val="single" w:sz="6" w:space="0" w:color="auto"/>
            </w:tcBorders>
          </w:tcPr>
          <w:p w14:paraId="529B9AD0"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368EF754"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25B31C39"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634E6DDA"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52D93869" w14:textId="77777777" w:rsidR="00B301FB" w:rsidRPr="00177075" w:rsidRDefault="00B301FB" w:rsidP="00C82F74">
            <w:pPr>
              <w:rPr>
                <w:rFonts w:ascii="Arial" w:hAnsi="Arial" w:cs="Arial"/>
                <w:sz w:val="18"/>
                <w:szCs w:val="18"/>
                <w:highlight w:val="yellow"/>
                <w:lang w:val="en-GB"/>
              </w:rPr>
            </w:pPr>
          </w:p>
        </w:tc>
        <w:tc>
          <w:tcPr>
            <w:tcW w:w="806" w:type="dxa"/>
            <w:vMerge w:val="restart"/>
            <w:tcBorders>
              <w:top w:val="single" w:sz="6" w:space="0" w:color="auto"/>
              <w:left w:val="single" w:sz="6" w:space="0" w:color="auto"/>
              <w:right w:val="double" w:sz="4" w:space="0" w:color="auto"/>
            </w:tcBorders>
          </w:tcPr>
          <w:p w14:paraId="7255E36A" w14:textId="77777777" w:rsidR="00B301FB" w:rsidRPr="00177075" w:rsidRDefault="00B301FB" w:rsidP="00C82F74">
            <w:pPr>
              <w:rPr>
                <w:rFonts w:ascii="Arial" w:hAnsi="Arial" w:cs="Arial"/>
                <w:sz w:val="18"/>
                <w:szCs w:val="18"/>
                <w:highlight w:val="yellow"/>
                <w:lang w:val="en-GB"/>
              </w:rPr>
            </w:pPr>
          </w:p>
        </w:tc>
      </w:tr>
      <w:tr w:rsidR="00B301FB" w:rsidRPr="00177075" w14:paraId="531B629B" w14:textId="77777777" w:rsidTr="00970EE7">
        <w:trPr>
          <w:cantSplit/>
          <w:jc w:val="center"/>
        </w:trPr>
        <w:tc>
          <w:tcPr>
            <w:tcW w:w="495" w:type="dxa"/>
            <w:vMerge/>
            <w:tcBorders>
              <w:left w:val="double" w:sz="4" w:space="0" w:color="auto"/>
              <w:bottom w:val="single" w:sz="6" w:space="0" w:color="auto"/>
              <w:right w:val="single" w:sz="6" w:space="0" w:color="auto"/>
            </w:tcBorders>
            <w:vAlign w:val="center"/>
          </w:tcPr>
          <w:p w14:paraId="4A3B2139" w14:textId="77777777" w:rsidR="00B301FB" w:rsidRPr="00177075" w:rsidRDefault="00B301FB" w:rsidP="00C82F74">
            <w:pPr>
              <w:jc w:val="center"/>
              <w:rPr>
                <w:rFonts w:ascii="Arial" w:hAnsi="Arial" w:cs="Arial"/>
                <w:sz w:val="18"/>
                <w:szCs w:val="18"/>
                <w:lang w:val="en-GB"/>
              </w:rPr>
            </w:pPr>
          </w:p>
        </w:tc>
        <w:tc>
          <w:tcPr>
            <w:tcW w:w="1858" w:type="dxa"/>
            <w:vMerge/>
            <w:tcBorders>
              <w:left w:val="single" w:sz="6" w:space="0" w:color="auto"/>
              <w:bottom w:val="single" w:sz="6" w:space="0" w:color="auto"/>
              <w:right w:val="single" w:sz="6" w:space="0" w:color="auto"/>
            </w:tcBorders>
          </w:tcPr>
          <w:p w14:paraId="597674CD" w14:textId="77777777" w:rsidR="00B301FB" w:rsidRPr="00177075" w:rsidRDefault="00B301FB" w:rsidP="00C82F74">
            <w:pPr>
              <w:rPr>
                <w:rFonts w:ascii="Arial" w:hAnsi="Arial" w:cs="Arial"/>
                <w:sz w:val="18"/>
                <w:szCs w:val="18"/>
                <w:lang w:val="en-GB"/>
              </w:rPr>
            </w:pPr>
          </w:p>
        </w:tc>
        <w:tc>
          <w:tcPr>
            <w:tcW w:w="912" w:type="dxa"/>
            <w:vMerge/>
            <w:tcBorders>
              <w:left w:val="single" w:sz="6" w:space="0" w:color="auto"/>
              <w:bottom w:val="single" w:sz="6" w:space="0" w:color="auto"/>
              <w:right w:val="single" w:sz="6" w:space="0" w:color="auto"/>
            </w:tcBorders>
          </w:tcPr>
          <w:p w14:paraId="306BC84C" w14:textId="77777777" w:rsidR="00B301FB" w:rsidRPr="00177075" w:rsidRDefault="00B301FB" w:rsidP="00C82F74">
            <w:pPr>
              <w:rPr>
                <w:rFonts w:ascii="Arial" w:hAnsi="Arial" w:cs="Arial"/>
                <w:sz w:val="18"/>
                <w:szCs w:val="18"/>
                <w:lang w:val="en-GB"/>
              </w:rPr>
            </w:pPr>
          </w:p>
        </w:tc>
        <w:tc>
          <w:tcPr>
            <w:tcW w:w="809" w:type="dxa"/>
            <w:tcBorders>
              <w:top w:val="dashSmallGap" w:sz="4" w:space="0" w:color="auto"/>
              <w:left w:val="single" w:sz="6" w:space="0" w:color="auto"/>
              <w:bottom w:val="single" w:sz="6" w:space="0" w:color="auto"/>
              <w:right w:val="single" w:sz="6" w:space="0" w:color="auto"/>
            </w:tcBorders>
          </w:tcPr>
          <w:p w14:paraId="31EFCDB3" w14:textId="77777777" w:rsidR="00B301FB" w:rsidRPr="00177075" w:rsidRDefault="00B301FB" w:rsidP="00C82F74">
            <w:pPr>
              <w:rPr>
                <w:rFonts w:ascii="Arial" w:hAnsi="Arial" w:cs="Arial"/>
                <w:sz w:val="18"/>
                <w:szCs w:val="18"/>
                <w:lang w:val="en-GB"/>
              </w:rPr>
            </w:pPr>
          </w:p>
        </w:tc>
        <w:tc>
          <w:tcPr>
            <w:tcW w:w="901" w:type="dxa"/>
            <w:tcBorders>
              <w:top w:val="dashSmallGap" w:sz="4" w:space="0" w:color="auto"/>
              <w:bottom w:val="single" w:sz="6" w:space="0" w:color="auto"/>
            </w:tcBorders>
          </w:tcPr>
          <w:p w14:paraId="57B30772"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0A317BD5" w14:textId="77777777" w:rsidR="00B301FB" w:rsidRPr="00177075" w:rsidRDefault="00B301FB" w:rsidP="00C82F74">
            <w:pPr>
              <w:rPr>
                <w:rFonts w:ascii="Arial" w:hAnsi="Arial" w:cs="Arial"/>
                <w:sz w:val="18"/>
                <w:szCs w:val="18"/>
                <w:lang w:val="en-GB"/>
              </w:rPr>
            </w:pPr>
          </w:p>
        </w:tc>
        <w:tc>
          <w:tcPr>
            <w:tcW w:w="1080" w:type="dxa"/>
            <w:tcBorders>
              <w:top w:val="dashSmallGap" w:sz="4" w:space="0" w:color="auto"/>
              <w:bottom w:val="single" w:sz="6" w:space="0" w:color="auto"/>
            </w:tcBorders>
          </w:tcPr>
          <w:p w14:paraId="27683E92" w14:textId="77777777" w:rsidR="00B301FB" w:rsidRPr="00177075" w:rsidRDefault="00B301FB" w:rsidP="00C82F74">
            <w:pPr>
              <w:pStyle w:val="xl41"/>
              <w:spacing w:before="0" w:beforeAutospacing="0" w:after="0" w:afterAutospacing="0"/>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6535369C" w14:textId="77777777" w:rsidR="00B301FB" w:rsidRPr="00177075" w:rsidRDefault="00B301FB" w:rsidP="00C82F74">
            <w:pPr>
              <w:rPr>
                <w:rFonts w:ascii="Arial" w:hAnsi="Arial" w:cs="Arial"/>
                <w:sz w:val="18"/>
                <w:szCs w:val="18"/>
                <w:lang w:val="en-GB"/>
              </w:rPr>
            </w:pPr>
          </w:p>
        </w:tc>
        <w:tc>
          <w:tcPr>
            <w:tcW w:w="990" w:type="dxa"/>
            <w:tcBorders>
              <w:top w:val="dashSmallGap" w:sz="4" w:space="0" w:color="auto"/>
              <w:bottom w:val="single" w:sz="6" w:space="0" w:color="auto"/>
            </w:tcBorders>
          </w:tcPr>
          <w:p w14:paraId="457CFB21"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66BAEF83"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bottom w:val="single" w:sz="6" w:space="0" w:color="auto"/>
            </w:tcBorders>
          </w:tcPr>
          <w:p w14:paraId="2C835C38"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46758BD6" w14:textId="77777777" w:rsidR="00B301FB" w:rsidRPr="00177075" w:rsidRDefault="00B301FB" w:rsidP="00C82F74">
            <w:pPr>
              <w:rPr>
                <w:rFonts w:ascii="Arial" w:hAnsi="Arial" w:cs="Arial"/>
                <w:sz w:val="18"/>
                <w:szCs w:val="18"/>
                <w:lang w:val="en-GB"/>
              </w:rPr>
            </w:pPr>
          </w:p>
        </w:tc>
        <w:tc>
          <w:tcPr>
            <w:tcW w:w="699" w:type="dxa"/>
            <w:tcBorders>
              <w:top w:val="dashSmallGap" w:sz="4" w:space="0" w:color="auto"/>
              <w:bottom w:val="single" w:sz="6" w:space="0" w:color="auto"/>
              <w:right w:val="single" w:sz="6" w:space="0" w:color="auto"/>
            </w:tcBorders>
          </w:tcPr>
          <w:p w14:paraId="26827320"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tcBorders>
          </w:tcPr>
          <w:p w14:paraId="7587590E"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64706465" w14:textId="77777777" w:rsidR="00B301FB" w:rsidRPr="00177075" w:rsidRDefault="00B301FB" w:rsidP="00C82F74">
            <w:pPr>
              <w:rPr>
                <w:rFonts w:ascii="Arial" w:hAnsi="Arial" w:cs="Arial"/>
                <w:sz w:val="18"/>
                <w:szCs w:val="18"/>
                <w:lang w:val="en-GB"/>
              </w:rPr>
            </w:pPr>
          </w:p>
        </w:tc>
        <w:tc>
          <w:tcPr>
            <w:tcW w:w="806" w:type="dxa"/>
            <w:tcBorders>
              <w:top w:val="single" w:sz="6" w:space="0" w:color="auto"/>
              <w:bottom w:val="single" w:sz="6" w:space="0" w:color="auto"/>
              <w:right w:val="single" w:sz="6" w:space="0" w:color="auto"/>
            </w:tcBorders>
            <w:shd w:val="clear" w:color="auto" w:fill="auto"/>
          </w:tcPr>
          <w:p w14:paraId="46C86FB3"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12720D48" w14:textId="77777777" w:rsidR="00B301FB" w:rsidRPr="00177075" w:rsidRDefault="00B301FB" w:rsidP="00C82F74">
            <w:pPr>
              <w:rPr>
                <w:rFonts w:ascii="Arial" w:hAnsi="Arial" w:cs="Arial"/>
                <w:sz w:val="18"/>
                <w:szCs w:val="18"/>
                <w:highlight w:val="yellow"/>
                <w:lang w:val="en-GB"/>
              </w:rPr>
            </w:pPr>
          </w:p>
        </w:tc>
        <w:tc>
          <w:tcPr>
            <w:tcW w:w="806" w:type="dxa"/>
            <w:vMerge/>
            <w:tcBorders>
              <w:left w:val="single" w:sz="6" w:space="0" w:color="auto"/>
              <w:bottom w:val="single" w:sz="6" w:space="0" w:color="auto"/>
              <w:right w:val="double" w:sz="4" w:space="0" w:color="auto"/>
            </w:tcBorders>
          </w:tcPr>
          <w:p w14:paraId="3C74422C" w14:textId="77777777" w:rsidR="00B301FB" w:rsidRPr="00177075" w:rsidRDefault="00B301FB" w:rsidP="00C82F74">
            <w:pPr>
              <w:rPr>
                <w:rFonts w:ascii="Arial" w:hAnsi="Arial" w:cs="Arial"/>
                <w:sz w:val="18"/>
                <w:szCs w:val="18"/>
                <w:highlight w:val="yellow"/>
                <w:lang w:val="en-GB"/>
              </w:rPr>
            </w:pPr>
          </w:p>
        </w:tc>
      </w:tr>
      <w:tr w:rsidR="00B301FB" w:rsidRPr="00177075" w14:paraId="10DFEC19" w14:textId="77777777" w:rsidTr="00970EE7">
        <w:trPr>
          <w:cantSplit/>
          <w:trHeight w:hRule="exact" w:val="284"/>
          <w:jc w:val="center"/>
        </w:trPr>
        <w:tc>
          <w:tcPr>
            <w:tcW w:w="495" w:type="dxa"/>
            <w:tcBorders>
              <w:top w:val="single" w:sz="6" w:space="0" w:color="auto"/>
              <w:left w:val="double" w:sz="4" w:space="0" w:color="auto"/>
              <w:bottom w:val="single" w:sz="8" w:space="0" w:color="auto"/>
              <w:right w:val="nil"/>
            </w:tcBorders>
          </w:tcPr>
          <w:p w14:paraId="5CA2BF3B" w14:textId="77777777" w:rsidR="00B301FB" w:rsidRPr="00177075" w:rsidRDefault="00B301FB" w:rsidP="00C82F74">
            <w:pPr>
              <w:ind w:left="-162"/>
              <w:rPr>
                <w:rFonts w:ascii="Arial" w:hAnsi="Arial" w:cs="Arial"/>
                <w:sz w:val="18"/>
                <w:szCs w:val="18"/>
                <w:lang w:val="en-GB"/>
              </w:rPr>
            </w:pPr>
          </w:p>
        </w:tc>
        <w:tc>
          <w:tcPr>
            <w:tcW w:w="1858" w:type="dxa"/>
            <w:tcBorders>
              <w:top w:val="single" w:sz="6" w:space="0" w:color="auto"/>
              <w:left w:val="nil"/>
              <w:bottom w:val="single" w:sz="8" w:space="0" w:color="auto"/>
              <w:right w:val="nil"/>
            </w:tcBorders>
          </w:tcPr>
          <w:p w14:paraId="6A8F1BFD" w14:textId="77777777" w:rsidR="00B301FB" w:rsidRPr="00177075" w:rsidRDefault="00B301FB" w:rsidP="00C82F74">
            <w:pPr>
              <w:rPr>
                <w:rFonts w:ascii="Arial" w:hAnsi="Arial" w:cs="Arial"/>
                <w:sz w:val="18"/>
                <w:szCs w:val="18"/>
                <w:lang w:val="en-GB"/>
              </w:rPr>
            </w:pPr>
          </w:p>
        </w:tc>
        <w:tc>
          <w:tcPr>
            <w:tcW w:w="912" w:type="dxa"/>
            <w:tcBorders>
              <w:top w:val="single" w:sz="6" w:space="0" w:color="auto"/>
              <w:left w:val="nil"/>
              <w:bottom w:val="single" w:sz="8" w:space="0" w:color="auto"/>
              <w:right w:val="nil"/>
            </w:tcBorders>
          </w:tcPr>
          <w:p w14:paraId="0F31A5C9" w14:textId="77777777" w:rsidR="00B301FB" w:rsidRPr="00177075" w:rsidRDefault="00B301FB" w:rsidP="00C82F74">
            <w:pPr>
              <w:rPr>
                <w:rFonts w:ascii="Arial" w:hAnsi="Arial" w:cs="Arial"/>
                <w:sz w:val="18"/>
                <w:szCs w:val="18"/>
                <w:lang w:val="en-GB"/>
              </w:rPr>
            </w:pPr>
          </w:p>
        </w:tc>
        <w:tc>
          <w:tcPr>
            <w:tcW w:w="809" w:type="dxa"/>
            <w:tcBorders>
              <w:top w:val="single" w:sz="6" w:space="0" w:color="auto"/>
              <w:left w:val="nil"/>
              <w:bottom w:val="single" w:sz="8" w:space="0" w:color="auto"/>
              <w:right w:val="nil"/>
            </w:tcBorders>
          </w:tcPr>
          <w:p w14:paraId="7EB1C092" w14:textId="77777777" w:rsidR="00B301FB" w:rsidRPr="00177075" w:rsidRDefault="00B301FB" w:rsidP="00C82F74">
            <w:pPr>
              <w:rPr>
                <w:rFonts w:ascii="Arial" w:hAnsi="Arial" w:cs="Arial"/>
                <w:sz w:val="18"/>
                <w:szCs w:val="18"/>
                <w:lang w:val="en-GB"/>
              </w:rPr>
            </w:pPr>
          </w:p>
        </w:tc>
        <w:tc>
          <w:tcPr>
            <w:tcW w:w="901" w:type="dxa"/>
            <w:tcBorders>
              <w:top w:val="single" w:sz="6" w:space="0" w:color="auto"/>
              <w:left w:val="nil"/>
              <w:bottom w:val="single" w:sz="8" w:space="0" w:color="auto"/>
              <w:right w:val="nil"/>
            </w:tcBorders>
          </w:tcPr>
          <w:p w14:paraId="043595DB"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nil"/>
              <w:bottom w:val="single" w:sz="8" w:space="0" w:color="auto"/>
              <w:right w:val="nil"/>
            </w:tcBorders>
          </w:tcPr>
          <w:p w14:paraId="16C2ACEE"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nil"/>
              <w:bottom w:val="single" w:sz="8" w:space="0" w:color="auto"/>
              <w:right w:val="nil"/>
            </w:tcBorders>
          </w:tcPr>
          <w:p w14:paraId="4570ED0B"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nil"/>
              <w:bottom w:val="single" w:sz="8" w:space="0" w:color="auto"/>
              <w:right w:val="nil"/>
            </w:tcBorders>
          </w:tcPr>
          <w:p w14:paraId="18429CE2"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nil"/>
              <w:bottom w:val="single" w:sz="8" w:space="0" w:color="auto"/>
              <w:right w:val="nil"/>
            </w:tcBorders>
          </w:tcPr>
          <w:p w14:paraId="4E89546E"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nil"/>
              <w:bottom w:val="single" w:sz="8" w:space="0" w:color="auto"/>
              <w:right w:val="nil"/>
            </w:tcBorders>
          </w:tcPr>
          <w:p w14:paraId="0578E0FF"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nil"/>
              <w:bottom w:val="single" w:sz="8" w:space="0" w:color="auto"/>
              <w:right w:val="single" w:sz="6" w:space="0" w:color="auto"/>
            </w:tcBorders>
          </w:tcPr>
          <w:p w14:paraId="095C52BC" w14:textId="77777777" w:rsidR="00B301FB" w:rsidRPr="00177075" w:rsidRDefault="00B301FB" w:rsidP="00C82F74">
            <w:pPr>
              <w:rPr>
                <w:rFonts w:ascii="Arial" w:hAnsi="Arial" w:cs="Arial"/>
                <w:sz w:val="18"/>
                <w:szCs w:val="18"/>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35DE9D56" w14:textId="77777777" w:rsidR="00B301FB" w:rsidRPr="00177075" w:rsidRDefault="00B301FB" w:rsidP="00C82F74">
            <w:pPr>
              <w:rPr>
                <w:rFonts w:ascii="Arial" w:hAnsi="Arial" w:cs="Arial"/>
                <w:b/>
                <w:bCs/>
                <w:sz w:val="18"/>
                <w:szCs w:val="18"/>
              </w:rPr>
            </w:pPr>
            <w:r w:rsidRPr="00177075">
              <w:rPr>
                <w:rFonts w:ascii="Arial" w:hAnsi="Arial" w:cs="Arial"/>
                <w:b/>
                <w:bCs/>
                <w:sz w:val="18"/>
                <w:szCs w:val="18"/>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3846B812" w14:textId="77777777" w:rsidR="00B301FB" w:rsidRPr="00177075" w:rsidRDefault="00B301FB" w:rsidP="00C82F74">
            <w:pPr>
              <w:pStyle w:val="Heading6"/>
              <w:rPr>
                <w:rFonts w:ascii="Arial" w:hAnsi="Arial" w:cs="Arial"/>
                <w:sz w:val="18"/>
                <w:szCs w:val="18"/>
                <w:highlight w:val="yellow"/>
              </w:rPr>
            </w:pPr>
          </w:p>
        </w:tc>
        <w:tc>
          <w:tcPr>
            <w:tcW w:w="806" w:type="dxa"/>
            <w:tcBorders>
              <w:top w:val="single" w:sz="6" w:space="0" w:color="auto"/>
              <w:left w:val="single" w:sz="6" w:space="0" w:color="auto"/>
              <w:bottom w:val="single" w:sz="8" w:space="0" w:color="auto"/>
              <w:right w:val="single" w:sz="6" w:space="0" w:color="auto"/>
            </w:tcBorders>
          </w:tcPr>
          <w:p w14:paraId="0C105D7D"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6ADF3ACE" w14:textId="77777777" w:rsidR="00B301FB" w:rsidRPr="00177075" w:rsidRDefault="00B301FB" w:rsidP="00C82F74">
            <w:pPr>
              <w:rPr>
                <w:rFonts w:ascii="Arial" w:hAnsi="Arial" w:cs="Arial"/>
                <w:sz w:val="18"/>
                <w:szCs w:val="18"/>
                <w:highlight w:val="yellow"/>
                <w:lang w:val="en-GB"/>
              </w:rPr>
            </w:pPr>
          </w:p>
        </w:tc>
      </w:tr>
      <w:tr w:rsidR="00B301FB" w:rsidRPr="00177075" w14:paraId="23454EEB" w14:textId="77777777" w:rsidTr="00970EE7">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797126E9" w14:textId="77777777" w:rsidR="00B301FB" w:rsidRPr="00177075" w:rsidRDefault="00B301FB" w:rsidP="00C82F74">
            <w:pPr>
              <w:pStyle w:val="xl41"/>
              <w:spacing w:before="0" w:beforeAutospacing="0" w:after="0" w:afterAutospacing="0"/>
              <w:rPr>
                <w:rFonts w:ascii="Arial" w:hAnsi="Arial" w:cs="Arial"/>
                <w:b/>
                <w:bCs/>
                <w:sz w:val="18"/>
                <w:szCs w:val="18"/>
                <w:lang w:val="en-GB"/>
              </w:rPr>
            </w:pPr>
            <w:r w:rsidRPr="00177075">
              <w:rPr>
                <w:rFonts w:ascii="Arial" w:hAnsi="Arial" w:cs="Arial"/>
                <w:b/>
                <w:bCs/>
                <w:sz w:val="18"/>
                <w:szCs w:val="18"/>
                <w:lang w:val="en-GB"/>
              </w:rPr>
              <w:t>NON-KEY EXPERTS</w:t>
            </w:r>
          </w:p>
        </w:tc>
        <w:tc>
          <w:tcPr>
            <w:tcW w:w="912" w:type="dxa"/>
            <w:tcBorders>
              <w:top w:val="single" w:sz="8" w:space="0" w:color="auto"/>
              <w:left w:val="nil"/>
              <w:bottom w:val="single" w:sz="6" w:space="0" w:color="auto"/>
              <w:right w:val="nil"/>
            </w:tcBorders>
          </w:tcPr>
          <w:p w14:paraId="04EEC2D1" w14:textId="77777777" w:rsidR="00B301FB" w:rsidRPr="00177075" w:rsidRDefault="00B301FB" w:rsidP="00C82F74">
            <w:pPr>
              <w:rPr>
                <w:rFonts w:ascii="Arial" w:hAnsi="Arial" w:cs="Arial"/>
                <w:sz w:val="18"/>
                <w:szCs w:val="18"/>
                <w:lang w:val="en-GB"/>
              </w:rPr>
            </w:pPr>
          </w:p>
        </w:tc>
        <w:tc>
          <w:tcPr>
            <w:tcW w:w="809" w:type="dxa"/>
            <w:tcBorders>
              <w:top w:val="single" w:sz="8" w:space="0" w:color="auto"/>
              <w:left w:val="nil"/>
              <w:bottom w:val="single" w:sz="6" w:space="0" w:color="auto"/>
              <w:right w:val="nil"/>
            </w:tcBorders>
          </w:tcPr>
          <w:p w14:paraId="56B47D4D" w14:textId="77777777" w:rsidR="00B301FB" w:rsidRPr="00177075" w:rsidRDefault="00B301FB" w:rsidP="00C82F74">
            <w:pPr>
              <w:rPr>
                <w:rFonts w:ascii="Arial" w:hAnsi="Arial" w:cs="Arial"/>
                <w:sz w:val="18"/>
                <w:szCs w:val="18"/>
                <w:lang w:val="en-GB"/>
              </w:rPr>
            </w:pPr>
          </w:p>
        </w:tc>
        <w:tc>
          <w:tcPr>
            <w:tcW w:w="901" w:type="dxa"/>
            <w:tcBorders>
              <w:top w:val="single" w:sz="8" w:space="0" w:color="auto"/>
              <w:left w:val="nil"/>
              <w:bottom w:val="single" w:sz="6" w:space="0" w:color="auto"/>
              <w:right w:val="nil"/>
            </w:tcBorders>
          </w:tcPr>
          <w:p w14:paraId="6537E7B6" w14:textId="77777777" w:rsidR="00B301FB" w:rsidRPr="00177075" w:rsidRDefault="00B301FB" w:rsidP="00C82F74">
            <w:pPr>
              <w:rPr>
                <w:rFonts w:ascii="Arial" w:hAnsi="Arial" w:cs="Arial"/>
                <w:sz w:val="18"/>
                <w:szCs w:val="18"/>
                <w:lang w:val="en-GB"/>
              </w:rPr>
            </w:pPr>
          </w:p>
        </w:tc>
        <w:tc>
          <w:tcPr>
            <w:tcW w:w="180" w:type="dxa"/>
            <w:tcBorders>
              <w:top w:val="single" w:sz="8" w:space="0" w:color="auto"/>
              <w:left w:val="nil"/>
              <w:bottom w:val="single" w:sz="6" w:space="0" w:color="auto"/>
              <w:right w:val="nil"/>
            </w:tcBorders>
          </w:tcPr>
          <w:p w14:paraId="2CC10ACF" w14:textId="77777777" w:rsidR="00B301FB" w:rsidRPr="00177075" w:rsidRDefault="00B301FB" w:rsidP="00C82F74">
            <w:pPr>
              <w:rPr>
                <w:rFonts w:ascii="Arial" w:hAnsi="Arial" w:cs="Arial"/>
                <w:sz w:val="18"/>
                <w:szCs w:val="18"/>
                <w:lang w:val="en-GB"/>
              </w:rPr>
            </w:pPr>
          </w:p>
        </w:tc>
        <w:tc>
          <w:tcPr>
            <w:tcW w:w="1080" w:type="dxa"/>
            <w:tcBorders>
              <w:top w:val="single" w:sz="8" w:space="0" w:color="auto"/>
              <w:left w:val="nil"/>
              <w:bottom w:val="single" w:sz="6" w:space="0" w:color="auto"/>
              <w:right w:val="nil"/>
            </w:tcBorders>
          </w:tcPr>
          <w:p w14:paraId="04C86AF0" w14:textId="77777777" w:rsidR="00B301FB" w:rsidRPr="00177075" w:rsidRDefault="00B301FB" w:rsidP="00C82F74">
            <w:pPr>
              <w:rPr>
                <w:rFonts w:ascii="Arial" w:hAnsi="Arial" w:cs="Arial"/>
                <w:sz w:val="18"/>
                <w:szCs w:val="18"/>
                <w:lang w:val="en-GB"/>
              </w:rPr>
            </w:pPr>
          </w:p>
        </w:tc>
        <w:tc>
          <w:tcPr>
            <w:tcW w:w="180" w:type="dxa"/>
            <w:tcBorders>
              <w:top w:val="single" w:sz="8" w:space="0" w:color="auto"/>
              <w:left w:val="nil"/>
              <w:bottom w:val="single" w:sz="6" w:space="0" w:color="auto"/>
              <w:right w:val="nil"/>
            </w:tcBorders>
          </w:tcPr>
          <w:p w14:paraId="17BB3475" w14:textId="77777777" w:rsidR="00B301FB" w:rsidRPr="00177075" w:rsidRDefault="00B301FB" w:rsidP="00C82F74">
            <w:pPr>
              <w:rPr>
                <w:rFonts w:ascii="Arial" w:hAnsi="Arial" w:cs="Arial"/>
                <w:sz w:val="18"/>
                <w:szCs w:val="18"/>
                <w:lang w:val="en-GB"/>
              </w:rPr>
            </w:pPr>
          </w:p>
        </w:tc>
        <w:tc>
          <w:tcPr>
            <w:tcW w:w="990" w:type="dxa"/>
            <w:tcBorders>
              <w:top w:val="single" w:sz="8" w:space="0" w:color="auto"/>
              <w:left w:val="nil"/>
              <w:bottom w:val="single" w:sz="6" w:space="0" w:color="auto"/>
              <w:right w:val="nil"/>
            </w:tcBorders>
          </w:tcPr>
          <w:p w14:paraId="03D839FC" w14:textId="77777777" w:rsidR="00B301FB" w:rsidRPr="00177075" w:rsidRDefault="00B301FB" w:rsidP="00C82F74">
            <w:pPr>
              <w:rPr>
                <w:rFonts w:ascii="Arial" w:hAnsi="Arial" w:cs="Arial"/>
                <w:sz w:val="18"/>
                <w:szCs w:val="18"/>
                <w:lang w:val="en-GB"/>
              </w:rPr>
            </w:pPr>
          </w:p>
        </w:tc>
        <w:tc>
          <w:tcPr>
            <w:tcW w:w="900" w:type="dxa"/>
            <w:tcBorders>
              <w:top w:val="single" w:sz="8" w:space="0" w:color="auto"/>
              <w:left w:val="nil"/>
              <w:bottom w:val="single" w:sz="6" w:space="0" w:color="auto"/>
              <w:right w:val="nil"/>
            </w:tcBorders>
          </w:tcPr>
          <w:p w14:paraId="193524FB" w14:textId="77777777" w:rsidR="00B301FB" w:rsidRPr="00177075" w:rsidRDefault="00B301FB" w:rsidP="00C82F74">
            <w:pPr>
              <w:rPr>
                <w:rFonts w:ascii="Arial" w:hAnsi="Arial" w:cs="Arial"/>
                <w:sz w:val="18"/>
                <w:szCs w:val="18"/>
                <w:lang w:val="en-GB"/>
              </w:rPr>
            </w:pPr>
          </w:p>
        </w:tc>
        <w:tc>
          <w:tcPr>
            <w:tcW w:w="180" w:type="dxa"/>
            <w:tcBorders>
              <w:top w:val="single" w:sz="8" w:space="0" w:color="auto"/>
              <w:left w:val="nil"/>
              <w:bottom w:val="single" w:sz="6" w:space="0" w:color="auto"/>
              <w:right w:val="nil"/>
            </w:tcBorders>
          </w:tcPr>
          <w:p w14:paraId="26D88003" w14:textId="77777777" w:rsidR="00B301FB" w:rsidRPr="00177075" w:rsidRDefault="00B301FB" w:rsidP="00C82F74">
            <w:pPr>
              <w:rPr>
                <w:rFonts w:ascii="Arial" w:hAnsi="Arial" w:cs="Arial"/>
                <w:sz w:val="18"/>
                <w:szCs w:val="18"/>
                <w:lang w:val="en-GB"/>
              </w:rPr>
            </w:pPr>
          </w:p>
        </w:tc>
        <w:tc>
          <w:tcPr>
            <w:tcW w:w="900" w:type="dxa"/>
            <w:tcBorders>
              <w:top w:val="single" w:sz="8" w:space="0" w:color="auto"/>
              <w:left w:val="nil"/>
              <w:bottom w:val="single" w:sz="6" w:space="0" w:color="auto"/>
              <w:right w:val="nil"/>
            </w:tcBorders>
          </w:tcPr>
          <w:p w14:paraId="5AB3A9DC" w14:textId="77777777" w:rsidR="00B301FB" w:rsidRPr="00177075" w:rsidRDefault="00B301FB" w:rsidP="00C82F74">
            <w:pPr>
              <w:rPr>
                <w:rFonts w:ascii="Arial" w:hAnsi="Arial" w:cs="Arial"/>
                <w:sz w:val="18"/>
                <w:szCs w:val="18"/>
                <w:lang w:val="en-GB"/>
              </w:rPr>
            </w:pPr>
          </w:p>
        </w:tc>
        <w:tc>
          <w:tcPr>
            <w:tcW w:w="699" w:type="dxa"/>
            <w:tcBorders>
              <w:top w:val="single" w:sz="8" w:space="0" w:color="auto"/>
              <w:left w:val="nil"/>
              <w:bottom w:val="single" w:sz="6" w:space="0" w:color="auto"/>
              <w:right w:val="nil"/>
            </w:tcBorders>
          </w:tcPr>
          <w:p w14:paraId="398854A8" w14:textId="77777777" w:rsidR="00B301FB" w:rsidRPr="00177075" w:rsidRDefault="00B301FB" w:rsidP="00C82F74">
            <w:pPr>
              <w:rPr>
                <w:rFonts w:ascii="Arial" w:hAnsi="Arial" w:cs="Arial"/>
                <w:sz w:val="18"/>
                <w:szCs w:val="18"/>
                <w:lang w:val="en-GB"/>
              </w:rPr>
            </w:pPr>
          </w:p>
        </w:tc>
        <w:tc>
          <w:tcPr>
            <w:tcW w:w="164" w:type="dxa"/>
            <w:tcBorders>
              <w:top w:val="single" w:sz="8" w:space="0" w:color="auto"/>
              <w:left w:val="nil"/>
              <w:bottom w:val="single" w:sz="6" w:space="0" w:color="auto"/>
              <w:right w:val="nil"/>
            </w:tcBorders>
          </w:tcPr>
          <w:p w14:paraId="3E2494E9" w14:textId="77777777" w:rsidR="00B301FB" w:rsidRPr="00177075" w:rsidRDefault="00B301FB" w:rsidP="00C82F74">
            <w:pPr>
              <w:rPr>
                <w:rFonts w:ascii="Arial" w:hAnsi="Arial" w:cs="Arial"/>
                <w:sz w:val="18"/>
                <w:szCs w:val="18"/>
                <w:lang w:val="en-GB"/>
              </w:rPr>
            </w:pPr>
          </w:p>
        </w:tc>
        <w:tc>
          <w:tcPr>
            <w:tcW w:w="164" w:type="dxa"/>
            <w:tcBorders>
              <w:top w:val="single" w:sz="8" w:space="0" w:color="auto"/>
              <w:left w:val="nil"/>
              <w:bottom w:val="single" w:sz="6" w:space="0" w:color="auto"/>
              <w:right w:val="nil"/>
            </w:tcBorders>
          </w:tcPr>
          <w:p w14:paraId="1C718D5B" w14:textId="77777777" w:rsidR="00B301FB" w:rsidRPr="00177075" w:rsidRDefault="00B301FB" w:rsidP="00C82F74">
            <w:pPr>
              <w:rPr>
                <w:rFonts w:ascii="Arial" w:hAnsi="Arial" w:cs="Arial"/>
                <w:sz w:val="18"/>
                <w:szCs w:val="18"/>
                <w:lang w:val="en-GB"/>
              </w:rPr>
            </w:pPr>
          </w:p>
        </w:tc>
        <w:tc>
          <w:tcPr>
            <w:tcW w:w="806" w:type="dxa"/>
            <w:tcBorders>
              <w:top w:val="single" w:sz="8" w:space="0" w:color="auto"/>
              <w:left w:val="nil"/>
              <w:bottom w:val="single" w:sz="6" w:space="0" w:color="auto"/>
              <w:right w:val="nil"/>
            </w:tcBorders>
          </w:tcPr>
          <w:p w14:paraId="4B48A650" w14:textId="77777777" w:rsidR="00B301FB" w:rsidRPr="00177075" w:rsidRDefault="00B301FB" w:rsidP="00C82F74">
            <w:pPr>
              <w:rPr>
                <w:rFonts w:ascii="Arial" w:hAnsi="Arial" w:cs="Arial"/>
                <w:sz w:val="18"/>
                <w:szCs w:val="18"/>
                <w:highlight w:val="yellow"/>
                <w:lang w:val="en-GB"/>
              </w:rPr>
            </w:pPr>
          </w:p>
        </w:tc>
        <w:tc>
          <w:tcPr>
            <w:tcW w:w="806" w:type="dxa"/>
            <w:tcBorders>
              <w:top w:val="single" w:sz="8" w:space="0" w:color="auto"/>
              <w:left w:val="nil"/>
              <w:bottom w:val="single" w:sz="6" w:space="0" w:color="auto"/>
              <w:right w:val="nil"/>
            </w:tcBorders>
          </w:tcPr>
          <w:p w14:paraId="3D212520" w14:textId="77777777" w:rsidR="00B301FB" w:rsidRPr="00177075" w:rsidRDefault="00B301FB" w:rsidP="00C82F74">
            <w:pPr>
              <w:rPr>
                <w:rFonts w:ascii="Arial" w:hAnsi="Arial" w:cs="Arial"/>
                <w:sz w:val="18"/>
                <w:szCs w:val="18"/>
                <w:highlight w:val="yellow"/>
                <w:lang w:val="en-GB"/>
              </w:rPr>
            </w:pPr>
          </w:p>
        </w:tc>
        <w:tc>
          <w:tcPr>
            <w:tcW w:w="806" w:type="dxa"/>
            <w:tcBorders>
              <w:top w:val="single" w:sz="8" w:space="0" w:color="auto"/>
              <w:left w:val="nil"/>
              <w:bottom w:val="single" w:sz="6" w:space="0" w:color="auto"/>
              <w:right w:val="double" w:sz="4" w:space="0" w:color="auto"/>
            </w:tcBorders>
          </w:tcPr>
          <w:p w14:paraId="3B9A2334" w14:textId="77777777" w:rsidR="00B301FB" w:rsidRPr="00177075" w:rsidRDefault="00B301FB" w:rsidP="00C82F74">
            <w:pPr>
              <w:rPr>
                <w:rFonts w:ascii="Arial" w:hAnsi="Arial" w:cs="Arial"/>
                <w:sz w:val="18"/>
                <w:szCs w:val="18"/>
                <w:highlight w:val="yellow"/>
                <w:lang w:val="en-GB"/>
              </w:rPr>
            </w:pPr>
          </w:p>
        </w:tc>
      </w:tr>
      <w:tr w:rsidR="00B301FB" w:rsidRPr="00177075" w14:paraId="3CB34CB4" w14:textId="77777777" w:rsidTr="00970EE7">
        <w:trPr>
          <w:cantSplit/>
          <w:jc w:val="center"/>
        </w:trPr>
        <w:tc>
          <w:tcPr>
            <w:tcW w:w="495" w:type="dxa"/>
            <w:vMerge w:val="restart"/>
            <w:tcBorders>
              <w:top w:val="single" w:sz="6" w:space="0" w:color="auto"/>
              <w:left w:val="double" w:sz="4" w:space="0" w:color="auto"/>
              <w:right w:val="single" w:sz="6" w:space="0" w:color="auto"/>
            </w:tcBorders>
            <w:vAlign w:val="center"/>
          </w:tcPr>
          <w:p w14:paraId="34F15CB9" w14:textId="77777777" w:rsidR="00B301FB" w:rsidRPr="00177075" w:rsidRDefault="00B301FB" w:rsidP="00C82F74">
            <w:pPr>
              <w:jc w:val="center"/>
              <w:rPr>
                <w:rFonts w:ascii="Arial" w:hAnsi="Arial" w:cs="Arial"/>
                <w:sz w:val="18"/>
                <w:szCs w:val="18"/>
                <w:lang w:val="en-GB"/>
              </w:rPr>
            </w:pPr>
            <w:r w:rsidRPr="00177075">
              <w:rPr>
                <w:rFonts w:ascii="Arial" w:hAnsi="Arial" w:cs="Arial"/>
                <w:sz w:val="18"/>
                <w:szCs w:val="18"/>
                <w:lang w:val="en-GB"/>
              </w:rPr>
              <w:t>N-1</w:t>
            </w:r>
          </w:p>
        </w:tc>
        <w:tc>
          <w:tcPr>
            <w:tcW w:w="1858" w:type="dxa"/>
            <w:vMerge w:val="restart"/>
            <w:tcBorders>
              <w:top w:val="single" w:sz="6" w:space="0" w:color="auto"/>
              <w:left w:val="single" w:sz="6" w:space="0" w:color="auto"/>
              <w:right w:val="single" w:sz="6" w:space="0" w:color="auto"/>
            </w:tcBorders>
          </w:tcPr>
          <w:p w14:paraId="2A7EE665" w14:textId="77777777" w:rsidR="00B301FB" w:rsidRPr="00177075" w:rsidRDefault="00B301FB" w:rsidP="00C82F74">
            <w:pPr>
              <w:rPr>
                <w:rFonts w:ascii="Arial" w:hAnsi="Arial" w:cs="Arial"/>
                <w:sz w:val="18"/>
                <w:szCs w:val="18"/>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61598B94" w14:textId="77777777" w:rsidR="00B301FB" w:rsidRPr="00177075" w:rsidRDefault="00B301FB" w:rsidP="00C82F74">
            <w:pPr>
              <w:rPr>
                <w:rFonts w:ascii="Arial" w:hAnsi="Arial" w:cs="Arial"/>
                <w:sz w:val="18"/>
                <w:szCs w:val="18"/>
                <w:lang w:val="en-GB"/>
              </w:rPr>
            </w:pPr>
          </w:p>
        </w:tc>
        <w:tc>
          <w:tcPr>
            <w:tcW w:w="809" w:type="dxa"/>
            <w:tcBorders>
              <w:top w:val="single" w:sz="6" w:space="0" w:color="auto"/>
              <w:left w:val="single" w:sz="6" w:space="0" w:color="auto"/>
              <w:bottom w:val="dashSmallGap" w:sz="4" w:space="0" w:color="auto"/>
              <w:right w:val="single" w:sz="6" w:space="0" w:color="auto"/>
            </w:tcBorders>
            <w:vAlign w:val="center"/>
          </w:tcPr>
          <w:p w14:paraId="434C9345"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w:t>
            </w:r>
            <w:r w:rsidRPr="00177075">
              <w:rPr>
                <w:rFonts w:ascii="Arial" w:hAnsi="Arial" w:cs="Arial"/>
                <w:i/>
                <w:iCs/>
                <w:sz w:val="18"/>
                <w:szCs w:val="18"/>
                <w:lang w:val="en-GB"/>
              </w:rPr>
              <w:t>Home</w:t>
            </w:r>
            <w:r w:rsidRPr="00177075">
              <w:rPr>
                <w:rFonts w:ascii="Arial" w:hAnsi="Arial" w:cs="Arial"/>
                <w:sz w:val="18"/>
                <w:szCs w:val="18"/>
                <w:lang w:val="en-GB"/>
              </w:rPr>
              <w:t>]</w:t>
            </w:r>
          </w:p>
        </w:tc>
        <w:tc>
          <w:tcPr>
            <w:tcW w:w="901" w:type="dxa"/>
            <w:tcBorders>
              <w:top w:val="single" w:sz="6" w:space="0" w:color="auto"/>
              <w:left w:val="single" w:sz="6" w:space="0" w:color="auto"/>
              <w:bottom w:val="dashSmallGap" w:sz="4" w:space="0" w:color="auto"/>
              <w:right w:val="single" w:sz="6" w:space="0" w:color="auto"/>
            </w:tcBorders>
          </w:tcPr>
          <w:p w14:paraId="6BBA841F"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6D6B9318"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single" w:sz="6" w:space="0" w:color="auto"/>
              <w:bottom w:val="dashSmallGap" w:sz="4" w:space="0" w:color="auto"/>
              <w:right w:val="single" w:sz="6" w:space="0" w:color="auto"/>
            </w:tcBorders>
          </w:tcPr>
          <w:p w14:paraId="52F6E70B"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650A7D6A"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single" w:sz="6" w:space="0" w:color="auto"/>
              <w:bottom w:val="dashSmallGap" w:sz="4" w:space="0" w:color="auto"/>
              <w:right w:val="single" w:sz="6" w:space="0" w:color="auto"/>
            </w:tcBorders>
          </w:tcPr>
          <w:p w14:paraId="5E7A4557"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13C301C9"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3B283411"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106244EC" w14:textId="77777777" w:rsidR="00B301FB" w:rsidRPr="00177075" w:rsidRDefault="00B301FB" w:rsidP="00C82F74">
            <w:pPr>
              <w:rPr>
                <w:rFonts w:ascii="Arial" w:hAnsi="Arial" w:cs="Arial"/>
                <w:sz w:val="18"/>
                <w:szCs w:val="18"/>
                <w:lang w:val="en-GB"/>
              </w:rPr>
            </w:pPr>
          </w:p>
        </w:tc>
        <w:tc>
          <w:tcPr>
            <w:tcW w:w="699" w:type="dxa"/>
            <w:tcBorders>
              <w:top w:val="single" w:sz="6" w:space="0" w:color="auto"/>
              <w:left w:val="single" w:sz="6" w:space="0" w:color="auto"/>
              <w:bottom w:val="dashSmallGap" w:sz="4" w:space="0" w:color="auto"/>
              <w:right w:val="single" w:sz="6" w:space="0" w:color="auto"/>
            </w:tcBorders>
          </w:tcPr>
          <w:p w14:paraId="24FAD5EC"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45ED7D73"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42F27FE4"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6C2122DF"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4E43A512"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14207849" w14:textId="77777777" w:rsidR="00B301FB" w:rsidRPr="00177075" w:rsidRDefault="00B301FB" w:rsidP="00C82F74">
            <w:pPr>
              <w:rPr>
                <w:rFonts w:ascii="Arial" w:hAnsi="Arial" w:cs="Arial"/>
                <w:sz w:val="18"/>
                <w:szCs w:val="18"/>
                <w:highlight w:val="yellow"/>
                <w:lang w:val="en-GB"/>
              </w:rPr>
            </w:pPr>
          </w:p>
        </w:tc>
      </w:tr>
      <w:tr w:rsidR="00B301FB" w:rsidRPr="00177075" w14:paraId="5CC404C6" w14:textId="77777777" w:rsidTr="00970EE7">
        <w:trPr>
          <w:cantSplit/>
          <w:jc w:val="center"/>
        </w:trPr>
        <w:tc>
          <w:tcPr>
            <w:tcW w:w="495" w:type="dxa"/>
            <w:vMerge/>
            <w:tcBorders>
              <w:left w:val="double" w:sz="4" w:space="0" w:color="auto"/>
              <w:right w:val="single" w:sz="6" w:space="0" w:color="auto"/>
            </w:tcBorders>
            <w:vAlign w:val="center"/>
          </w:tcPr>
          <w:p w14:paraId="45927A78" w14:textId="77777777" w:rsidR="00B301FB" w:rsidRPr="00177075" w:rsidRDefault="00B301FB" w:rsidP="00C82F74">
            <w:pPr>
              <w:jc w:val="center"/>
              <w:rPr>
                <w:rFonts w:ascii="Arial" w:hAnsi="Arial" w:cs="Arial"/>
                <w:sz w:val="18"/>
                <w:szCs w:val="18"/>
                <w:lang w:val="en-GB"/>
              </w:rPr>
            </w:pPr>
          </w:p>
        </w:tc>
        <w:tc>
          <w:tcPr>
            <w:tcW w:w="1858" w:type="dxa"/>
            <w:vMerge/>
            <w:tcBorders>
              <w:left w:val="single" w:sz="6" w:space="0" w:color="auto"/>
              <w:right w:val="single" w:sz="6" w:space="0" w:color="auto"/>
            </w:tcBorders>
          </w:tcPr>
          <w:p w14:paraId="1F7128B5" w14:textId="77777777" w:rsidR="00B301FB" w:rsidRPr="00177075" w:rsidRDefault="00B301FB" w:rsidP="00C82F74">
            <w:pPr>
              <w:rPr>
                <w:rFonts w:ascii="Arial" w:hAnsi="Arial" w:cs="Arial"/>
                <w:sz w:val="18"/>
                <w:szCs w:val="18"/>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14:paraId="53337CCC" w14:textId="77777777" w:rsidR="00B301FB" w:rsidRPr="00177075" w:rsidRDefault="00B301FB" w:rsidP="00C82F74">
            <w:pPr>
              <w:rPr>
                <w:rFonts w:ascii="Arial" w:hAnsi="Arial" w:cs="Arial"/>
                <w:sz w:val="18"/>
                <w:szCs w:val="18"/>
                <w:lang w:val="en-GB"/>
              </w:rPr>
            </w:pPr>
          </w:p>
        </w:tc>
        <w:tc>
          <w:tcPr>
            <w:tcW w:w="809" w:type="dxa"/>
            <w:tcBorders>
              <w:top w:val="dashSmallGap" w:sz="4" w:space="0" w:color="auto"/>
              <w:left w:val="single" w:sz="6" w:space="0" w:color="auto"/>
              <w:bottom w:val="single" w:sz="6" w:space="0" w:color="auto"/>
              <w:right w:val="single" w:sz="6" w:space="0" w:color="auto"/>
            </w:tcBorders>
            <w:vAlign w:val="center"/>
          </w:tcPr>
          <w:p w14:paraId="79477E2A"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w:t>
            </w:r>
            <w:r w:rsidRPr="00177075">
              <w:rPr>
                <w:rFonts w:ascii="Arial" w:hAnsi="Arial" w:cs="Arial"/>
                <w:i/>
                <w:iCs/>
                <w:sz w:val="18"/>
                <w:szCs w:val="18"/>
                <w:lang w:val="en-GB"/>
              </w:rPr>
              <w:t>Field</w:t>
            </w:r>
            <w:r w:rsidRPr="00177075">
              <w:rPr>
                <w:rFonts w:ascii="Arial" w:hAnsi="Arial" w:cs="Arial"/>
                <w:sz w:val="18"/>
                <w:szCs w:val="18"/>
                <w:lang w:val="en-GB"/>
              </w:rPr>
              <w:t>]</w:t>
            </w:r>
          </w:p>
        </w:tc>
        <w:tc>
          <w:tcPr>
            <w:tcW w:w="901" w:type="dxa"/>
            <w:tcBorders>
              <w:top w:val="dashSmallGap" w:sz="4" w:space="0" w:color="auto"/>
              <w:left w:val="single" w:sz="6" w:space="0" w:color="auto"/>
              <w:bottom w:val="single" w:sz="6" w:space="0" w:color="auto"/>
              <w:right w:val="single" w:sz="6" w:space="0" w:color="auto"/>
            </w:tcBorders>
          </w:tcPr>
          <w:p w14:paraId="46C00C37"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50A176AB" w14:textId="77777777" w:rsidR="00B301FB" w:rsidRPr="00177075" w:rsidRDefault="00B301FB" w:rsidP="00C82F74">
            <w:pPr>
              <w:rPr>
                <w:rFonts w:ascii="Arial" w:hAnsi="Arial" w:cs="Arial"/>
                <w:sz w:val="18"/>
                <w:szCs w:val="18"/>
                <w:lang w:val="en-GB"/>
              </w:rPr>
            </w:pPr>
          </w:p>
        </w:tc>
        <w:tc>
          <w:tcPr>
            <w:tcW w:w="1080" w:type="dxa"/>
            <w:tcBorders>
              <w:top w:val="dashSmallGap" w:sz="4" w:space="0" w:color="auto"/>
              <w:left w:val="single" w:sz="6" w:space="0" w:color="auto"/>
              <w:bottom w:val="single" w:sz="6" w:space="0" w:color="auto"/>
              <w:right w:val="single" w:sz="6" w:space="0" w:color="auto"/>
            </w:tcBorders>
          </w:tcPr>
          <w:p w14:paraId="5D524C0C"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393C3E9A" w14:textId="77777777" w:rsidR="00B301FB" w:rsidRPr="00177075" w:rsidRDefault="00B301FB" w:rsidP="00C82F74">
            <w:pPr>
              <w:rPr>
                <w:rFonts w:ascii="Arial" w:hAnsi="Arial" w:cs="Arial"/>
                <w:sz w:val="18"/>
                <w:szCs w:val="18"/>
                <w:lang w:val="en-GB"/>
              </w:rPr>
            </w:pPr>
          </w:p>
        </w:tc>
        <w:tc>
          <w:tcPr>
            <w:tcW w:w="990" w:type="dxa"/>
            <w:tcBorders>
              <w:top w:val="dashSmallGap" w:sz="4" w:space="0" w:color="auto"/>
              <w:left w:val="single" w:sz="6" w:space="0" w:color="auto"/>
              <w:bottom w:val="single" w:sz="6" w:space="0" w:color="auto"/>
              <w:right w:val="single" w:sz="6" w:space="0" w:color="auto"/>
            </w:tcBorders>
          </w:tcPr>
          <w:p w14:paraId="573A7668"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78DD5329"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5DCC54DD"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02E07DA0" w14:textId="77777777" w:rsidR="00B301FB" w:rsidRPr="00177075" w:rsidRDefault="00B301FB" w:rsidP="00C82F74">
            <w:pPr>
              <w:rPr>
                <w:rFonts w:ascii="Arial" w:hAnsi="Arial" w:cs="Arial"/>
                <w:sz w:val="18"/>
                <w:szCs w:val="18"/>
                <w:lang w:val="en-GB"/>
              </w:rPr>
            </w:pPr>
          </w:p>
        </w:tc>
        <w:tc>
          <w:tcPr>
            <w:tcW w:w="699" w:type="dxa"/>
            <w:tcBorders>
              <w:top w:val="dashSmallGap" w:sz="4" w:space="0" w:color="auto"/>
              <w:left w:val="single" w:sz="6" w:space="0" w:color="auto"/>
              <w:bottom w:val="single" w:sz="6" w:space="0" w:color="auto"/>
              <w:right w:val="single" w:sz="6" w:space="0" w:color="auto"/>
            </w:tcBorders>
          </w:tcPr>
          <w:p w14:paraId="794026B5"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2D19E7D1"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55DF0348"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678DD07F"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46849531" w14:textId="77777777" w:rsidR="00B301FB" w:rsidRPr="00177075" w:rsidRDefault="00B301FB" w:rsidP="00C82F74">
            <w:pPr>
              <w:rPr>
                <w:rFonts w:ascii="Arial" w:hAnsi="Arial" w:cs="Arial"/>
                <w:sz w:val="18"/>
                <w:szCs w:val="18"/>
                <w:highlight w:val="yellow"/>
                <w:lang w:val="en-GB"/>
              </w:rPr>
            </w:pPr>
          </w:p>
        </w:tc>
        <w:tc>
          <w:tcPr>
            <w:tcW w:w="806" w:type="dxa"/>
            <w:tcBorders>
              <w:top w:val="nil"/>
              <w:left w:val="single" w:sz="6" w:space="0" w:color="auto"/>
              <w:right w:val="double" w:sz="4" w:space="0" w:color="auto"/>
            </w:tcBorders>
            <w:vAlign w:val="center"/>
          </w:tcPr>
          <w:p w14:paraId="675C58B5" w14:textId="77777777" w:rsidR="00B301FB" w:rsidRPr="00177075" w:rsidRDefault="00B301FB" w:rsidP="00C82F74">
            <w:pPr>
              <w:rPr>
                <w:rFonts w:ascii="Arial" w:hAnsi="Arial" w:cs="Arial"/>
                <w:sz w:val="18"/>
                <w:szCs w:val="18"/>
                <w:highlight w:val="yellow"/>
                <w:lang w:val="en-GB"/>
              </w:rPr>
            </w:pPr>
          </w:p>
        </w:tc>
      </w:tr>
      <w:tr w:rsidR="00B301FB" w:rsidRPr="00177075" w14:paraId="13CA9806" w14:textId="77777777" w:rsidTr="00970EE7">
        <w:trPr>
          <w:cantSplit/>
          <w:jc w:val="center"/>
        </w:trPr>
        <w:tc>
          <w:tcPr>
            <w:tcW w:w="495" w:type="dxa"/>
            <w:vMerge w:val="restart"/>
            <w:tcBorders>
              <w:top w:val="single" w:sz="6" w:space="0" w:color="auto"/>
              <w:left w:val="double" w:sz="4" w:space="0" w:color="auto"/>
              <w:right w:val="single" w:sz="6" w:space="0" w:color="auto"/>
            </w:tcBorders>
            <w:vAlign w:val="center"/>
          </w:tcPr>
          <w:p w14:paraId="66F804C8" w14:textId="77777777" w:rsidR="00B301FB" w:rsidRPr="00177075" w:rsidRDefault="00B301FB" w:rsidP="00C82F74">
            <w:pPr>
              <w:jc w:val="center"/>
              <w:rPr>
                <w:rFonts w:ascii="Arial" w:hAnsi="Arial" w:cs="Arial"/>
                <w:sz w:val="18"/>
                <w:szCs w:val="18"/>
                <w:lang w:val="en-GB"/>
              </w:rPr>
            </w:pPr>
            <w:r w:rsidRPr="00177075">
              <w:rPr>
                <w:rFonts w:ascii="Arial" w:hAnsi="Arial" w:cs="Arial"/>
                <w:sz w:val="18"/>
                <w:szCs w:val="18"/>
                <w:lang w:val="en-GB"/>
              </w:rPr>
              <w:t>N-2</w:t>
            </w:r>
          </w:p>
        </w:tc>
        <w:tc>
          <w:tcPr>
            <w:tcW w:w="1858" w:type="dxa"/>
            <w:vMerge w:val="restart"/>
            <w:tcBorders>
              <w:top w:val="single" w:sz="6" w:space="0" w:color="auto"/>
              <w:left w:val="single" w:sz="6" w:space="0" w:color="auto"/>
              <w:right w:val="single" w:sz="6" w:space="0" w:color="auto"/>
            </w:tcBorders>
          </w:tcPr>
          <w:p w14:paraId="53DC593A" w14:textId="77777777" w:rsidR="00B301FB" w:rsidRPr="00177075" w:rsidRDefault="00B301FB" w:rsidP="00C82F74">
            <w:pPr>
              <w:rPr>
                <w:rFonts w:ascii="Arial" w:hAnsi="Arial" w:cs="Arial"/>
                <w:sz w:val="18"/>
                <w:szCs w:val="18"/>
                <w:lang w:val="en-GB"/>
              </w:rPr>
            </w:pPr>
          </w:p>
        </w:tc>
        <w:tc>
          <w:tcPr>
            <w:tcW w:w="912" w:type="dxa"/>
            <w:vMerge w:val="restart"/>
            <w:tcBorders>
              <w:top w:val="single" w:sz="6" w:space="0" w:color="auto"/>
              <w:left w:val="single" w:sz="6" w:space="0" w:color="auto"/>
              <w:right w:val="single" w:sz="6" w:space="0" w:color="auto"/>
            </w:tcBorders>
          </w:tcPr>
          <w:p w14:paraId="4757E77A" w14:textId="77777777" w:rsidR="00B301FB" w:rsidRPr="00177075" w:rsidRDefault="00B301FB" w:rsidP="00C82F74">
            <w:pPr>
              <w:rPr>
                <w:rFonts w:ascii="Arial" w:hAnsi="Arial" w:cs="Arial"/>
                <w:sz w:val="18"/>
                <w:szCs w:val="18"/>
                <w:lang w:val="en-GB"/>
              </w:rPr>
            </w:pPr>
          </w:p>
        </w:tc>
        <w:tc>
          <w:tcPr>
            <w:tcW w:w="809" w:type="dxa"/>
            <w:tcBorders>
              <w:top w:val="single" w:sz="6" w:space="0" w:color="auto"/>
              <w:left w:val="single" w:sz="6" w:space="0" w:color="auto"/>
              <w:bottom w:val="dashSmallGap" w:sz="4" w:space="0" w:color="auto"/>
              <w:right w:val="single" w:sz="6" w:space="0" w:color="auto"/>
            </w:tcBorders>
          </w:tcPr>
          <w:p w14:paraId="12581242" w14:textId="77777777" w:rsidR="00B301FB" w:rsidRPr="00177075" w:rsidRDefault="00B301FB" w:rsidP="00C82F74">
            <w:pPr>
              <w:rPr>
                <w:rFonts w:ascii="Arial" w:hAnsi="Arial" w:cs="Arial"/>
                <w:sz w:val="18"/>
                <w:szCs w:val="18"/>
                <w:lang w:val="en-GB"/>
              </w:rPr>
            </w:pPr>
          </w:p>
        </w:tc>
        <w:tc>
          <w:tcPr>
            <w:tcW w:w="901" w:type="dxa"/>
            <w:tcBorders>
              <w:top w:val="single" w:sz="6" w:space="0" w:color="auto"/>
              <w:left w:val="single" w:sz="6" w:space="0" w:color="auto"/>
              <w:bottom w:val="dashSmallGap" w:sz="4" w:space="0" w:color="auto"/>
              <w:right w:val="single" w:sz="6" w:space="0" w:color="auto"/>
            </w:tcBorders>
          </w:tcPr>
          <w:p w14:paraId="57C126C5"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27F947A2"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single" w:sz="6" w:space="0" w:color="auto"/>
              <w:bottom w:val="dashSmallGap" w:sz="4" w:space="0" w:color="auto"/>
              <w:right w:val="single" w:sz="6" w:space="0" w:color="auto"/>
            </w:tcBorders>
          </w:tcPr>
          <w:p w14:paraId="213DD331"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5BDBC143"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single" w:sz="6" w:space="0" w:color="auto"/>
              <w:bottom w:val="dashSmallGap" w:sz="4" w:space="0" w:color="auto"/>
              <w:right w:val="single" w:sz="6" w:space="0" w:color="auto"/>
            </w:tcBorders>
          </w:tcPr>
          <w:p w14:paraId="1892059A"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34EDABC1"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1CE2D78B"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4573AD76" w14:textId="77777777" w:rsidR="00B301FB" w:rsidRPr="00177075" w:rsidRDefault="00B301FB" w:rsidP="00C82F74">
            <w:pPr>
              <w:rPr>
                <w:rFonts w:ascii="Arial" w:hAnsi="Arial" w:cs="Arial"/>
                <w:sz w:val="18"/>
                <w:szCs w:val="18"/>
                <w:lang w:val="en-GB"/>
              </w:rPr>
            </w:pPr>
          </w:p>
        </w:tc>
        <w:tc>
          <w:tcPr>
            <w:tcW w:w="699" w:type="dxa"/>
            <w:tcBorders>
              <w:top w:val="single" w:sz="6" w:space="0" w:color="auto"/>
              <w:left w:val="single" w:sz="6" w:space="0" w:color="auto"/>
              <w:bottom w:val="dashSmallGap" w:sz="4" w:space="0" w:color="auto"/>
              <w:right w:val="single" w:sz="6" w:space="0" w:color="auto"/>
            </w:tcBorders>
          </w:tcPr>
          <w:p w14:paraId="01D26A07"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003A4013"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55B8CEDA"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2DE469A4"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2EB58A1A"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057FD2E7" w14:textId="77777777" w:rsidR="00B301FB" w:rsidRPr="00177075" w:rsidRDefault="00B301FB" w:rsidP="00C82F74">
            <w:pPr>
              <w:rPr>
                <w:rFonts w:ascii="Arial" w:hAnsi="Arial" w:cs="Arial"/>
                <w:sz w:val="18"/>
                <w:szCs w:val="18"/>
                <w:highlight w:val="yellow"/>
                <w:lang w:val="en-GB"/>
              </w:rPr>
            </w:pPr>
          </w:p>
        </w:tc>
      </w:tr>
      <w:tr w:rsidR="00B301FB" w:rsidRPr="00177075" w14:paraId="43F621EA" w14:textId="77777777" w:rsidTr="00970EE7">
        <w:trPr>
          <w:cantSplit/>
          <w:jc w:val="center"/>
        </w:trPr>
        <w:tc>
          <w:tcPr>
            <w:tcW w:w="495" w:type="dxa"/>
            <w:vMerge/>
            <w:tcBorders>
              <w:left w:val="double" w:sz="4" w:space="0" w:color="auto"/>
              <w:right w:val="single" w:sz="6" w:space="0" w:color="auto"/>
            </w:tcBorders>
            <w:vAlign w:val="center"/>
          </w:tcPr>
          <w:p w14:paraId="5E36E92E" w14:textId="77777777" w:rsidR="00B301FB" w:rsidRPr="00177075" w:rsidRDefault="00B301FB" w:rsidP="00C82F74">
            <w:pPr>
              <w:jc w:val="center"/>
              <w:rPr>
                <w:rFonts w:ascii="Arial" w:hAnsi="Arial" w:cs="Arial"/>
                <w:sz w:val="18"/>
                <w:szCs w:val="18"/>
                <w:lang w:val="en-GB"/>
              </w:rPr>
            </w:pPr>
          </w:p>
        </w:tc>
        <w:tc>
          <w:tcPr>
            <w:tcW w:w="1858" w:type="dxa"/>
            <w:vMerge/>
            <w:tcBorders>
              <w:left w:val="single" w:sz="6" w:space="0" w:color="auto"/>
              <w:right w:val="single" w:sz="6" w:space="0" w:color="auto"/>
            </w:tcBorders>
          </w:tcPr>
          <w:p w14:paraId="7B9C8317" w14:textId="77777777" w:rsidR="00B301FB" w:rsidRPr="00177075" w:rsidRDefault="00B301FB" w:rsidP="00C82F74">
            <w:pPr>
              <w:rPr>
                <w:rFonts w:ascii="Arial" w:hAnsi="Arial" w:cs="Arial"/>
                <w:sz w:val="18"/>
                <w:szCs w:val="18"/>
                <w:lang w:val="en-GB"/>
              </w:rPr>
            </w:pPr>
          </w:p>
        </w:tc>
        <w:tc>
          <w:tcPr>
            <w:tcW w:w="912" w:type="dxa"/>
            <w:vMerge/>
            <w:tcBorders>
              <w:left w:val="single" w:sz="6" w:space="0" w:color="auto"/>
              <w:bottom w:val="single" w:sz="6" w:space="0" w:color="auto"/>
              <w:right w:val="single" w:sz="6" w:space="0" w:color="auto"/>
            </w:tcBorders>
          </w:tcPr>
          <w:p w14:paraId="3E5E1373" w14:textId="77777777" w:rsidR="00B301FB" w:rsidRPr="00177075" w:rsidRDefault="00B301FB" w:rsidP="00C82F74">
            <w:pPr>
              <w:rPr>
                <w:rFonts w:ascii="Arial" w:hAnsi="Arial" w:cs="Arial"/>
                <w:sz w:val="18"/>
                <w:szCs w:val="18"/>
                <w:lang w:val="en-GB"/>
              </w:rPr>
            </w:pPr>
          </w:p>
        </w:tc>
        <w:tc>
          <w:tcPr>
            <w:tcW w:w="809" w:type="dxa"/>
            <w:tcBorders>
              <w:top w:val="dashSmallGap" w:sz="4" w:space="0" w:color="auto"/>
              <w:left w:val="single" w:sz="6" w:space="0" w:color="auto"/>
              <w:bottom w:val="single" w:sz="6" w:space="0" w:color="auto"/>
              <w:right w:val="single" w:sz="6" w:space="0" w:color="auto"/>
            </w:tcBorders>
          </w:tcPr>
          <w:p w14:paraId="3A1CF3A0" w14:textId="77777777" w:rsidR="00B301FB" w:rsidRPr="00177075" w:rsidRDefault="00B301FB" w:rsidP="00C82F74">
            <w:pPr>
              <w:rPr>
                <w:rFonts w:ascii="Arial" w:hAnsi="Arial" w:cs="Arial"/>
                <w:sz w:val="18"/>
                <w:szCs w:val="18"/>
                <w:lang w:val="en-GB"/>
              </w:rPr>
            </w:pPr>
          </w:p>
        </w:tc>
        <w:tc>
          <w:tcPr>
            <w:tcW w:w="901" w:type="dxa"/>
            <w:tcBorders>
              <w:top w:val="dashSmallGap" w:sz="4" w:space="0" w:color="auto"/>
              <w:left w:val="single" w:sz="6" w:space="0" w:color="auto"/>
              <w:bottom w:val="single" w:sz="6" w:space="0" w:color="auto"/>
              <w:right w:val="single" w:sz="6" w:space="0" w:color="auto"/>
            </w:tcBorders>
          </w:tcPr>
          <w:p w14:paraId="03BB1A98"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3BF7E80D" w14:textId="77777777" w:rsidR="00B301FB" w:rsidRPr="00177075" w:rsidRDefault="00B301FB" w:rsidP="00C82F74">
            <w:pPr>
              <w:rPr>
                <w:rFonts w:ascii="Arial" w:hAnsi="Arial" w:cs="Arial"/>
                <w:sz w:val="18"/>
                <w:szCs w:val="18"/>
                <w:lang w:val="en-GB"/>
              </w:rPr>
            </w:pPr>
          </w:p>
        </w:tc>
        <w:tc>
          <w:tcPr>
            <w:tcW w:w="1080" w:type="dxa"/>
            <w:tcBorders>
              <w:top w:val="dashSmallGap" w:sz="4" w:space="0" w:color="auto"/>
              <w:left w:val="single" w:sz="6" w:space="0" w:color="auto"/>
              <w:bottom w:val="single" w:sz="6" w:space="0" w:color="auto"/>
              <w:right w:val="single" w:sz="6" w:space="0" w:color="auto"/>
            </w:tcBorders>
          </w:tcPr>
          <w:p w14:paraId="308E025B"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52FD2969" w14:textId="77777777" w:rsidR="00B301FB" w:rsidRPr="00177075" w:rsidRDefault="00B301FB" w:rsidP="00C82F74">
            <w:pPr>
              <w:rPr>
                <w:rFonts w:ascii="Arial" w:hAnsi="Arial" w:cs="Arial"/>
                <w:sz w:val="18"/>
                <w:szCs w:val="18"/>
                <w:lang w:val="en-GB"/>
              </w:rPr>
            </w:pPr>
          </w:p>
        </w:tc>
        <w:tc>
          <w:tcPr>
            <w:tcW w:w="990" w:type="dxa"/>
            <w:tcBorders>
              <w:top w:val="dashSmallGap" w:sz="4" w:space="0" w:color="auto"/>
              <w:left w:val="single" w:sz="6" w:space="0" w:color="auto"/>
              <w:bottom w:val="single" w:sz="6" w:space="0" w:color="auto"/>
              <w:right w:val="single" w:sz="6" w:space="0" w:color="auto"/>
            </w:tcBorders>
          </w:tcPr>
          <w:p w14:paraId="552A7E81"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5A440124"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7DEC9997"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78CD3C0D" w14:textId="77777777" w:rsidR="00B301FB" w:rsidRPr="00177075" w:rsidRDefault="00B301FB" w:rsidP="00C82F74">
            <w:pPr>
              <w:rPr>
                <w:rFonts w:ascii="Arial" w:hAnsi="Arial" w:cs="Arial"/>
                <w:sz w:val="18"/>
                <w:szCs w:val="18"/>
                <w:lang w:val="en-GB"/>
              </w:rPr>
            </w:pPr>
          </w:p>
        </w:tc>
        <w:tc>
          <w:tcPr>
            <w:tcW w:w="699" w:type="dxa"/>
            <w:tcBorders>
              <w:top w:val="dashSmallGap" w:sz="4" w:space="0" w:color="auto"/>
              <w:left w:val="single" w:sz="6" w:space="0" w:color="auto"/>
              <w:bottom w:val="single" w:sz="6" w:space="0" w:color="auto"/>
              <w:right w:val="single" w:sz="6" w:space="0" w:color="auto"/>
            </w:tcBorders>
          </w:tcPr>
          <w:p w14:paraId="7485A4D9"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461208DA"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3CEA5BF4"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05D6616E"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0C647EDF" w14:textId="77777777" w:rsidR="00B301FB" w:rsidRPr="00177075" w:rsidRDefault="00B301FB" w:rsidP="00C82F74">
            <w:pPr>
              <w:rPr>
                <w:rFonts w:ascii="Arial" w:hAnsi="Arial" w:cs="Arial"/>
                <w:sz w:val="18"/>
                <w:szCs w:val="18"/>
                <w:highlight w:val="yellow"/>
                <w:lang w:val="en-GB"/>
              </w:rPr>
            </w:pPr>
          </w:p>
        </w:tc>
        <w:tc>
          <w:tcPr>
            <w:tcW w:w="806" w:type="dxa"/>
            <w:tcBorders>
              <w:top w:val="nil"/>
              <w:left w:val="single" w:sz="6" w:space="0" w:color="auto"/>
              <w:right w:val="double" w:sz="4" w:space="0" w:color="auto"/>
            </w:tcBorders>
            <w:vAlign w:val="center"/>
          </w:tcPr>
          <w:p w14:paraId="0663F68D" w14:textId="77777777" w:rsidR="00B301FB" w:rsidRPr="00177075" w:rsidRDefault="00B301FB" w:rsidP="00C82F74">
            <w:pPr>
              <w:rPr>
                <w:rFonts w:ascii="Arial" w:hAnsi="Arial" w:cs="Arial"/>
                <w:sz w:val="18"/>
                <w:szCs w:val="18"/>
                <w:highlight w:val="yellow"/>
                <w:lang w:val="en-GB"/>
              </w:rPr>
            </w:pPr>
          </w:p>
        </w:tc>
      </w:tr>
      <w:tr w:rsidR="00B301FB" w:rsidRPr="00177075" w14:paraId="53B64D58" w14:textId="77777777" w:rsidTr="00970EE7">
        <w:trPr>
          <w:cantSplit/>
          <w:jc w:val="center"/>
        </w:trPr>
        <w:tc>
          <w:tcPr>
            <w:tcW w:w="495" w:type="dxa"/>
            <w:vMerge/>
            <w:tcBorders>
              <w:left w:val="double" w:sz="4" w:space="0" w:color="auto"/>
              <w:right w:val="single" w:sz="6" w:space="0" w:color="auto"/>
            </w:tcBorders>
            <w:vAlign w:val="center"/>
          </w:tcPr>
          <w:p w14:paraId="547FEBAB" w14:textId="77777777" w:rsidR="00B301FB" w:rsidRPr="00177075" w:rsidRDefault="00B301FB" w:rsidP="00C82F74">
            <w:pPr>
              <w:jc w:val="center"/>
              <w:rPr>
                <w:rFonts w:ascii="Arial" w:hAnsi="Arial" w:cs="Arial"/>
                <w:sz w:val="18"/>
                <w:szCs w:val="18"/>
                <w:lang w:val="en-GB"/>
              </w:rPr>
            </w:pPr>
          </w:p>
        </w:tc>
        <w:tc>
          <w:tcPr>
            <w:tcW w:w="1858" w:type="dxa"/>
            <w:vMerge/>
            <w:tcBorders>
              <w:left w:val="single" w:sz="6" w:space="0" w:color="auto"/>
              <w:right w:val="single" w:sz="6" w:space="0" w:color="auto"/>
            </w:tcBorders>
          </w:tcPr>
          <w:p w14:paraId="4A80DAE8" w14:textId="77777777" w:rsidR="00B301FB" w:rsidRPr="00177075" w:rsidRDefault="00B301FB" w:rsidP="00C82F74">
            <w:pPr>
              <w:rPr>
                <w:rFonts w:ascii="Arial" w:hAnsi="Arial" w:cs="Arial"/>
                <w:sz w:val="18"/>
                <w:szCs w:val="18"/>
                <w:lang w:val="en-GB"/>
              </w:rPr>
            </w:pPr>
          </w:p>
        </w:tc>
        <w:tc>
          <w:tcPr>
            <w:tcW w:w="912" w:type="dxa"/>
            <w:vMerge/>
            <w:tcBorders>
              <w:left w:val="single" w:sz="6" w:space="0" w:color="auto"/>
              <w:bottom w:val="dotted" w:sz="4" w:space="0" w:color="auto"/>
              <w:right w:val="single" w:sz="6" w:space="0" w:color="auto"/>
            </w:tcBorders>
          </w:tcPr>
          <w:p w14:paraId="4C5AE3AD" w14:textId="77777777" w:rsidR="00B301FB" w:rsidRPr="00177075" w:rsidRDefault="00B301FB" w:rsidP="00C82F74">
            <w:pPr>
              <w:rPr>
                <w:rFonts w:ascii="Arial" w:hAnsi="Arial" w:cs="Arial"/>
                <w:sz w:val="18"/>
                <w:szCs w:val="18"/>
                <w:lang w:val="en-GB"/>
              </w:rPr>
            </w:pPr>
          </w:p>
        </w:tc>
        <w:tc>
          <w:tcPr>
            <w:tcW w:w="809" w:type="dxa"/>
            <w:tcBorders>
              <w:top w:val="dashSmallGap" w:sz="4" w:space="0" w:color="auto"/>
              <w:left w:val="single" w:sz="6" w:space="0" w:color="auto"/>
              <w:bottom w:val="dotted" w:sz="4" w:space="0" w:color="auto"/>
              <w:right w:val="single" w:sz="6" w:space="0" w:color="auto"/>
            </w:tcBorders>
          </w:tcPr>
          <w:p w14:paraId="55DD452E" w14:textId="77777777" w:rsidR="00B301FB" w:rsidRPr="00177075" w:rsidRDefault="00B301FB" w:rsidP="00C82F74">
            <w:pPr>
              <w:rPr>
                <w:rFonts w:ascii="Arial" w:hAnsi="Arial" w:cs="Arial"/>
                <w:sz w:val="18"/>
                <w:szCs w:val="18"/>
                <w:lang w:val="en-GB"/>
              </w:rPr>
            </w:pPr>
          </w:p>
        </w:tc>
        <w:tc>
          <w:tcPr>
            <w:tcW w:w="901" w:type="dxa"/>
            <w:tcBorders>
              <w:top w:val="dashSmallGap" w:sz="4" w:space="0" w:color="auto"/>
              <w:left w:val="single" w:sz="6" w:space="0" w:color="auto"/>
              <w:bottom w:val="dotted" w:sz="4" w:space="0" w:color="auto"/>
              <w:right w:val="single" w:sz="6" w:space="0" w:color="auto"/>
            </w:tcBorders>
          </w:tcPr>
          <w:p w14:paraId="24B3CDAE"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dotted" w:sz="4" w:space="0" w:color="auto"/>
              <w:right w:val="single" w:sz="6" w:space="0" w:color="auto"/>
            </w:tcBorders>
          </w:tcPr>
          <w:p w14:paraId="20E64921" w14:textId="77777777" w:rsidR="00B301FB" w:rsidRPr="00177075" w:rsidRDefault="00B301FB" w:rsidP="00C82F74">
            <w:pPr>
              <w:rPr>
                <w:rFonts w:ascii="Arial" w:hAnsi="Arial" w:cs="Arial"/>
                <w:sz w:val="18"/>
                <w:szCs w:val="18"/>
                <w:lang w:val="en-GB"/>
              </w:rPr>
            </w:pPr>
          </w:p>
        </w:tc>
        <w:tc>
          <w:tcPr>
            <w:tcW w:w="1080" w:type="dxa"/>
            <w:tcBorders>
              <w:top w:val="dashSmallGap" w:sz="4" w:space="0" w:color="auto"/>
              <w:left w:val="single" w:sz="6" w:space="0" w:color="auto"/>
              <w:bottom w:val="dotted" w:sz="4" w:space="0" w:color="auto"/>
              <w:right w:val="single" w:sz="6" w:space="0" w:color="auto"/>
            </w:tcBorders>
          </w:tcPr>
          <w:p w14:paraId="3D904451"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dotted" w:sz="4" w:space="0" w:color="auto"/>
              <w:right w:val="single" w:sz="6" w:space="0" w:color="auto"/>
            </w:tcBorders>
          </w:tcPr>
          <w:p w14:paraId="62999C48" w14:textId="77777777" w:rsidR="00B301FB" w:rsidRPr="00177075" w:rsidRDefault="00B301FB" w:rsidP="00C82F74">
            <w:pPr>
              <w:rPr>
                <w:rFonts w:ascii="Arial" w:hAnsi="Arial" w:cs="Arial"/>
                <w:sz w:val="18"/>
                <w:szCs w:val="18"/>
                <w:lang w:val="en-GB"/>
              </w:rPr>
            </w:pPr>
          </w:p>
        </w:tc>
        <w:tc>
          <w:tcPr>
            <w:tcW w:w="990" w:type="dxa"/>
            <w:tcBorders>
              <w:top w:val="dashSmallGap" w:sz="4" w:space="0" w:color="auto"/>
              <w:left w:val="single" w:sz="6" w:space="0" w:color="auto"/>
              <w:bottom w:val="dotted" w:sz="4" w:space="0" w:color="auto"/>
              <w:right w:val="single" w:sz="6" w:space="0" w:color="auto"/>
            </w:tcBorders>
          </w:tcPr>
          <w:p w14:paraId="3A0D7396"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dotted" w:sz="4" w:space="0" w:color="auto"/>
              <w:right w:val="single" w:sz="6" w:space="0" w:color="auto"/>
            </w:tcBorders>
          </w:tcPr>
          <w:p w14:paraId="31181DE1"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dotted" w:sz="4" w:space="0" w:color="auto"/>
              <w:right w:val="single" w:sz="6" w:space="0" w:color="auto"/>
            </w:tcBorders>
          </w:tcPr>
          <w:p w14:paraId="053F1928"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dotted" w:sz="4" w:space="0" w:color="auto"/>
              <w:right w:val="single" w:sz="6" w:space="0" w:color="auto"/>
            </w:tcBorders>
          </w:tcPr>
          <w:p w14:paraId="60B4D3E5" w14:textId="77777777" w:rsidR="00B301FB" w:rsidRPr="00177075" w:rsidRDefault="00B301FB" w:rsidP="00C82F74">
            <w:pPr>
              <w:rPr>
                <w:rFonts w:ascii="Arial" w:hAnsi="Arial" w:cs="Arial"/>
                <w:sz w:val="18"/>
                <w:szCs w:val="18"/>
                <w:lang w:val="en-GB"/>
              </w:rPr>
            </w:pPr>
          </w:p>
        </w:tc>
        <w:tc>
          <w:tcPr>
            <w:tcW w:w="699" w:type="dxa"/>
            <w:tcBorders>
              <w:top w:val="dashSmallGap" w:sz="4" w:space="0" w:color="auto"/>
              <w:left w:val="single" w:sz="6" w:space="0" w:color="auto"/>
              <w:bottom w:val="dotted" w:sz="4" w:space="0" w:color="auto"/>
              <w:right w:val="single" w:sz="6" w:space="0" w:color="auto"/>
            </w:tcBorders>
          </w:tcPr>
          <w:p w14:paraId="1431D328"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dotted" w:sz="4" w:space="0" w:color="auto"/>
              <w:right w:val="single" w:sz="6" w:space="0" w:color="auto"/>
            </w:tcBorders>
          </w:tcPr>
          <w:p w14:paraId="567E6CA3"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dotted" w:sz="4" w:space="0" w:color="auto"/>
              <w:right w:val="single" w:sz="6" w:space="0" w:color="auto"/>
            </w:tcBorders>
          </w:tcPr>
          <w:p w14:paraId="4B1A9184"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554D48CC"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10EE9DC4" w14:textId="77777777" w:rsidR="00B301FB" w:rsidRPr="00177075" w:rsidRDefault="00B301FB" w:rsidP="00C82F74">
            <w:pPr>
              <w:rPr>
                <w:rFonts w:ascii="Arial" w:hAnsi="Arial" w:cs="Arial"/>
                <w:sz w:val="18"/>
                <w:szCs w:val="18"/>
                <w:highlight w:val="yellow"/>
                <w:lang w:val="en-GB"/>
              </w:rPr>
            </w:pPr>
          </w:p>
        </w:tc>
        <w:tc>
          <w:tcPr>
            <w:tcW w:w="806" w:type="dxa"/>
            <w:tcBorders>
              <w:top w:val="nil"/>
              <w:left w:val="single" w:sz="6" w:space="0" w:color="auto"/>
              <w:right w:val="double" w:sz="4" w:space="0" w:color="auto"/>
            </w:tcBorders>
            <w:vAlign w:val="center"/>
          </w:tcPr>
          <w:p w14:paraId="2D273202" w14:textId="77777777" w:rsidR="00B301FB" w:rsidRPr="00177075" w:rsidRDefault="00B301FB" w:rsidP="00C82F74">
            <w:pPr>
              <w:rPr>
                <w:rFonts w:ascii="Arial" w:hAnsi="Arial" w:cs="Arial"/>
                <w:sz w:val="18"/>
                <w:szCs w:val="18"/>
                <w:highlight w:val="yellow"/>
                <w:lang w:val="en-GB"/>
              </w:rPr>
            </w:pPr>
          </w:p>
        </w:tc>
      </w:tr>
      <w:tr w:rsidR="00B301FB" w:rsidRPr="00177075" w14:paraId="59F8D7E6" w14:textId="77777777" w:rsidTr="00970EE7">
        <w:trPr>
          <w:cantSplit/>
          <w:trHeight w:hRule="exact" w:val="284"/>
          <w:jc w:val="center"/>
        </w:trPr>
        <w:tc>
          <w:tcPr>
            <w:tcW w:w="495" w:type="dxa"/>
            <w:tcBorders>
              <w:top w:val="single" w:sz="6" w:space="0" w:color="auto"/>
              <w:left w:val="double" w:sz="4" w:space="0" w:color="auto"/>
              <w:bottom w:val="nil"/>
              <w:right w:val="nil"/>
            </w:tcBorders>
          </w:tcPr>
          <w:p w14:paraId="148DD7F4" w14:textId="77777777" w:rsidR="00B301FB" w:rsidRPr="00177075" w:rsidRDefault="00B301FB" w:rsidP="00C82F74">
            <w:pPr>
              <w:rPr>
                <w:rFonts w:ascii="Arial" w:hAnsi="Arial" w:cs="Arial"/>
                <w:sz w:val="18"/>
                <w:szCs w:val="18"/>
                <w:lang w:val="en-GB"/>
              </w:rPr>
            </w:pPr>
          </w:p>
        </w:tc>
        <w:tc>
          <w:tcPr>
            <w:tcW w:w="1858" w:type="dxa"/>
            <w:tcBorders>
              <w:top w:val="single" w:sz="6" w:space="0" w:color="auto"/>
              <w:left w:val="nil"/>
              <w:bottom w:val="nil"/>
              <w:right w:val="nil"/>
            </w:tcBorders>
          </w:tcPr>
          <w:p w14:paraId="20A26AE2" w14:textId="77777777" w:rsidR="00B301FB" w:rsidRPr="00177075" w:rsidRDefault="00B301FB" w:rsidP="00C82F74">
            <w:pPr>
              <w:rPr>
                <w:rFonts w:ascii="Arial" w:hAnsi="Arial" w:cs="Arial"/>
                <w:sz w:val="18"/>
                <w:szCs w:val="18"/>
                <w:lang w:val="en-GB"/>
              </w:rPr>
            </w:pPr>
          </w:p>
        </w:tc>
        <w:tc>
          <w:tcPr>
            <w:tcW w:w="912" w:type="dxa"/>
            <w:tcBorders>
              <w:top w:val="single" w:sz="6" w:space="0" w:color="auto"/>
              <w:left w:val="nil"/>
              <w:bottom w:val="nil"/>
              <w:right w:val="nil"/>
            </w:tcBorders>
          </w:tcPr>
          <w:p w14:paraId="11EB1F45" w14:textId="77777777" w:rsidR="00B301FB" w:rsidRPr="00177075" w:rsidRDefault="00B301FB" w:rsidP="00C82F74">
            <w:pPr>
              <w:rPr>
                <w:rFonts w:ascii="Arial" w:hAnsi="Arial" w:cs="Arial"/>
                <w:sz w:val="18"/>
                <w:szCs w:val="18"/>
                <w:lang w:val="en-GB"/>
              </w:rPr>
            </w:pPr>
          </w:p>
        </w:tc>
        <w:tc>
          <w:tcPr>
            <w:tcW w:w="809" w:type="dxa"/>
            <w:tcBorders>
              <w:top w:val="single" w:sz="6" w:space="0" w:color="auto"/>
              <w:left w:val="nil"/>
              <w:bottom w:val="nil"/>
              <w:right w:val="nil"/>
            </w:tcBorders>
          </w:tcPr>
          <w:p w14:paraId="041B5244" w14:textId="77777777" w:rsidR="00B301FB" w:rsidRPr="00177075" w:rsidRDefault="00B301FB" w:rsidP="00C82F74">
            <w:pPr>
              <w:rPr>
                <w:rFonts w:ascii="Arial" w:hAnsi="Arial" w:cs="Arial"/>
                <w:sz w:val="18"/>
                <w:szCs w:val="18"/>
                <w:lang w:val="en-GB"/>
              </w:rPr>
            </w:pPr>
          </w:p>
        </w:tc>
        <w:tc>
          <w:tcPr>
            <w:tcW w:w="901" w:type="dxa"/>
            <w:tcBorders>
              <w:top w:val="single" w:sz="6" w:space="0" w:color="auto"/>
              <w:left w:val="nil"/>
              <w:bottom w:val="nil"/>
              <w:right w:val="nil"/>
            </w:tcBorders>
          </w:tcPr>
          <w:p w14:paraId="272FB706"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nil"/>
              <w:bottom w:val="nil"/>
              <w:right w:val="nil"/>
            </w:tcBorders>
          </w:tcPr>
          <w:p w14:paraId="6C8D1D1F"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nil"/>
              <w:bottom w:val="nil"/>
              <w:right w:val="nil"/>
            </w:tcBorders>
          </w:tcPr>
          <w:p w14:paraId="7CA31416"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nil"/>
              <w:bottom w:val="nil"/>
              <w:right w:val="nil"/>
            </w:tcBorders>
          </w:tcPr>
          <w:p w14:paraId="17468A81"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nil"/>
              <w:bottom w:val="nil"/>
              <w:right w:val="nil"/>
            </w:tcBorders>
          </w:tcPr>
          <w:p w14:paraId="083C29BE"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nil"/>
              <w:bottom w:val="nil"/>
              <w:right w:val="nil"/>
            </w:tcBorders>
          </w:tcPr>
          <w:p w14:paraId="071A1E51"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nil"/>
              <w:bottom w:val="nil"/>
            </w:tcBorders>
          </w:tcPr>
          <w:p w14:paraId="1009B70F" w14:textId="77777777" w:rsidR="00B301FB" w:rsidRPr="00177075" w:rsidRDefault="00B301FB" w:rsidP="00C82F74">
            <w:pPr>
              <w:rPr>
                <w:rFonts w:ascii="Arial" w:hAnsi="Arial" w:cs="Arial"/>
                <w:sz w:val="18"/>
                <w:szCs w:val="18"/>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5FC085AD" w14:textId="77777777" w:rsidR="00B301FB" w:rsidRPr="00177075" w:rsidRDefault="00B301FB" w:rsidP="00C82F74">
            <w:pPr>
              <w:rPr>
                <w:rFonts w:ascii="Arial" w:hAnsi="Arial" w:cs="Arial"/>
                <w:sz w:val="18"/>
                <w:szCs w:val="18"/>
              </w:rPr>
            </w:pPr>
            <w:r w:rsidRPr="00177075">
              <w:rPr>
                <w:rFonts w:ascii="Arial" w:hAnsi="Arial" w:cs="Arial"/>
                <w:b/>
                <w:bCs/>
                <w:sz w:val="18"/>
                <w:szCs w:val="18"/>
                <w:lang w:val="en-GB"/>
              </w:rPr>
              <w:t>Subtotal</w:t>
            </w:r>
          </w:p>
        </w:tc>
        <w:tc>
          <w:tcPr>
            <w:tcW w:w="806" w:type="dxa"/>
            <w:tcBorders>
              <w:top w:val="single" w:sz="6" w:space="0" w:color="auto"/>
              <w:bottom w:val="single" w:sz="6" w:space="0" w:color="auto"/>
              <w:right w:val="single" w:sz="6" w:space="0" w:color="auto"/>
            </w:tcBorders>
            <w:shd w:val="clear" w:color="auto" w:fill="auto"/>
          </w:tcPr>
          <w:p w14:paraId="77D525C5" w14:textId="77777777" w:rsidR="00B301FB" w:rsidRPr="00177075" w:rsidRDefault="00B301FB" w:rsidP="00C82F74">
            <w:pPr>
              <w:pStyle w:val="Heading6"/>
              <w:rPr>
                <w:rFonts w:ascii="Arial" w:hAnsi="Arial" w:cs="Arial"/>
                <w:sz w:val="18"/>
                <w:szCs w:val="18"/>
                <w:highlight w:val="yellow"/>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4716F44C"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56A6D9A8" w14:textId="77777777" w:rsidR="00B301FB" w:rsidRPr="00177075" w:rsidRDefault="00B301FB" w:rsidP="00C82F74">
            <w:pPr>
              <w:rPr>
                <w:rFonts w:ascii="Arial" w:hAnsi="Arial" w:cs="Arial"/>
                <w:sz w:val="18"/>
                <w:szCs w:val="18"/>
                <w:highlight w:val="yellow"/>
                <w:lang w:val="en-GB"/>
              </w:rPr>
            </w:pPr>
          </w:p>
        </w:tc>
      </w:tr>
      <w:tr w:rsidR="00B301FB" w:rsidRPr="00177075" w14:paraId="41FC336E" w14:textId="77777777" w:rsidTr="00970EE7">
        <w:trPr>
          <w:cantSplit/>
          <w:trHeight w:hRule="exact" w:val="284"/>
          <w:jc w:val="center"/>
        </w:trPr>
        <w:tc>
          <w:tcPr>
            <w:tcW w:w="495" w:type="dxa"/>
            <w:tcBorders>
              <w:top w:val="nil"/>
              <w:left w:val="double" w:sz="4" w:space="0" w:color="auto"/>
              <w:bottom w:val="double" w:sz="4" w:space="0" w:color="auto"/>
              <w:right w:val="nil"/>
            </w:tcBorders>
          </w:tcPr>
          <w:p w14:paraId="3A7F728A" w14:textId="77777777" w:rsidR="00B301FB" w:rsidRPr="00177075" w:rsidRDefault="00B301FB" w:rsidP="00C82F74">
            <w:pPr>
              <w:rPr>
                <w:rFonts w:ascii="Arial" w:hAnsi="Arial" w:cs="Arial"/>
                <w:sz w:val="18"/>
                <w:szCs w:val="18"/>
                <w:lang w:val="en-GB"/>
              </w:rPr>
            </w:pPr>
          </w:p>
        </w:tc>
        <w:tc>
          <w:tcPr>
            <w:tcW w:w="1858" w:type="dxa"/>
            <w:tcBorders>
              <w:top w:val="nil"/>
              <w:left w:val="nil"/>
              <w:bottom w:val="double" w:sz="4" w:space="0" w:color="auto"/>
              <w:right w:val="nil"/>
            </w:tcBorders>
          </w:tcPr>
          <w:p w14:paraId="4659E5C2" w14:textId="77777777" w:rsidR="00B301FB" w:rsidRPr="00177075" w:rsidRDefault="00B301FB" w:rsidP="00C82F74">
            <w:pPr>
              <w:rPr>
                <w:rFonts w:ascii="Arial" w:hAnsi="Arial" w:cs="Arial"/>
                <w:sz w:val="18"/>
                <w:szCs w:val="18"/>
                <w:lang w:val="en-GB"/>
              </w:rPr>
            </w:pPr>
          </w:p>
        </w:tc>
        <w:tc>
          <w:tcPr>
            <w:tcW w:w="912" w:type="dxa"/>
            <w:tcBorders>
              <w:top w:val="nil"/>
              <w:left w:val="nil"/>
              <w:bottom w:val="double" w:sz="4" w:space="0" w:color="auto"/>
              <w:right w:val="nil"/>
            </w:tcBorders>
          </w:tcPr>
          <w:p w14:paraId="01D02437" w14:textId="77777777" w:rsidR="00B301FB" w:rsidRPr="00177075" w:rsidRDefault="00B301FB" w:rsidP="00C82F74">
            <w:pPr>
              <w:rPr>
                <w:rFonts w:ascii="Arial" w:hAnsi="Arial" w:cs="Arial"/>
                <w:sz w:val="18"/>
                <w:szCs w:val="18"/>
                <w:lang w:val="en-GB"/>
              </w:rPr>
            </w:pPr>
          </w:p>
        </w:tc>
        <w:tc>
          <w:tcPr>
            <w:tcW w:w="809" w:type="dxa"/>
            <w:tcBorders>
              <w:top w:val="nil"/>
              <w:left w:val="nil"/>
              <w:bottom w:val="double" w:sz="4" w:space="0" w:color="auto"/>
              <w:right w:val="nil"/>
            </w:tcBorders>
          </w:tcPr>
          <w:p w14:paraId="2909F234" w14:textId="77777777" w:rsidR="00B301FB" w:rsidRPr="00177075" w:rsidRDefault="00B301FB" w:rsidP="00C82F74">
            <w:pPr>
              <w:rPr>
                <w:rFonts w:ascii="Arial" w:hAnsi="Arial" w:cs="Arial"/>
                <w:sz w:val="18"/>
                <w:szCs w:val="18"/>
                <w:lang w:val="en-GB"/>
              </w:rPr>
            </w:pPr>
          </w:p>
        </w:tc>
        <w:tc>
          <w:tcPr>
            <w:tcW w:w="901" w:type="dxa"/>
            <w:tcBorders>
              <w:top w:val="nil"/>
              <w:left w:val="nil"/>
              <w:bottom w:val="double" w:sz="4" w:space="0" w:color="auto"/>
              <w:right w:val="nil"/>
            </w:tcBorders>
          </w:tcPr>
          <w:p w14:paraId="7D9D6C69" w14:textId="77777777" w:rsidR="00B301FB" w:rsidRPr="00177075" w:rsidRDefault="00B301FB" w:rsidP="00C82F74">
            <w:pPr>
              <w:rPr>
                <w:rFonts w:ascii="Arial" w:hAnsi="Arial" w:cs="Arial"/>
                <w:sz w:val="18"/>
                <w:szCs w:val="18"/>
                <w:lang w:val="en-GB"/>
              </w:rPr>
            </w:pPr>
          </w:p>
        </w:tc>
        <w:tc>
          <w:tcPr>
            <w:tcW w:w="180" w:type="dxa"/>
            <w:tcBorders>
              <w:top w:val="nil"/>
              <w:left w:val="nil"/>
              <w:bottom w:val="double" w:sz="4" w:space="0" w:color="auto"/>
              <w:right w:val="nil"/>
            </w:tcBorders>
          </w:tcPr>
          <w:p w14:paraId="1B54FFD8" w14:textId="77777777" w:rsidR="00B301FB" w:rsidRPr="00177075" w:rsidRDefault="00B301FB" w:rsidP="00C82F74">
            <w:pPr>
              <w:rPr>
                <w:rFonts w:ascii="Arial" w:hAnsi="Arial" w:cs="Arial"/>
                <w:sz w:val="18"/>
                <w:szCs w:val="18"/>
                <w:lang w:val="en-GB"/>
              </w:rPr>
            </w:pPr>
          </w:p>
        </w:tc>
        <w:tc>
          <w:tcPr>
            <w:tcW w:w="1080" w:type="dxa"/>
            <w:tcBorders>
              <w:top w:val="nil"/>
              <w:left w:val="nil"/>
              <w:bottom w:val="double" w:sz="4" w:space="0" w:color="auto"/>
              <w:right w:val="nil"/>
            </w:tcBorders>
          </w:tcPr>
          <w:p w14:paraId="26E7B326" w14:textId="77777777" w:rsidR="00B301FB" w:rsidRPr="00177075" w:rsidRDefault="00B301FB" w:rsidP="00C82F74">
            <w:pPr>
              <w:rPr>
                <w:rFonts w:ascii="Arial" w:hAnsi="Arial" w:cs="Arial"/>
                <w:sz w:val="18"/>
                <w:szCs w:val="18"/>
                <w:lang w:val="en-GB"/>
              </w:rPr>
            </w:pPr>
          </w:p>
        </w:tc>
        <w:tc>
          <w:tcPr>
            <w:tcW w:w="180" w:type="dxa"/>
            <w:tcBorders>
              <w:top w:val="nil"/>
              <w:left w:val="nil"/>
              <w:bottom w:val="double" w:sz="4" w:space="0" w:color="auto"/>
              <w:right w:val="nil"/>
            </w:tcBorders>
          </w:tcPr>
          <w:p w14:paraId="21D07CB1" w14:textId="77777777" w:rsidR="00B301FB" w:rsidRPr="00177075" w:rsidRDefault="00B301FB" w:rsidP="00C82F74">
            <w:pPr>
              <w:rPr>
                <w:rFonts w:ascii="Arial" w:hAnsi="Arial" w:cs="Arial"/>
                <w:sz w:val="18"/>
                <w:szCs w:val="18"/>
                <w:lang w:val="en-GB"/>
              </w:rPr>
            </w:pPr>
          </w:p>
        </w:tc>
        <w:tc>
          <w:tcPr>
            <w:tcW w:w="990" w:type="dxa"/>
            <w:tcBorders>
              <w:top w:val="nil"/>
              <w:left w:val="nil"/>
              <w:bottom w:val="double" w:sz="4" w:space="0" w:color="auto"/>
              <w:right w:val="nil"/>
            </w:tcBorders>
          </w:tcPr>
          <w:p w14:paraId="564C5B81" w14:textId="77777777" w:rsidR="00B301FB" w:rsidRPr="00177075" w:rsidRDefault="00B301FB" w:rsidP="00C82F74">
            <w:pPr>
              <w:rPr>
                <w:rFonts w:ascii="Arial" w:hAnsi="Arial" w:cs="Arial"/>
                <w:sz w:val="18"/>
                <w:szCs w:val="18"/>
                <w:lang w:val="en-GB"/>
              </w:rPr>
            </w:pPr>
          </w:p>
        </w:tc>
        <w:tc>
          <w:tcPr>
            <w:tcW w:w="900" w:type="dxa"/>
            <w:tcBorders>
              <w:top w:val="nil"/>
              <w:left w:val="nil"/>
              <w:bottom w:val="double" w:sz="4" w:space="0" w:color="auto"/>
              <w:right w:val="nil"/>
            </w:tcBorders>
          </w:tcPr>
          <w:p w14:paraId="4A5F4F76" w14:textId="77777777" w:rsidR="00B301FB" w:rsidRPr="00177075" w:rsidRDefault="00B301FB" w:rsidP="00C82F74">
            <w:pPr>
              <w:rPr>
                <w:rFonts w:ascii="Arial" w:hAnsi="Arial" w:cs="Arial"/>
                <w:sz w:val="18"/>
                <w:szCs w:val="18"/>
                <w:lang w:val="en-GB"/>
              </w:rPr>
            </w:pPr>
          </w:p>
        </w:tc>
        <w:tc>
          <w:tcPr>
            <w:tcW w:w="180" w:type="dxa"/>
            <w:tcBorders>
              <w:top w:val="nil"/>
              <w:left w:val="nil"/>
              <w:bottom w:val="double" w:sz="4" w:space="0" w:color="auto"/>
            </w:tcBorders>
          </w:tcPr>
          <w:p w14:paraId="4578356A" w14:textId="77777777" w:rsidR="00B301FB" w:rsidRPr="00177075" w:rsidRDefault="00B301FB" w:rsidP="00C82F74">
            <w:pPr>
              <w:rPr>
                <w:rFonts w:ascii="Arial" w:hAnsi="Arial" w:cs="Arial"/>
                <w:sz w:val="18"/>
                <w:szCs w:val="18"/>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2FA5EB4A" w14:textId="77777777" w:rsidR="00B301FB" w:rsidRPr="00177075" w:rsidRDefault="00B301FB" w:rsidP="00C82F74">
            <w:pPr>
              <w:rPr>
                <w:rFonts w:ascii="Arial" w:hAnsi="Arial" w:cs="Arial"/>
                <w:b/>
                <w:bCs/>
                <w:sz w:val="18"/>
                <w:szCs w:val="18"/>
                <w:lang w:val="en-GB"/>
              </w:rPr>
            </w:pPr>
            <w:r w:rsidRPr="00177075">
              <w:rPr>
                <w:rFonts w:ascii="Arial" w:hAnsi="Arial" w:cs="Arial"/>
                <w:b/>
                <w:bCs/>
                <w:sz w:val="18"/>
                <w:szCs w:val="18"/>
                <w:lang w:val="en-GB"/>
              </w:rPr>
              <w:t>Total</w:t>
            </w:r>
          </w:p>
        </w:tc>
        <w:tc>
          <w:tcPr>
            <w:tcW w:w="806" w:type="dxa"/>
            <w:tcBorders>
              <w:top w:val="single" w:sz="6" w:space="0" w:color="auto"/>
              <w:bottom w:val="double" w:sz="4" w:space="0" w:color="auto"/>
              <w:right w:val="single" w:sz="6" w:space="0" w:color="auto"/>
            </w:tcBorders>
            <w:shd w:val="clear" w:color="auto" w:fill="auto"/>
          </w:tcPr>
          <w:p w14:paraId="0B40502D"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clear" w:color="auto" w:fill="auto"/>
          </w:tcPr>
          <w:p w14:paraId="3D507D1A"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53DC3579" w14:textId="77777777" w:rsidR="00B301FB" w:rsidRPr="00177075" w:rsidRDefault="00B301FB" w:rsidP="00C82F74">
            <w:pPr>
              <w:rPr>
                <w:rFonts w:ascii="Arial" w:hAnsi="Arial" w:cs="Arial"/>
                <w:sz w:val="18"/>
                <w:szCs w:val="18"/>
                <w:highlight w:val="yellow"/>
                <w:lang w:val="en-GB"/>
              </w:rPr>
            </w:pPr>
          </w:p>
        </w:tc>
      </w:tr>
    </w:tbl>
    <w:p w14:paraId="34B0F804" w14:textId="0B235599" w:rsidR="00EE606A" w:rsidRPr="00177075" w:rsidRDefault="00177075" w:rsidP="00EE606A">
      <w:pPr>
        <w:tabs>
          <w:tab w:val="left" w:pos="360"/>
        </w:tabs>
        <w:rPr>
          <w:rFonts w:ascii="Arial" w:hAnsi="Arial" w:cs="Arial"/>
          <w:sz w:val="20"/>
          <w:szCs w:val="18"/>
        </w:rPr>
      </w:pPr>
      <w:r>
        <w:rPr>
          <w:rFonts w:ascii="Arial" w:hAnsi="Arial" w:cs="Arial"/>
          <w:sz w:val="20"/>
          <w:szCs w:val="18"/>
        </w:rPr>
        <w:t xml:space="preserve"> </w:t>
      </w:r>
      <w:r w:rsidR="00EE606A" w:rsidRPr="00177075">
        <w:rPr>
          <w:rFonts w:ascii="Arial" w:hAnsi="Arial" w:cs="Arial"/>
          <w:sz w:val="20"/>
          <w:szCs w:val="18"/>
        </w:rPr>
        <w:t>DOB = date of birth.</w:t>
      </w:r>
    </w:p>
    <w:p w14:paraId="0427775D" w14:textId="6597946A" w:rsidR="00EE606A" w:rsidRPr="00177075" w:rsidRDefault="00177075" w:rsidP="00EE606A">
      <w:pPr>
        <w:tabs>
          <w:tab w:val="left" w:pos="360"/>
        </w:tabs>
        <w:rPr>
          <w:rFonts w:ascii="Arial" w:hAnsi="Arial" w:cs="Arial"/>
          <w:sz w:val="20"/>
          <w:szCs w:val="18"/>
          <w:lang w:val="en-GB"/>
        </w:rPr>
      </w:pPr>
      <w:r>
        <w:rPr>
          <w:rFonts w:ascii="Arial" w:hAnsi="Arial" w:cs="Arial"/>
          <w:sz w:val="20"/>
          <w:szCs w:val="18"/>
        </w:rPr>
        <w:t xml:space="preserve"> </w:t>
      </w:r>
      <w:r w:rsidR="00EE606A" w:rsidRPr="00177075">
        <w:rPr>
          <w:rFonts w:ascii="Arial" w:hAnsi="Arial" w:cs="Arial"/>
          <w:sz w:val="20"/>
          <w:szCs w:val="18"/>
        </w:rPr>
        <w:t>Consultants should consider the following in the preparation of the Team Composition, Assignment, and Key Experts’ Inputs:</w:t>
      </w:r>
    </w:p>
    <w:p w14:paraId="791AF051" w14:textId="77777777" w:rsidR="00EE606A" w:rsidRPr="00177075" w:rsidRDefault="00EE606A">
      <w:pPr>
        <w:pStyle w:val="ListParagraph"/>
        <w:numPr>
          <w:ilvl w:val="0"/>
          <w:numId w:val="44"/>
        </w:numPr>
        <w:tabs>
          <w:tab w:val="left" w:pos="360"/>
        </w:tabs>
        <w:spacing w:line="259" w:lineRule="auto"/>
        <w:ind w:left="360" w:hanging="270"/>
        <w:contextualSpacing w:val="0"/>
        <w:rPr>
          <w:rFonts w:ascii="Arial" w:hAnsi="Arial" w:cs="Arial"/>
          <w:sz w:val="20"/>
          <w:szCs w:val="18"/>
        </w:rPr>
      </w:pPr>
      <w:r w:rsidRPr="00177075">
        <w:rPr>
          <w:rFonts w:ascii="Arial" w:hAnsi="Arial" w:cs="Arial"/>
          <w:sz w:val="20"/>
          <w:szCs w:val="18"/>
        </w:rPr>
        <w:t>For Key Experts, the input should be indicated individually for the same positions as required under the Data Sheet ITC21.1.</w:t>
      </w:r>
    </w:p>
    <w:p w14:paraId="198242D9" w14:textId="77777777" w:rsidR="00EE606A" w:rsidRPr="00177075" w:rsidRDefault="00EE606A">
      <w:pPr>
        <w:pStyle w:val="ListParagraph"/>
        <w:numPr>
          <w:ilvl w:val="0"/>
          <w:numId w:val="44"/>
        </w:numPr>
        <w:tabs>
          <w:tab w:val="left" w:pos="360"/>
        </w:tabs>
        <w:spacing w:line="259" w:lineRule="auto"/>
        <w:ind w:left="360" w:hanging="270"/>
        <w:contextualSpacing w:val="0"/>
        <w:rPr>
          <w:rFonts w:ascii="Arial" w:hAnsi="Arial" w:cs="Arial"/>
          <w:sz w:val="20"/>
          <w:szCs w:val="18"/>
          <w:lang w:val="en-GB"/>
        </w:rPr>
      </w:pPr>
      <w:r w:rsidRPr="00177075">
        <w:rPr>
          <w:rFonts w:ascii="Arial" w:hAnsi="Arial" w:cs="Arial"/>
          <w:sz w:val="20"/>
          <w:szCs w:val="18"/>
          <w:lang w:val="en-GB"/>
        </w:rPr>
        <w:t>Months are counted from the start of the assignment or mobilization.  There are 22 working (billable) days in 1 month and no lessthan 8 working hours in 1 working day.</w:t>
      </w:r>
    </w:p>
    <w:p w14:paraId="354B3634" w14:textId="598387B6" w:rsidR="00EE606A" w:rsidRDefault="00EE606A">
      <w:pPr>
        <w:pStyle w:val="ListParagraph"/>
        <w:numPr>
          <w:ilvl w:val="0"/>
          <w:numId w:val="44"/>
        </w:numPr>
        <w:tabs>
          <w:tab w:val="left" w:pos="360"/>
        </w:tabs>
        <w:spacing w:line="259" w:lineRule="auto"/>
        <w:ind w:left="360" w:hanging="270"/>
        <w:contextualSpacing w:val="0"/>
        <w:rPr>
          <w:rFonts w:ascii="Arial" w:hAnsi="Arial" w:cs="Arial"/>
          <w:sz w:val="20"/>
          <w:szCs w:val="18"/>
          <w:lang w:val="en-GB"/>
        </w:rPr>
      </w:pPr>
      <w:r w:rsidRPr="00177075">
        <w:rPr>
          <w:rFonts w:ascii="Arial" w:hAnsi="Arial" w:cs="Arial"/>
          <w:sz w:val="20"/>
          <w:szCs w:val="18"/>
          <w:lang w:val="en-GB"/>
        </w:rPr>
        <w:t>“Home” means work in the office in the expert’s country of residence. “Field” work means work carried out in the Client’s country or any other country outside the expert’s country of residence, at Client’s request.</w:t>
      </w:r>
    </w:p>
    <w:p w14:paraId="25FA372C" w14:textId="77777777" w:rsidR="00177075" w:rsidRPr="00177075" w:rsidRDefault="00177075" w:rsidP="00177075">
      <w:pPr>
        <w:pStyle w:val="ListParagraph"/>
        <w:tabs>
          <w:tab w:val="left" w:pos="360"/>
        </w:tabs>
        <w:spacing w:line="259" w:lineRule="auto"/>
        <w:ind w:left="360"/>
        <w:contextualSpacing w:val="0"/>
        <w:rPr>
          <w:rFonts w:ascii="Arial" w:hAnsi="Arial" w:cs="Arial"/>
          <w:sz w:val="20"/>
          <w:szCs w:val="18"/>
          <w:lang w:val="en-GB"/>
        </w:rPr>
      </w:pPr>
    </w:p>
    <w:p w14:paraId="5A25E14B" w14:textId="77777777" w:rsidR="00B301FB" w:rsidRPr="00177075" w:rsidRDefault="00313CA5" w:rsidP="00B301FB">
      <w:pPr>
        <w:tabs>
          <w:tab w:val="left" w:pos="1170"/>
        </w:tabs>
        <w:rPr>
          <w:rFonts w:ascii="Arial" w:hAnsi="Arial" w:cs="Arial"/>
          <w:sz w:val="18"/>
          <w:szCs w:val="18"/>
          <w:lang w:val="en-GB"/>
        </w:rPr>
      </w:pPr>
      <w:r w:rsidRPr="00177075">
        <w:rPr>
          <w:rFonts w:ascii="Arial" w:hAnsi="Arial" w:cs="Arial"/>
          <w:noProof/>
          <w:sz w:val="18"/>
          <w:szCs w:val="18"/>
        </w:rPr>
        <mc:AlternateContent>
          <mc:Choice Requires="wps">
            <w:drawing>
              <wp:anchor distT="0" distB="0" distL="114300" distR="114300" simplePos="0" relativeHeight="251658241" behindDoc="0" locked="0" layoutInCell="1" allowOverlap="1" wp14:anchorId="0BDD212E" wp14:editId="3D4E8740">
                <wp:simplePos x="0" y="0"/>
                <wp:positionH relativeFrom="column">
                  <wp:posOffset>114300</wp:posOffset>
                </wp:positionH>
                <wp:positionV relativeFrom="paragraph">
                  <wp:posOffset>17145</wp:posOffset>
                </wp:positionV>
                <wp:extent cx="457200" cy="90170"/>
                <wp:effectExtent l="9525" t="9525" r="9525" b="508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xmlns:arto="http://schemas.microsoft.com/office/word/2006/arto">
            <w:pict w14:anchorId="5E389AE8">
              <v:rect id="Rectangle 42" style="position:absolute;margin-left:9pt;margin-top:1.35pt;width:36pt;height: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0958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7/LvdRkCAAA7BAAADgAAAAAAAAAAAAAAAAAuAgAAZHJzL2Uyb0RvYy54bWxQSwECLQAUAAYACAAA&#10;ACEAKTWHr9kAAAAGAQAADwAAAAAAAAAAAAAAAABzBAAAZHJzL2Rvd25yZXYueG1sUEsFBgAAAAAE&#10;AAQA8wAAAHkFAAAAAA==&#10;"/>
            </w:pict>
          </mc:Fallback>
        </mc:AlternateContent>
      </w:r>
      <w:r w:rsidR="00B301FB" w:rsidRPr="00177075">
        <w:rPr>
          <w:rFonts w:ascii="Arial" w:hAnsi="Arial" w:cs="Arial"/>
          <w:sz w:val="18"/>
          <w:szCs w:val="18"/>
          <w:lang w:val="en-GB"/>
        </w:rPr>
        <w:t xml:space="preserve">                       </w:t>
      </w:r>
      <w:r w:rsidR="00B301FB" w:rsidRPr="00177075">
        <w:rPr>
          <w:rFonts w:ascii="Arial" w:hAnsi="Arial" w:cs="Arial"/>
          <w:sz w:val="18"/>
          <w:szCs w:val="18"/>
          <w:lang w:val="en-GB"/>
        </w:rPr>
        <w:tab/>
        <w:t>Full time input</w:t>
      </w:r>
    </w:p>
    <w:p w14:paraId="256E1226" w14:textId="4B7CEABA" w:rsidR="00B301FB" w:rsidRPr="00970EE7" w:rsidRDefault="00313CA5" w:rsidP="00D620F7">
      <w:pPr>
        <w:tabs>
          <w:tab w:val="left" w:pos="1170"/>
        </w:tabs>
        <w:rPr>
          <w:lang w:val="en-GB"/>
        </w:rPr>
        <w:sectPr w:rsidR="00B301FB" w:rsidRPr="00970EE7" w:rsidSect="00411183">
          <w:headerReference w:type="even" r:id="rId42"/>
          <w:headerReference w:type="default" r:id="rId43"/>
          <w:headerReference w:type="first" r:id="rId44"/>
          <w:type w:val="oddPage"/>
          <w:pgSz w:w="15842" w:h="12242" w:orient="landscape" w:code="1"/>
          <w:pgMar w:top="1728" w:right="1440" w:bottom="1440" w:left="1440" w:header="720" w:footer="720" w:gutter="0"/>
          <w:pgNumType w:start="12"/>
          <w:cols w:space="708"/>
          <w:titlePg/>
          <w:docGrid w:linePitch="360"/>
        </w:sectPr>
      </w:pPr>
      <w:r w:rsidRPr="00177075">
        <w:rPr>
          <w:rFonts w:ascii="Arial" w:hAnsi="Arial" w:cs="Arial"/>
          <w:noProof/>
          <w:sz w:val="18"/>
          <w:szCs w:val="18"/>
        </w:rPr>
        <mc:AlternateContent>
          <mc:Choice Requires="wps">
            <w:drawing>
              <wp:anchor distT="0" distB="0" distL="114300" distR="114300" simplePos="0" relativeHeight="251658242" behindDoc="0" locked="0" layoutInCell="1" allowOverlap="1" wp14:anchorId="08A77C2B" wp14:editId="1C532FE7">
                <wp:simplePos x="0" y="0"/>
                <wp:positionH relativeFrom="column">
                  <wp:posOffset>114300</wp:posOffset>
                </wp:positionH>
                <wp:positionV relativeFrom="paragraph">
                  <wp:posOffset>23495</wp:posOffset>
                </wp:positionV>
                <wp:extent cx="457200" cy="90170"/>
                <wp:effectExtent l="9525" t="13970" r="9525" b="10160"/>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xmlns:arto="http://schemas.microsoft.com/office/word/2006/arto">
            <w:pict w14:anchorId="41F80F6B">
              <v:rect id="Rectangle 43" style="position:absolute;margin-left:9pt;margin-top:1.85pt;width:36pt;height: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181E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">
                <v:fill type="pattern" o:title="" r:id="rId62"/>
              </v:rect>
            </w:pict>
          </mc:Fallback>
        </mc:AlternateContent>
      </w:r>
      <w:r w:rsidR="00B301FB" w:rsidRPr="00177075">
        <w:rPr>
          <w:rFonts w:ascii="Arial" w:hAnsi="Arial" w:cs="Arial"/>
          <w:sz w:val="18"/>
          <w:szCs w:val="18"/>
          <w:lang w:val="en-GB"/>
        </w:rPr>
        <w:tab/>
        <w:t>Part time input</w:t>
      </w:r>
      <w:r w:rsidR="00B301FB" w:rsidRPr="00970EE7">
        <w:rPr>
          <w:lang w:val="en-GB"/>
        </w:rPr>
        <w:t xml:space="preserve"> </w:t>
      </w:r>
    </w:p>
    <w:p w14:paraId="0ABAF32E" w14:textId="3A6A5D5E" w:rsidR="00B301FB" w:rsidRPr="00B645B6" w:rsidRDefault="00B301FB" w:rsidP="00B645B6">
      <w:pPr>
        <w:pStyle w:val="Heading6"/>
        <w:spacing w:before="120" w:after="120"/>
        <w:rPr>
          <w:rFonts w:ascii="Arial" w:hAnsi="Arial" w:cs="Arial"/>
          <w:sz w:val="28"/>
          <w:szCs w:val="22"/>
          <w:lang w:val="en-GB"/>
        </w:rPr>
      </w:pPr>
      <w:r w:rsidRPr="00B645B6">
        <w:rPr>
          <w:rFonts w:ascii="Arial" w:hAnsi="Arial" w:cs="Arial"/>
          <w:sz w:val="28"/>
          <w:szCs w:val="22"/>
          <w:lang w:val="en-GB"/>
        </w:rPr>
        <w:lastRenderedPageBreak/>
        <w:t>Form TECH-6</w:t>
      </w:r>
      <w:r w:rsidR="00B13AFE" w:rsidRPr="00B645B6">
        <w:rPr>
          <w:rFonts w:ascii="Arial" w:hAnsi="Arial" w:cs="Arial"/>
          <w:sz w:val="28"/>
          <w:szCs w:val="22"/>
          <w:lang w:val="en-GB"/>
        </w:rPr>
        <w:t>B</w:t>
      </w:r>
    </w:p>
    <w:p w14:paraId="33D9F1CC" w14:textId="16EBCB90" w:rsidR="00220F07" w:rsidRPr="00B645B6" w:rsidRDefault="00970EE7" w:rsidP="00B645B6">
      <w:pPr>
        <w:pStyle w:val="BankNormal"/>
        <w:spacing w:before="120" w:after="120"/>
        <w:jc w:val="center"/>
        <w:rPr>
          <w:rFonts w:ascii="Arial" w:hAnsi="Arial" w:cs="Arial"/>
          <w:i/>
          <w:sz w:val="22"/>
          <w:szCs w:val="22"/>
          <w:lang w:val="en-GB"/>
        </w:rPr>
      </w:pPr>
      <w:r w:rsidRPr="00B645B6">
        <w:rPr>
          <w:rFonts w:ascii="Arial" w:hAnsi="Arial" w:cs="Arial"/>
          <w:i/>
          <w:sz w:val="22"/>
          <w:szCs w:val="22"/>
          <w:lang w:val="en-GB"/>
        </w:rPr>
        <w:t>[</w:t>
      </w:r>
      <w:r w:rsidR="00220F07" w:rsidRPr="00B645B6">
        <w:rPr>
          <w:rFonts w:ascii="Arial" w:hAnsi="Arial" w:cs="Arial"/>
          <w:i/>
          <w:sz w:val="22"/>
          <w:szCs w:val="22"/>
          <w:lang w:val="en-GB"/>
        </w:rPr>
        <w:t xml:space="preserve">Note to Consultant: </w:t>
      </w:r>
      <w:r w:rsidR="00220F07" w:rsidRPr="00B645B6">
        <w:rPr>
          <w:rFonts w:ascii="Arial" w:hAnsi="Arial" w:cs="Arial"/>
          <w:i/>
          <w:sz w:val="22"/>
          <w:szCs w:val="22"/>
        </w:rPr>
        <w:t xml:space="preserve">Each </w:t>
      </w:r>
      <w:r w:rsidR="006539E8" w:rsidRPr="00B645B6">
        <w:rPr>
          <w:rFonts w:ascii="Arial" w:hAnsi="Arial" w:cs="Arial"/>
          <w:i/>
          <w:sz w:val="22"/>
          <w:szCs w:val="22"/>
        </w:rPr>
        <w:t>Curriculum Vitae (</w:t>
      </w:r>
      <w:r w:rsidR="00220F07" w:rsidRPr="00B645B6">
        <w:rPr>
          <w:rFonts w:ascii="Arial" w:hAnsi="Arial" w:cs="Arial"/>
          <w:i/>
          <w:sz w:val="22"/>
          <w:szCs w:val="22"/>
        </w:rPr>
        <w:t>CV</w:t>
      </w:r>
      <w:r w:rsidR="006539E8" w:rsidRPr="00B645B6">
        <w:rPr>
          <w:rFonts w:ascii="Arial" w:hAnsi="Arial" w:cs="Arial"/>
          <w:i/>
          <w:sz w:val="22"/>
          <w:szCs w:val="22"/>
        </w:rPr>
        <w:t>)</w:t>
      </w:r>
      <w:r w:rsidR="00220F07" w:rsidRPr="00B645B6">
        <w:rPr>
          <w:rFonts w:ascii="Arial" w:hAnsi="Arial" w:cs="Arial"/>
          <w:i/>
          <w:sz w:val="22"/>
          <w:szCs w:val="22"/>
        </w:rPr>
        <w:t xml:space="preserve"> should </w:t>
      </w:r>
      <w:r w:rsidR="006539E8" w:rsidRPr="00B645B6">
        <w:rPr>
          <w:rFonts w:ascii="Arial" w:hAnsi="Arial" w:cs="Arial"/>
          <w:i/>
          <w:sz w:val="22"/>
          <w:szCs w:val="22"/>
        </w:rPr>
        <w:t xml:space="preserve">have </w:t>
      </w:r>
      <w:r w:rsidR="00220F07" w:rsidRPr="00B645B6">
        <w:rPr>
          <w:rFonts w:ascii="Arial" w:hAnsi="Arial" w:cs="Arial"/>
          <w:i/>
          <w:sz w:val="22"/>
          <w:szCs w:val="22"/>
        </w:rPr>
        <w:t xml:space="preserve">a maximum of </w:t>
      </w:r>
      <w:r w:rsidR="006539E8" w:rsidRPr="00B645B6">
        <w:rPr>
          <w:rFonts w:ascii="Arial" w:hAnsi="Arial" w:cs="Arial"/>
          <w:i/>
          <w:sz w:val="22"/>
          <w:szCs w:val="22"/>
        </w:rPr>
        <w:t xml:space="preserve">five </w:t>
      </w:r>
      <w:r w:rsidR="00220F07" w:rsidRPr="00B645B6">
        <w:rPr>
          <w:rFonts w:ascii="Arial" w:hAnsi="Arial" w:cs="Arial"/>
          <w:i/>
          <w:sz w:val="22"/>
          <w:szCs w:val="22"/>
        </w:rPr>
        <w:t>pages</w:t>
      </w:r>
      <w:r w:rsidRPr="00B645B6">
        <w:rPr>
          <w:rFonts w:ascii="Arial" w:hAnsi="Arial" w:cs="Arial"/>
          <w:i/>
          <w:sz w:val="22"/>
          <w:szCs w:val="22"/>
        </w:rPr>
        <w:t>]</w:t>
      </w:r>
    </w:p>
    <w:p w14:paraId="4B1DEE4F" w14:textId="77777777" w:rsidR="00220F07" w:rsidRPr="00B645B6" w:rsidRDefault="00220F07" w:rsidP="00B645B6">
      <w:pPr>
        <w:spacing w:before="120" w:after="120"/>
        <w:jc w:val="center"/>
        <w:rPr>
          <w:rFonts w:ascii="Arial" w:hAnsi="Arial" w:cs="Arial"/>
          <w:b/>
          <w:smallCaps/>
          <w:sz w:val="22"/>
          <w:szCs w:val="22"/>
          <w:lang w:val="en-GB"/>
        </w:rPr>
      </w:pPr>
    </w:p>
    <w:p w14:paraId="564C2650" w14:textId="77777777" w:rsidR="00220F07" w:rsidRPr="00B645B6" w:rsidRDefault="00220F07" w:rsidP="00B645B6">
      <w:pPr>
        <w:spacing w:before="120" w:after="120"/>
        <w:jc w:val="center"/>
        <w:rPr>
          <w:rFonts w:ascii="Arial" w:hAnsi="Arial" w:cs="Arial"/>
          <w:b/>
          <w:smallCaps/>
          <w:sz w:val="28"/>
          <w:szCs w:val="22"/>
          <w:lang w:val="en-GB"/>
        </w:rPr>
      </w:pPr>
      <w:r w:rsidRPr="00B645B6">
        <w:rPr>
          <w:rFonts w:ascii="Arial" w:hAnsi="Arial" w:cs="Arial"/>
          <w:b/>
          <w:smallCaps/>
          <w:sz w:val="28"/>
          <w:szCs w:val="22"/>
          <w:lang w:val="en-GB"/>
        </w:rPr>
        <w:t>Curriculum Vitae (CV) for International or National Experts</w:t>
      </w:r>
    </w:p>
    <w:p w14:paraId="4266AE31" w14:textId="77777777" w:rsidR="00220F07" w:rsidRPr="00B645B6" w:rsidRDefault="00220F07" w:rsidP="00B645B6">
      <w:pPr>
        <w:pStyle w:val="Header"/>
        <w:tabs>
          <w:tab w:val="clear" w:pos="9000"/>
          <w:tab w:val="left" w:pos="1425"/>
        </w:tabs>
        <w:spacing w:before="120" w:after="120"/>
        <w:rPr>
          <w:rFonts w:ascii="Arial" w:hAnsi="Arial" w:cs="Arial"/>
          <w:sz w:val="22"/>
          <w:szCs w:val="22"/>
        </w:rPr>
      </w:pPr>
    </w:p>
    <w:p w14:paraId="7C664B88" w14:textId="7B6CAA7F" w:rsidR="00D372D4" w:rsidRPr="00704531" w:rsidRDefault="00D372D4" w:rsidP="00704531">
      <w:pPr>
        <w:tabs>
          <w:tab w:val="left" w:pos="360"/>
          <w:tab w:val="right" w:pos="9000"/>
        </w:tabs>
        <w:spacing w:before="120" w:after="120"/>
        <w:rPr>
          <w:rFonts w:ascii="Arial" w:hAnsi="Arial" w:cs="Arial"/>
          <w:b/>
          <w:bCs/>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2272"/>
        <w:gridCol w:w="6496"/>
      </w:tblGrid>
      <w:tr w:rsidR="00A341F1" w:rsidRPr="00704531" w14:paraId="3CD06C9E" w14:textId="77777777" w:rsidTr="003C6A5D">
        <w:trPr>
          <w:cantSplit/>
        </w:trPr>
        <w:tc>
          <w:tcPr>
            <w:tcW w:w="0" w:type="auto"/>
          </w:tcPr>
          <w:p w14:paraId="69597B04" w14:textId="57AAD5A3"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1.</w:t>
            </w:r>
          </w:p>
        </w:tc>
        <w:tc>
          <w:tcPr>
            <w:tcW w:w="0" w:type="auto"/>
          </w:tcPr>
          <w:p w14:paraId="0E2342A0" w14:textId="66907269" w:rsidR="00A341F1" w:rsidRPr="00704531" w:rsidRDefault="00A341F1" w:rsidP="00704531">
            <w:pPr>
              <w:tabs>
                <w:tab w:val="left" w:pos="360"/>
                <w:tab w:val="right" w:pos="9000"/>
              </w:tabs>
              <w:spacing w:before="120" w:after="120"/>
              <w:rPr>
                <w:rFonts w:ascii="Arial" w:hAnsi="Arial" w:cs="Arial"/>
                <w:b/>
                <w:sz w:val="22"/>
                <w:szCs w:val="22"/>
              </w:rPr>
            </w:pPr>
            <w:r w:rsidRPr="00704531">
              <w:rPr>
                <w:rFonts w:ascii="Arial" w:hAnsi="Arial" w:cs="Arial"/>
                <w:b/>
                <w:bCs/>
                <w:sz w:val="22"/>
                <w:szCs w:val="22"/>
              </w:rPr>
              <w:t>Proposed Position</w:t>
            </w:r>
            <w:r w:rsidRPr="00704531">
              <w:rPr>
                <w:rFonts w:ascii="Arial" w:hAnsi="Arial" w:cs="Arial"/>
                <w:b/>
                <w:sz w:val="22"/>
                <w:szCs w:val="22"/>
              </w:rPr>
              <w:t>:</w:t>
            </w:r>
          </w:p>
        </w:tc>
        <w:tc>
          <w:tcPr>
            <w:tcW w:w="0" w:type="auto"/>
          </w:tcPr>
          <w:p w14:paraId="49116EB2" w14:textId="7527A6A3"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i/>
                <w:sz w:val="22"/>
                <w:szCs w:val="22"/>
              </w:rPr>
              <w:t>[TOR Expertise]</w:t>
            </w:r>
          </w:p>
        </w:tc>
      </w:tr>
      <w:tr w:rsidR="00A341F1" w:rsidRPr="00704531" w14:paraId="05E09A9B" w14:textId="77777777" w:rsidTr="003C6A5D">
        <w:trPr>
          <w:cantSplit/>
        </w:trPr>
        <w:tc>
          <w:tcPr>
            <w:tcW w:w="0" w:type="auto"/>
          </w:tcPr>
          <w:p w14:paraId="7BDAF4DE" w14:textId="632668FC"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2.</w:t>
            </w:r>
          </w:p>
        </w:tc>
        <w:tc>
          <w:tcPr>
            <w:tcW w:w="0" w:type="auto"/>
          </w:tcPr>
          <w:p w14:paraId="01ABF7EB" w14:textId="77777777" w:rsidR="00A341F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Name of Firm:</w:t>
            </w:r>
          </w:p>
          <w:p w14:paraId="184FAA77" w14:textId="256A2EE5" w:rsidR="00A341F1" w:rsidRPr="00672682" w:rsidRDefault="007A5D4E">
            <w:pPr>
              <w:tabs>
                <w:tab w:val="left" w:pos="360"/>
                <w:tab w:val="right" w:pos="9000"/>
              </w:tabs>
              <w:spacing w:before="120" w:after="120"/>
              <w:rPr>
                <w:rFonts w:ascii="Arial" w:hAnsi="Arial"/>
                <w:b/>
                <w:i/>
                <w:sz w:val="22"/>
              </w:rPr>
            </w:pPr>
            <w:r w:rsidRPr="007A5D4E">
              <w:rPr>
                <w:rFonts w:ascii="Arial" w:hAnsi="Arial" w:cs="Arial"/>
                <w:b/>
                <w:bCs/>
                <w:i/>
                <w:iCs/>
                <w:sz w:val="22"/>
                <w:szCs w:val="22"/>
              </w:rPr>
              <w:t>(</w:t>
            </w:r>
            <w:r w:rsidRPr="007A5D4E">
              <w:rPr>
                <w:b/>
                <w:bCs/>
                <w:i/>
                <w:iCs/>
              </w:rPr>
              <w:t xml:space="preserve">Do not abbreviate or use </w:t>
            </w:r>
            <w:r w:rsidR="00B93F87">
              <w:rPr>
                <w:b/>
                <w:bCs/>
                <w:i/>
                <w:iCs/>
              </w:rPr>
              <w:t>symbols</w:t>
            </w:r>
            <w:r w:rsidRPr="007A5D4E">
              <w:rPr>
                <w:b/>
                <w:bCs/>
                <w:i/>
                <w:iCs/>
              </w:rPr>
              <w:t xml:space="preserve"> in any portion of the firm or individual name)</w:t>
            </w:r>
          </w:p>
        </w:tc>
        <w:tc>
          <w:tcPr>
            <w:tcW w:w="0" w:type="auto"/>
          </w:tcPr>
          <w:p w14:paraId="3C46DEDD" w14:textId="4E821E41" w:rsidR="00A341F1" w:rsidRPr="00704531" w:rsidRDefault="00A341F1" w:rsidP="00704531">
            <w:pPr>
              <w:tabs>
                <w:tab w:val="left" w:pos="360"/>
                <w:tab w:val="right" w:pos="9000"/>
              </w:tabs>
              <w:spacing w:before="120" w:after="120"/>
              <w:rPr>
                <w:rFonts w:ascii="Arial" w:hAnsi="Arial" w:cs="Arial"/>
                <w:i/>
                <w:sz w:val="22"/>
                <w:szCs w:val="22"/>
              </w:rPr>
            </w:pPr>
            <w:r w:rsidRPr="00704531">
              <w:rPr>
                <w:rFonts w:ascii="Arial" w:hAnsi="Arial" w:cs="Arial"/>
                <w:i/>
                <w:sz w:val="22"/>
                <w:szCs w:val="22"/>
              </w:rPr>
              <w:t>[Insert name of firm proposing the expert, if applicable]</w:t>
            </w:r>
          </w:p>
        </w:tc>
      </w:tr>
      <w:tr w:rsidR="00A341F1" w:rsidRPr="00704531" w14:paraId="1BDD5583" w14:textId="77777777" w:rsidTr="003C6A5D">
        <w:trPr>
          <w:cantSplit/>
        </w:trPr>
        <w:tc>
          <w:tcPr>
            <w:tcW w:w="0" w:type="auto"/>
          </w:tcPr>
          <w:p w14:paraId="4C130E7E" w14:textId="4D68A55E"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3.</w:t>
            </w:r>
          </w:p>
        </w:tc>
        <w:tc>
          <w:tcPr>
            <w:tcW w:w="0" w:type="auto"/>
          </w:tcPr>
          <w:p w14:paraId="565BEABE" w14:textId="77777777" w:rsidR="00A341F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Name of Expert:</w:t>
            </w:r>
          </w:p>
          <w:p w14:paraId="46016DDB" w14:textId="7595CBBF" w:rsidR="00A341F1" w:rsidRPr="00704531" w:rsidRDefault="007A5D4E" w:rsidP="00704531">
            <w:pPr>
              <w:tabs>
                <w:tab w:val="left" w:pos="360"/>
                <w:tab w:val="right" w:pos="9000"/>
              </w:tabs>
              <w:spacing w:before="120" w:after="120"/>
              <w:rPr>
                <w:rFonts w:ascii="Arial" w:hAnsi="Arial" w:cs="Arial"/>
                <w:b/>
                <w:bCs/>
                <w:sz w:val="22"/>
                <w:szCs w:val="22"/>
              </w:rPr>
            </w:pPr>
            <w:r w:rsidRPr="007A5D4E">
              <w:rPr>
                <w:rFonts w:ascii="Arial" w:hAnsi="Arial" w:cs="Arial"/>
                <w:b/>
                <w:bCs/>
                <w:i/>
                <w:iCs/>
                <w:sz w:val="22"/>
                <w:szCs w:val="22"/>
              </w:rPr>
              <w:t>(</w:t>
            </w:r>
            <w:r w:rsidRPr="007A5D4E">
              <w:rPr>
                <w:b/>
                <w:bCs/>
                <w:i/>
                <w:iCs/>
              </w:rPr>
              <w:t xml:space="preserve">Do not abbreviate or use </w:t>
            </w:r>
            <w:r w:rsidR="00B93F87">
              <w:rPr>
                <w:b/>
                <w:bCs/>
                <w:i/>
                <w:iCs/>
              </w:rPr>
              <w:t>symbols</w:t>
            </w:r>
            <w:r w:rsidRPr="007A5D4E">
              <w:rPr>
                <w:b/>
                <w:bCs/>
                <w:i/>
                <w:iCs/>
              </w:rPr>
              <w:t xml:space="preserve"> in any portion of the firm or individual name)</w:t>
            </w:r>
          </w:p>
        </w:tc>
        <w:tc>
          <w:tcPr>
            <w:tcW w:w="0" w:type="auto"/>
          </w:tcPr>
          <w:p w14:paraId="3FE05302" w14:textId="70CF83F8" w:rsidR="00A341F1" w:rsidRPr="00704531" w:rsidRDefault="00A341F1" w:rsidP="00704531">
            <w:pPr>
              <w:tabs>
                <w:tab w:val="left" w:pos="360"/>
                <w:tab w:val="right" w:pos="9000"/>
              </w:tabs>
              <w:spacing w:before="120" w:after="120"/>
              <w:rPr>
                <w:rFonts w:ascii="Arial" w:hAnsi="Arial" w:cs="Arial"/>
                <w:i/>
                <w:sz w:val="22"/>
                <w:szCs w:val="22"/>
              </w:rPr>
            </w:pPr>
            <w:r w:rsidRPr="00704531">
              <w:rPr>
                <w:rFonts w:ascii="Arial" w:hAnsi="Arial" w:cs="Arial"/>
                <w:i/>
                <w:sz w:val="22"/>
                <w:szCs w:val="22"/>
              </w:rPr>
              <w:t>[Consultant Name]</w:t>
            </w:r>
          </w:p>
        </w:tc>
      </w:tr>
      <w:tr w:rsidR="00A341F1" w:rsidRPr="00704531" w14:paraId="3E16140E" w14:textId="77777777" w:rsidTr="003C6A5D">
        <w:trPr>
          <w:cantSplit/>
        </w:trPr>
        <w:tc>
          <w:tcPr>
            <w:tcW w:w="0" w:type="auto"/>
          </w:tcPr>
          <w:p w14:paraId="6C0C4AEF" w14:textId="17563CC0"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4.</w:t>
            </w:r>
          </w:p>
        </w:tc>
        <w:tc>
          <w:tcPr>
            <w:tcW w:w="0" w:type="auto"/>
          </w:tcPr>
          <w:p w14:paraId="3E43681D" w14:textId="64BF023C"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pacing w:val="-2"/>
                <w:sz w:val="22"/>
                <w:szCs w:val="22"/>
              </w:rPr>
              <w:t>Current Residential Address:</w:t>
            </w:r>
          </w:p>
        </w:tc>
        <w:tc>
          <w:tcPr>
            <w:tcW w:w="0" w:type="auto"/>
          </w:tcPr>
          <w:p w14:paraId="3AFE0517" w14:textId="767E8E5B" w:rsidR="00A341F1" w:rsidRPr="00704531" w:rsidRDefault="00A341F1" w:rsidP="00704531">
            <w:pPr>
              <w:tabs>
                <w:tab w:val="left" w:pos="5652"/>
                <w:tab w:val="right" w:pos="9000"/>
              </w:tabs>
              <w:spacing w:before="120" w:after="120"/>
              <w:rPr>
                <w:rFonts w:ascii="Arial" w:hAnsi="Arial" w:cs="Arial"/>
                <w:i/>
                <w:sz w:val="22"/>
                <w:szCs w:val="22"/>
              </w:rPr>
            </w:pPr>
          </w:p>
        </w:tc>
      </w:tr>
      <w:tr w:rsidR="00A341F1" w:rsidRPr="00704531" w14:paraId="029A1D57" w14:textId="77777777" w:rsidTr="003C6A5D">
        <w:trPr>
          <w:cantSplit/>
        </w:trPr>
        <w:tc>
          <w:tcPr>
            <w:tcW w:w="0" w:type="auto"/>
          </w:tcPr>
          <w:p w14:paraId="50C0B38C" w14:textId="77777777" w:rsidR="00A341F1" w:rsidRPr="00704531" w:rsidRDefault="00A341F1" w:rsidP="00704531">
            <w:pPr>
              <w:tabs>
                <w:tab w:val="left" w:pos="360"/>
                <w:tab w:val="right" w:pos="9000"/>
              </w:tabs>
              <w:spacing w:before="120" w:after="120"/>
              <w:rPr>
                <w:rFonts w:ascii="Arial" w:hAnsi="Arial" w:cs="Arial"/>
                <w:b/>
                <w:bCs/>
                <w:spacing w:val="-2"/>
                <w:sz w:val="22"/>
                <w:szCs w:val="22"/>
              </w:rPr>
            </w:pPr>
          </w:p>
        </w:tc>
        <w:tc>
          <w:tcPr>
            <w:tcW w:w="0" w:type="auto"/>
          </w:tcPr>
          <w:p w14:paraId="0BB4D389" w14:textId="0EC5AB31"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Telephone No.:</w:t>
            </w:r>
          </w:p>
        </w:tc>
        <w:tc>
          <w:tcPr>
            <w:tcW w:w="0" w:type="auto"/>
          </w:tcPr>
          <w:p w14:paraId="3323E1CC" w14:textId="2AABC90A" w:rsidR="00A341F1" w:rsidRPr="00704531" w:rsidRDefault="00A341F1" w:rsidP="00704531">
            <w:pPr>
              <w:tabs>
                <w:tab w:val="left" w:pos="360"/>
                <w:tab w:val="right" w:pos="9000"/>
              </w:tabs>
              <w:spacing w:before="120" w:after="120"/>
              <w:rPr>
                <w:rFonts w:ascii="Arial" w:hAnsi="Arial" w:cs="Arial"/>
                <w:i/>
                <w:sz w:val="22"/>
                <w:szCs w:val="22"/>
              </w:rPr>
            </w:pPr>
          </w:p>
        </w:tc>
      </w:tr>
      <w:tr w:rsidR="00A341F1" w:rsidRPr="00704531" w14:paraId="67943C7F" w14:textId="77777777" w:rsidTr="003C6A5D">
        <w:trPr>
          <w:cantSplit/>
        </w:trPr>
        <w:tc>
          <w:tcPr>
            <w:tcW w:w="0" w:type="auto"/>
          </w:tcPr>
          <w:p w14:paraId="66204F21" w14:textId="77777777" w:rsidR="00A341F1" w:rsidRPr="00704531" w:rsidRDefault="00A341F1" w:rsidP="00704531">
            <w:pPr>
              <w:tabs>
                <w:tab w:val="left" w:pos="360"/>
                <w:tab w:val="right" w:pos="9000"/>
              </w:tabs>
              <w:spacing w:before="120" w:after="120"/>
              <w:rPr>
                <w:rFonts w:ascii="Arial" w:hAnsi="Arial" w:cs="Arial"/>
                <w:b/>
                <w:bCs/>
                <w:spacing w:val="-2"/>
                <w:sz w:val="22"/>
                <w:szCs w:val="22"/>
              </w:rPr>
            </w:pPr>
          </w:p>
        </w:tc>
        <w:tc>
          <w:tcPr>
            <w:tcW w:w="0" w:type="auto"/>
          </w:tcPr>
          <w:p w14:paraId="00889D8D" w14:textId="50451FC9"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Fax No.:</w:t>
            </w:r>
          </w:p>
        </w:tc>
        <w:tc>
          <w:tcPr>
            <w:tcW w:w="0" w:type="auto"/>
          </w:tcPr>
          <w:p w14:paraId="1410E7AB" w14:textId="5B4FBF72" w:rsidR="00A341F1" w:rsidRPr="00704531" w:rsidRDefault="00A341F1" w:rsidP="00704531">
            <w:pPr>
              <w:tabs>
                <w:tab w:val="left" w:pos="360"/>
                <w:tab w:val="right" w:pos="9000"/>
              </w:tabs>
              <w:spacing w:before="120" w:after="120"/>
              <w:rPr>
                <w:rFonts w:ascii="Arial" w:hAnsi="Arial" w:cs="Arial"/>
                <w:i/>
                <w:sz w:val="22"/>
                <w:szCs w:val="22"/>
              </w:rPr>
            </w:pPr>
          </w:p>
        </w:tc>
      </w:tr>
      <w:tr w:rsidR="00A341F1" w:rsidRPr="00704531" w14:paraId="79186425" w14:textId="77777777" w:rsidTr="003C6A5D">
        <w:trPr>
          <w:cantSplit/>
        </w:trPr>
        <w:tc>
          <w:tcPr>
            <w:tcW w:w="0" w:type="auto"/>
          </w:tcPr>
          <w:p w14:paraId="06CA242E" w14:textId="77777777" w:rsidR="00A341F1" w:rsidRPr="00704531" w:rsidRDefault="00A341F1" w:rsidP="00704531">
            <w:pPr>
              <w:tabs>
                <w:tab w:val="left" w:pos="360"/>
                <w:tab w:val="right" w:pos="9000"/>
              </w:tabs>
              <w:spacing w:before="120" w:after="120"/>
              <w:rPr>
                <w:rFonts w:ascii="Arial" w:hAnsi="Arial" w:cs="Arial"/>
                <w:b/>
                <w:bCs/>
                <w:spacing w:val="-2"/>
                <w:sz w:val="22"/>
                <w:szCs w:val="22"/>
              </w:rPr>
            </w:pPr>
          </w:p>
        </w:tc>
        <w:tc>
          <w:tcPr>
            <w:tcW w:w="0" w:type="auto"/>
          </w:tcPr>
          <w:p w14:paraId="13DA9AA8" w14:textId="06E14993"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E-Mail Address:</w:t>
            </w:r>
          </w:p>
        </w:tc>
        <w:tc>
          <w:tcPr>
            <w:tcW w:w="0" w:type="auto"/>
          </w:tcPr>
          <w:p w14:paraId="28755EC1" w14:textId="77777777" w:rsidR="00A341F1" w:rsidRPr="00704531" w:rsidRDefault="00A341F1" w:rsidP="00704531">
            <w:pPr>
              <w:tabs>
                <w:tab w:val="left" w:pos="360"/>
                <w:tab w:val="right" w:pos="9000"/>
              </w:tabs>
              <w:spacing w:before="120" w:after="120"/>
              <w:rPr>
                <w:rFonts w:ascii="Arial" w:hAnsi="Arial" w:cs="Arial"/>
                <w:i/>
                <w:sz w:val="22"/>
                <w:szCs w:val="22"/>
              </w:rPr>
            </w:pPr>
          </w:p>
          <w:p w14:paraId="446BDD5F" w14:textId="77919E5D" w:rsidR="00A341F1" w:rsidRPr="00704531" w:rsidRDefault="00A341F1" w:rsidP="00704531">
            <w:pPr>
              <w:tabs>
                <w:tab w:val="left" w:pos="360"/>
                <w:tab w:val="right" w:pos="9000"/>
              </w:tabs>
              <w:spacing w:before="120" w:after="120"/>
              <w:rPr>
                <w:rFonts w:ascii="Arial" w:hAnsi="Arial" w:cs="Arial"/>
                <w:i/>
                <w:sz w:val="22"/>
                <w:szCs w:val="22"/>
              </w:rPr>
            </w:pPr>
          </w:p>
        </w:tc>
      </w:tr>
      <w:tr w:rsidR="00A341F1" w:rsidRPr="00704531" w14:paraId="69CD0603" w14:textId="77777777" w:rsidTr="003C6A5D">
        <w:trPr>
          <w:cantSplit/>
        </w:trPr>
        <w:tc>
          <w:tcPr>
            <w:tcW w:w="0" w:type="auto"/>
          </w:tcPr>
          <w:p w14:paraId="77AE3342" w14:textId="740EE858"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5.</w:t>
            </w:r>
          </w:p>
        </w:tc>
        <w:tc>
          <w:tcPr>
            <w:tcW w:w="0" w:type="auto"/>
          </w:tcPr>
          <w:p w14:paraId="70F1645C" w14:textId="0BD040EE"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z w:val="22"/>
                <w:szCs w:val="22"/>
              </w:rPr>
              <w:t>Date of Birth:</w:t>
            </w:r>
          </w:p>
        </w:tc>
        <w:tc>
          <w:tcPr>
            <w:tcW w:w="0" w:type="auto"/>
          </w:tcPr>
          <w:p w14:paraId="77A40126" w14:textId="6DB48462" w:rsidR="00A341F1" w:rsidRPr="00704531" w:rsidRDefault="00A341F1" w:rsidP="00704531">
            <w:pPr>
              <w:tabs>
                <w:tab w:val="left" w:pos="360"/>
                <w:tab w:val="right" w:pos="9000"/>
              </w:tabs>
              <w:spacing w:before="120" w:after="120"/>
              <w:rPr>
                <w:rFonts w:ascii="Arial" w:hAnsi="Arial" w:cs="Arial"/>
                <w:i/>
                <w:sz w:val="22"/>
                <w:szCs w:val="22"/>
              </w:rPr>
            </w:pPr>
          </w:p>
        </w:tc>
      </w:tr>
      <w:tr w:rsidR="00A341F1" w:rsidRPr="00704531" w14:paraId="5443EA01" w14:textId="77777777" w:rsidTr="003C6A5D">
        <w:trPr>
          <w:cantSplit/>
        </w:trPr>
        <w:tc>
          <w:tcPr>
            <w:tcW w:w="0" w:type="auto"/>
          </w:tcPr>
          <w:p w14:paraId="0144ABCA" w14:textId="77777777" w:rsidR="00A341F1" w:rsidRPr="00704531" w:rsidRDefault="00A341F1" w:rsidP="00704531">
            <w:pPr>
              <w:tabs>
                <w:tab w:val="left" w:pos="360"/>
                <w:tab w:val="right" w:pos="9000"/>
              </w:tabs>
              <w:spacing w:before="120" w:after="120"/>
              <w:rPr>
                <w:rFonts w:ascii="Arial" w:hAnsi="Arial" w:cs="Arial"/>
                <w:b/>
                <w:bCs/>
                <w:spacing w:val="-2"/>
                <w:sz w:val="22"/>
                <w:szCs w:val="22"/>
              </w:rPr>
            </w:pPr>
          </w:p>
        </w:tc>
        <w:tc>
          <w:tcPr>
            <w:tcW w:w="0" w:type="auto"/>
          </w:tcPr>
          <w:p w14:paraId="427F0B92" w14:textId="1CDFBC8B"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Citizenship</w:t>
            </w:r>
            <w:r w:rsidR="00ED26C9">
              <w:rPr>
                <w:rStyle w:val="FootnoteReference"/>
                <w:rFonts w:ascii="Arial" w:hAnsi="Arial"/>
                <w:b/>
                <w:bCs/>
                <w:sz w:val="22"/>
                <w:szCs w:val="22"/>
              </w:rPr>
              <w:footnoteReference w:id="6"/>
            </w:r>
            <w:r w:rsidRPr="00704531">
              <w:rPr>
                <w:rFonts w:ascii="Arial" w:hAnsi="Arial" w:cs="Arial"/>
                <w:b/>
                <w:bCs/>
                <w:sz w:val="22"/>
                <w:szCs w:val="22"/>
              </w:rPr>
              <w:t>:</w:t>
            </w:r>
          </w:p>
        </w:tc>
        <w:tc>
          <w:tcPr>
            <w:tcW w:w="0" w:type="auto"/>
          </w:tcPr>
          <w:p w14:paraId="1EEBB9CF" w14:textId="32C3562A" w:rsidR="00A341F1" w:rsidRPr="00704531" w:rsidRDefault="00A341F1" w:rsidP="00704531">
            <w:pPr>
              <w:tabs>
                <w:tab w:val="left" w:pos="360"/>
                <w:tab w:val="right" w:pos="9000"/>
              </w:tabs>
              <w:spacing w:before="120" w:after="120"/>
              <w:rPr>
                <w:rFonts w:ascii="Arial" w:hAnsi="Arial" w:cs="Arial"/>
                <w:i/>
                <w:sz w:val="22"/>
                <w:szCs w:val="22"/>
              </w:rPr>
            </w:pPr>
          </w:p>
        </w:tc>
      </w:tr>
      <w:tr w:rsidR="00132662" w:rsidRPr="00704531" w14:paraId="228B92EC" w14:textId="77777777" w:rsidTr="003C6A5D">
        <w:trPr>
          <w:cantSplit/>
        </w:trPr>
        <w:tc>
          <w:tcPr>
            <w:tcW w:w="0" w:type="auto"/>
          </w:tcPr>
          <w:p w14:paraId="0888514C" w14:textId="77777777" w:rsidR="00132662" w:rsidRPr="00704531" w:rsidRDefault="00132662" w:rsidP="00704531">
            <w:pPr>
              <w:tabs>
                <w:tab w:val="left" w:pos="360"/>
                <w:tab w:val="right" w:pos="9000"/>
              </w:tabs>
              <w:spacing w:before="120" w:after="120"/>
              <w:rPr>
                <w:rFonts w:ascii="Arial" w:hAnsi="Arial" w:cs="Arial"/>
                <w:b/>
                <w:bCs/>
                <w:spacing w:val="-2"/>
                <w:sz w:val="22"/>
                <w:szCs w:val="22"/>
              </w:rPr>
            </w:pPr>
          </w:p>
        </w:tc>
        <w:tc>
          <w:tcPr>
            <w:tcW w:w="0" w:type="auto"/>
          </w:tcPr>
          <w:p w14:paraId="2A080DEB" w14:textId="77777777" w:rsidR="00132662" w:rsidRDefault="00132662" w:rsidP="00704531">
            <w:pPr>
              <w:tabs>
                <w:tab w:val="left" w:pos="360"/>
                <w:tab w:val="right" w:pos="9000"/>
              </w:tabs>
              <w:spacing w:before="120" w:after="120"/>
              <w:rPr>
                <w:rFonts w:ascii="Arial" w:hAnsi="Arial" w:cs="Arial"/>
                <w:b/>
                <w:bCs/>
                <w:sz w:val="22"/>
                <w:szCs w:val="22"/>
              </w:rPr>
            </w:pPr>
            <w:r>
              <w:rPr>
                <w:rFonts w:ascii="Arial" w:hAnsi="Arial" w:cs="Arial"/>
                <w:b/>
                <w:bCs/>
                <w:sz w:val="22"/>
                <w:szCs w:val="22"/>
              </w:rPr>
              <w:t xml:space="preserve">Type of government ID and ID Number. </w:t>
            </w:r>
          </w:p>
          <w:p w14:paraId="70A38249" w14:textId="1B0505C8" w:rsidR="00132662" w:rsidRPr="002A0EC9" w:rsidRDefault="00132662" w:rsidP="00704531">
            <w:pPr>
              <w:tabs>
                <w:tab w:val="left" w:pos="360"/>
                <w:tab w:val="right" w:pos="9000"/>
              </w:tabs>
              <w:spacing w:before="120" w:after="120"/>
              <w:rPr>
                <w:rFonts w:ascii="Arial" w:hAnsi="Arial" w:cs="Arial"/>
                <w:b/>
                <w:bCs/>
                <w:i/>
                <w:iCs/>
                <w:sz w:val="22"/>
                <w:szCs w:val="22"/>
                <w:lang w:val="en-US" w:eastAsia="zh-CN"/>
              </w:rPr>
            </w:pPr>
            <w:r>
              <w:rPr>
                <w:rFonts w:ascii="Arial" w:hAnsi="Arial" w:cs="Arial"/>
                <w:b/>
                <w:bCs/>
                <w:sz w:val="22"/>
                <w:szCs w:val="22"/>
              </w:rPr>
              <w:t>(</w:t>
            </w:r>
            <w:r>
              <w:rPr>
                <w:rFonts w:ascii="Arial" w:hAnsi="Arial" w:cs="Arial"/>
                <w:b/>
                <w:bCs/>
                <w:i/>
                <w:iCs/>
                <w:sz w:val="22"/>
                <w:szCs w:val="22"/>
              </w:rPr>
              <w:t>please attach a copy of the ID to this form)</w:t>
            </w:r>
          </w:p>
        </w:tc>
        <w:tc>
          <w:tcPr>
            <w:tcW w:w="0" w:type="auto"/>
          </w:tcPr>
          <w:p w14:paraId="4BCA14C4" w14:textId="77777777" w:rsidR="00132662" w:rsidRPr="00704531" w:rsidRDefault="00132662" w:rsidP="00704531">
            <w:pPr>
              <w:tabs>
                <w:tab w:val="left" w:pos="360"/>
                <w:tab w:val="right" w:pos="9000"/>
              </w:tabs>
              <w:spacing w:before="120" w:after="120"/>
              <w:rPr>
                <w:rFonts w:ascii="Arial" w:hAnsi="Arial" w:cs="Arial"/>
                <w:i/>
                <w:sz w:val="22"/>
                <w:szCs w:val="22"/>
              </w:rPr>
            </w:pPr>
          </w:p>
        </w:tc>
      </w:tr>
      <w:tr w:rsidR="00A341F1" w:rsidRPr="00704531" w14:paraId="71F65B71" w14:textId="77777777" w:rsidTr="003C6A5D">
        <w:trPr>
          <w:cantSplit/>
        </w:trPr>
        <w:tc>
          <w:tcPr>
            <w:tcW w:w="0" w:type="auto"/>
          </w:tcPr>
          <w:p w14:paraId="53798ABF" w14:textId="4050B8A2"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6.</w:t>
            </w:r>
          </w:p>
        </w:tc>
        <w:tc>
          <w:tcPr>
            <w:tcW w:w="0" w:type="auto"/>
          </w:tcPr>
          <w:p w14:paraId="78CCA902" w14:textId="71389C00"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sz w:val="22"/>
                <w:szCs w:val="22"/>
              </w:rPr>
              <w:t>Education:</w:t>
            </w:r>
          </w:p>
        </w:tc>
        <w:tc>
          <w:tcPr>
            <w:tcW w:w="0" w:type="auto"/>
          </w:tcPr>
          <w:p w14:paraId="5E7CB9F2" w14:textId="6406B18F" w:rsidR="00A341F1" w:rsidRPr="00704531" w:rsidRDefault="00A341F1" w:rsidP="00704531">
            <w:pPr>
              <w:tabs>
                <w:tab w:val="left" w:pos="360"/>
                <w:tab w:val="right" w:pos="9000"/>
              </w:tabs>
              <w:spacing w:before="120" w:after="120"/>
              <w:rPr>
                <w:rFonts w:ascii="Arial" w:hAnsi="Arial" w:cs="Arial"/>
                <w:i/>
                <w:sz w:val="22"/>
                <w:szCs w:val="22"/>
              </w:rPr>
            </w:pPr>
            <w:r w:rsidRPr="00704531">
              <w:rPr>
                <w:rFonts w:ascii="Arial" w:hAnsi="Arial" w:cs="Arial"/>
                <w:i/>
                <w:sz w:val="22"/>
                <w:szCs w:val="22"/>
              </w:rPr>
              <w:t>[Indicate college or university and other specialized education of expert, giving names of institutions, degrees obtained, and dates of obtainment]</w:t>
            </w:r>
          </w:p>
        </w:tc>
      </w:tr>
      <w:tr w:rsidR="00A341F1" w:rsidRPr="00704531" w14:paraId="1E0F2BE6" w14:textId="77777777" w:rsidTr="003C6A5D">
        <w:trPr>
          <w:cantSplit/>
        </w:trPr>
        <w:tc>
          <w:tcPr>
            <w:tcW w:w="0" w:type="auto"/>
          </w:tcPr>
          <w:p w14:paraId="444B485B" w14:textId="4A5D3D67"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7.</w:t>
            </w:r>
          </w:p>
        </w:tc>
        <w:tc>
          <w:tcPr>
            <w:tcW w:w="0" w:type="auto"/>
          </w:tcPr>
          <w:p w14:paraId="1723A49A" w14:textId="6FD6AD83"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Membership in Professional Associations:</w:t>
            </w:r>
          </w:p>
        </w:tc>
        <w:tc>
          <w:tcPr>
            <w:tcW w:w="0" w:type="auto"/>
          </w:tcPr>
          <w:p w14:paraId="4D6E5DBE" w14:textId="49C75D64" w:rsidR="00A341F1" w:rsidRPr="00704531" w:rsidRDefault="00A341F1" w:rsidP="00704531">
            <w:pPr>
              <w:tabs>
                <w:tab w:val="left" w:pos="360"/>
                <w:tab w:val="right" w:pos="9000"/>
              </w:tabs>
              <w:spacing w:before="120" w:after="120"/>
              <w:rPr>
                <w:rFonts w:ascii="Arial" w:hAnsi="Arial" w:cs="Arial"/>
                <w:i/>
                <w:sz w:val="22"/>
                <w:szCs w:val="22"/>
              </w:rPr>
            </w:pPr>
          </w:p>
        </w:tc>
      </w:tr>
      <w:tr w:rsidR="00A341F1" w:rsidRPr="00704531" w14:paraId="72D33600" w14:textId="77777777" w:rsidTr="003C6A5D">
        <w:trPr>
          <w:cantSplit/>
        </w:trPr>
        <w:tc>
          <w:tcPr>
            <w:tcW w:w="0" w:type="auto"/>
          </w:tcPr>
          <w:p w14:paraId="0656D361" w14:textId="65D7B7EE"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z w:val="22"/>
                <w:szCs w:val="22"/>
              </w:rPr>
              <w:t>8.</w:t>
            </w:r>
          </w:p>
        </w:tc>
        <w:tc>
          <w:tcPr>
            <w:tcW w:w="0" w:type="auto"/>
          </w:tcPr>
          <w:p w14:paraId="4BF7F1CD" w14:textId="7077C3B4"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Other Trainings:</w:t>
            </w:r>
          </w:p>
        </w:tc>
        <w:tc>
          <w:tcPr>
            <w:tcW w:w="0" w:type="auto"/>
          </w:tcPr>
          <w:p w14:paraId="02041CD8" w14:textId="19CB7061" w:rsidR="00A341F1" w:rsidRPr="00704531" w:rsidRDefault="00A341F1" w:rsidP="00704531">
            <w:pPr>
              <w:tabs>
                <w:tab w:val="left" w:pos="360"/>
                <w:tab w:val="right" w:pos="9000"/>
              </w:tabs>
              <w:spacing w:before="120" w:after="120"/>
              <w:rPr>
                <w:rFonts w:ascii="Arial" w:hAnsi="Arial" w:cs="Arial"/>
                <w:i/>
                <w:sz w:val="22"/>
                <w:szCs w:val="22"/>
              </w:rPr>
            </w:pPr>
            <w:r w:rsidRPr="00704531">
              <w:rPr>
                <w:rFonts w:ascii="Arial" w:hAnsi="Arial" w:cs="Arial"/>
                <w:i/>
                <w:sz w:val="22"/>
                <w:szCs w:val="22"/>
              </w:rPr>
              <w:t>[Indicate significant training since degrees under 5 - Education were obtained]</w:t>
            </w:r>
          </w:p>
        </w:tc>
      </w:tr>
      <w:tr w:rsidR="00A341F1" w:rsidRPr="00704531" w14:paraId="488E9DD2" w14:textId="77777777" w:rsidTr="003C6A5D">
        <w:trPr>
          <w:cantSplit/>
        </w:trPr>
        <w:tc>
          <w:tcPr>
            <w:tcW w:w="0" w:type="auto"/>
          </w:tcPr>
          <w:p w14:paraId="6FC64172" w14:textId="5D275B57"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sz w:val="22"/>
                <w:szCs w:val="22"/>
              </w:rPr>
              <w:t>9.</w:t>
            </w:r>
          </w:p>
        </w:tc>
        <w:tc>
          <w:tcPr>
            <w:tcW w:w="0" w:type="auto"/>
          </w:tcPr>
          <w:p w14:paraId="23C9934C" w14:textId="2CA30165" w:rsidR="00A341F1" w:rsidRPr="00704531" w:rsidRDefault="00A341F1" w:rsidP="00704531">
            <w:pPr>
              <w:tabs>
                <w:tab w:val="left" w:pos="360"/>
                <w:tab w:val="right" w:pos="9000"/>
              </w:tabs>
              <w:spacing w:before="120" w:after="120"/>
              <w:rPr>
                <w:rFonts w:ascii="Arial" w:hAnsi="Arial" w:cs="Arial"/>
                <w:b/>
                <w:sz w:val="22"/>
                <w:szCs w:val="22"/>
              </w:rPr>
            </w:pPr>
            <w:r w:rsidRPr="00704531">
              <w:rPr>
                <w:rFonts w:ascii="Arial" w:hAnsi="Arial" w:cs="Arial"/>
                <w:b/>
                <w:sz w:val="22"/>
                <w:szCs w:val="22"/>
              </w:rPr>
              <w:t>Countries of Work Experience:</w:t>
            </w:r>
          </w:p>
        </w:tc>
        <w:tc>
          <w:tcPr>
            <w:tcW w:w="0" w:type="auto"/>
          </w:tcPr>
          <w:p w14:paraId="22FC6A81" w14:textId="66B7424C" w:rsidR="00A341F1" w:rsidRPr="00704531" w:rsidRDefault="00A341F1" w:rsidP="00704531">
            <w:pPr>
              <w:tabs>
                <w:tab w:val="left" w:pos="360"/>
                <w:tab w:val="right" w:pos="9000"/>
              </w:tabs>
              <w:spacing w:before="120" w:after="120"/>
              <w:rPr>
                <w:rFonts w:ascii="Arial" w:hAnsi="Arial" w:cs="Arial"/>
                <w:i/>
                <w:sz w:val="22"/>
                <w:szCs w:val="22"/>
              </w:rPr>
            </w:pPr>
            <w:r w:rsidRPr="00704531">
              <w:rPr>
                <w:rFonts w:ascii="Arial" w:hAnsi="Arial" w:cs="Arial"/>
                <w:i/>
                <w:sz w:val="22"/>
                <w:szCs w:val="22"/>
              </w:rPr>
              <w:t>[List countries where expert has worked in the last 10 years]</w:t>
            </w:r>
          </w:p>
        </w:tc>
      </w:tr>
      <w:tr w:rsidR="00A341F1" w:rsidRPr="00704531" w14:paraId="1C255959" w14:textId="77777777" w:rsidTr="003C6A5D">
        <w:trPr>
          <w:cantSplit/>
        </w:trPr>
        <w:tc>
          <w:tcPr>
            <w:tcW w:w="0" w:type="auto"/>
          </w:tcPr>
          <w:p w14:paraId="12B790EF" w14:textId="0C69E8AD" w:rsidR="00A341F1" w:rsidRPr="00704531" w:rsidRDefault="00A341F1" w:rsidP="00704531">
            <w:pPr>
              <w:tabs>
                <w:tab w:val="left" w:pos="360"/>
                <w:tab w:val="right" w:pos="9000"/>
              </w:tabs>
              <w:spacing w:before="120" w:after="120"/>
              <w:rPr>
                <w:rFonts w:ascii="Arial" w:hAnsi="Arial" w:cs="Arial"/>
                <w:b/>
                <w:sz w:val="22"/>
                <w:szCs w:val="22"/>
              </w:rPr>
            </w:pPr>
            <w:r w:rsidRPr="00704531">
              <w:rPr>
                <w:rFonts w:ascii="Arial" w:hAnsi="Arial" w:cs="Arial"/>
                <w:b/>
                <w:sz w:val="22"/>
                <w:szCs w:val="22"/>
              </w:rPr>
              <w:t>10.</w:t>
            </w:r>
          </w:p>
        </w:tc>
        <w:tc>
          <w:tcPr>
            <w:tcW w:w="0" w:type="auto"/>
          </w:tcPr>
          <w:p w14:paraId="273FE037" w14:textId="4504DC9E" w:rsidR="00A341F1" w:rsidRPr="00704531" w:rsidRDefault="00A341F1" w:rsidP="00704531">
            <w:pPr>
              <w:tabs>
                <w:tab w:val="left" w:pos="360"/>
                <w:tab w:val="right" w:pos="9000"/>
              </w:tabs>
              <w:spacing w:before="120" w:after="120"/>
              <w:rPr>
                <w:rFonts w:ascii="Arial" w:hAnsi="Arial" w:cs="Arial"/>
                <w:b/>
                <w:sz w:val="22"/>
                <w:szCs w:val="22"/>
              </w:rPr>
            </w:pPr>
            <w:r w:rsidRPr="00704531">
              <w:rPr>
                <w:rFonts w:ascii="Arial" w:hAnsi="Arial" w:cs="Arial"/>
                <w:b/>
                <w:sz w:val="22"/>
                <w:szCs w:val="22"/>
              </w:rPr>
              <w:t>Languages</w:t>
            </w:r>
            <w:r w:rsidRPr="00704531">
              <w:rPr>
                <w:rFonts w:ascii="Arial" w:hAnsi="Arial" w:cs="Arial"/>
                <w:bCs/>
                <w:sz w:val="22"/>
                <w:szCs w:val="22"/>
              </w:rPr>
              <w:t>:</w:t>
            </w:r>
          </w:p>
        </w:tc>
        <w:tc>
          <w:tcPr>
            <w:tcW w:w="0" w:type="auto"/>
          </w:tcPr>
          <w:p w14:paraId="2ADDDAF3" w14:textId="04795676" w:rsidR="00A341F1" w:rsidRPr="00704531" w:rsidRDefault="00A341F1" w:rsidP="00704531">
            <w:pPr>
              <w:spacing w:before="120" w:after="120"/>
              <w:rPr>
                <w:rFonts w:ascii="Arial" w:hAnsi="Arial" w:cs="Arial"/>
                <w:i/>
                <w:sz w:val="22"/>
                <w:szCs w:val="22"/>
              </w:rPr>
            </w:pPr>
            <w:r w:rsidRPr="00704531">
              <w:rPr>
                <w:rFonts w:ascii="Arial" w:hAnsi="Arial" w:cs="Arial"/>
                <w:i/>
                <w:sz w:val="22"/>
                <w:szCs w:val="22"/>
              </w:rPr>
              <w:t>[For each language indicate proficiency: good, fair, or poor in speaking, reading, and writing]</w:t>
            </w:r>
          </w:p>
        </w:tc>
      </w:tr>
      <w:tr w:rsidR="00A341F1" w:rsidRPr="00704531" w14:paraId="16250D1D" w14:textId="77777777" w:rsidTr="003C6A5D">
        <w:trPr>
          <w:cantSplit/>
        </w:trPr>
        <w:tc>
          <w:tcPr>
            <w:tcW w:w="0" w:type="auto"/>
          </w:tcPr>
          <w:p w14:paraId="0E74E2A0" w14:textId="362A8AB2" w:rsidR="00A341F1" w:rsidRPr="00704531" w:rsidRDefault="00A341F1" w:rsidP="00704531">
            <w:pPr>
              <w:tabs>
                <w:tab w:val="left" w:pos="360"/>
                <w:tab w:val="right" w:pos="9000"/>
              </w:tabs>
              <w:spacing w:before="120" w:after="120"/>
              <w:rPr>
                <w:rFonts w:ascii="Arial" w:hAnsi="Arial" w:cs="Arial"/>
                <w:b/>
                <w:sz w:val="22"/>
                <w:szCs w:val="22"/>
              </w:rPr>
            </w:pPr>
            <w:r w:rsidRPr="00704531">
              <w:rPr>
                <w:rFonts w:ascii="Arial" w:hAnsi="Arial" w:cs="Arial"/>
                <w:b/>
                <w:sz w:val="22"/>
                <w:szCs w:val="22"/>
              </w:rPr>
              <w:t>11.</w:t>
            </w:r>
          </w:p>
        </w:tc>
        <w:tc>
          <w:tcPr>
            <w:tcW w:w="0" w:type="auto"/>
          </w:tcPr>
          <w:p w14:paraId="3526BA1D" w14:textId="106B2914" w:rsidR="00A341F1" w:rsidRPr="00704531" w:rsidRDefault="00A341F1" w:rsidP="00704531">
            <w:pPr>
              <w:tabs>
                <w:tab w:val="left" w:pos="360"/>
                <w:tab w:val="right" w:pos="9000"/>
              </w:tabs>
              <w:spacing w:before="120" w:after="120"/>
              <w:rPr>
                <w:rFonts w:ascii="Arial" w:hAnsi="Arial" w:cs="Arial"/>
                <w:b/>
                <w:sz w:val="22"/>
                <w:szCs w:val="22"/>
              </w:rPr>
            </w:pPr>
            <w:r w:rsidRPr="00704531">
              <w:rPr>
                <w:rFonts w:ascii="Arial" w:hAnsi="Arial" w:cs="Arial"/>
                <w:b/>
                <w:sz w:val="22"/>
                <w:szCs w:val="22"/>
              </w:rPr>
              <w:t>Employment Record</w:t>
            </w:r>
            <w:r w:rsidRPr="00704531">
              <w:rPr>
                <w:rFonts w:ascii="Arial" w:hAnsi="Arial" w:cs="Arial"/>
                <w:bCs/>
                <w:sz w:val="22"/>
                <w:szCs w:val="22"/>
              </w:rPr>
              <w:t xml:space="preserve">  </w:t>
            </w:r>
          </w:p>
        </w:tc>
        <w:tc>
          <w:tcPr>
            <w:tcW w:w="0" w:type="auto"/>
          </w:tcPr>
          <w:p w14:paraId="1465E6BC" w14:textId="77777777" w:rsidR="00A341F1" w:rsidRPr="00704531" w:rsidRDefault="00A341F1" w:rsidP="00704531">
            <w:pPr>
              <w:spacing w:before="120" w:after="120"/>
              <w:rPr>
                <w:rFonts w:ascii="Arial" w:hAnsi="Arial" w:cs="Arial"/>
                <w:i/>
                <w:sz w:val="22"/>
                <w:szCs w:val="22"/>
              </w:rPr>
            </w:pPr>
            <w:r w:rsidRPr="00704531">
              <w:rPr>
                <w:rFonts w:ascii="Arial" w:hAnsi="Arial" w:cs="Arial"/>
                <w:i/>
                <w:sz w:val="22"/>
                <w:szCs w:val="22"/>
              </w:rPr>
              <w:t>[Starting with present position, list in reverse order every employment held by expert  since graduation, providing for each employment (see format here below): dates of employment, name of employing organization, positions held.]</w:t>
            </w:r>
          </w:p>
          <w:p w14:paraId="50964CA3" w14:textId="3E51A2B6" w:rsidR="00A341F1" w:rsidRPr="00704531" w:rsidRDefault="00A341F1" w:rsidP="00704531">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From </w:t>
            </w:r>
            <w:r w:rsidRPr="00704531">
              <w:rPr>
                <w:rFonts w:ascii="Arial" w:hAnsi="Arial" w:cs="Arial"/>
                <w:i/>
                <w:sz w:val="22"/>
                <w:szCs w:val="22"/>
              </w:rPr>
              <w:t>[Month/Year]</w:t>
            </w:r>
            <w:r w:rsidRPr="00704531">
              <w:rPr>
                <w:rFonts w:ascii="Arial" w:hAnsi="Arial" w:cs="Arial"/>
                <w:sz w:val="22"/>
                <w:szCs w:val="22"/>
              </w:rPr>
              <w:t xml:space="preserve">: </w:t>
            </w:r>
            <w:r w:rsidRPr="00704531">
              <w:rPr>
                <w:rFonts w:ascii="Arial" w:hAnsi="Arial" w:cs="Arial"/>
                <w:sz w:val="22"/>
                <w:szCs w:val="22"/>
                <w:u w:val="single"/>
              </w:rPr>
              <w:tab/>
            </w:r>
          </w:p>
          <w:p w14:paraId="2E37C8AD" w14:textId="5CDBF682" w:rsidR="00A341F1" w:rsidRPr="00704531" w:rsidRDefault="00A341F1" w:rsidP="00704531">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To </w:t>
            </w:r>
            <w:r w:rsidRPr="00704531">
              <w:rPr>
                <w:rFonts w:ascii="Arial" w:hAnsi="Arial" w:cs="Arial"/>
                <w:i/>
                <w:sz w:val="22"/>
                <w:szCs w:val="22"/>
              </w:rPr>
              <w:t>[Month/Year]</w:t>
            </w:r>
            <w:r w:rsidRPr="00704531">
              <w:rPr>
                <w:rFonts w:ascii="Arial" w:hAnsi="Arial" w:cs="Arial"/>
                <w:sz w:val="22"/>
                <w:szCs w:val="22"/>
              </w:rPr>
              <w:t xml:space="preserve">: </w:t>
            </w:r>
            <w:r w:rsidRPr="00704531">
              <w:rPr>
                <w:rFonts w:ascii="Arial" w:hAnsi="Arial" w:cs="Arial"/>
                <w:sz w:val="22"/>
                <w:szCs w:val="22"/>
                <w:u w:val="single"/>
              </w:rPr>
              <w:tab/>
            </w:r>
          </w:p>
          <w:p w14:paraId="69773FB3" w14:textId="45188F5D" w:rsidR="00A341F1" w:rsidRPr="00704531" w:rsidRDefault="00A341F1" w:rsidP="00704531">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Employer: </w:t>
            </w:r>
            <w:r w:rsidRPr="00704531">
              <w:rPr>
                <w:rFonts w:ascii="Arial" w:hAnsi="Arial" w:cs="Arial"/>
                <w:sz w:val="22"/>
                <w:szCs w:val="22"/>
                <w:u w:val="single"/>
              </w:rPr>
              <w:tab/>
            </w:r>
          </w:p>
          <w:p w14:paraId="17078279" w14:textId="3DF6AD62" w:rsidR="00A341F1" w:rsidRPr="00704531" w:rsidRDefault="00A341F1" w:rsidP="00704531">
            <w:pPr>
              <w:tabs>
                <w:tab w:val="left" w:pos="5652"/>
                <w:tab w:val="right" w:pos="9000"/>
              </w:tabs>
              <w:spacing w:before="120" w:after="120"/>
              <w:rPr>
                <w:rFonts w:ascii="Arial" w:hAnsi="Arial" w:cs="Arial"/>
                <w:sz w:val="22"/>
                <w:szCs w:val="22"/>
                <w:u w:val="single"/>
              </w:rPr>
            </w:pPr>
            <w:r w:rsidRPr="00704531">
              <w:rPr>
                <w:rFonts w:ascii="Arial" w:hAnsi="Arial" w:cs="Arial"/>
                <w:sz w:val="22"/>
                <w:szCs w:val="22"/>
              </w:rPr>
              <w:t xml:space="preserve">Positions held: </w:t>
            </w:r>
            <w:r w:rsidRPr="00704531">
              <w:rPr>
                <w:rFonts w:ascii="Arial" w:hAnsi="Arial" w:cs="Arial"/>
                <w:sz w:val="22"/>
                <w:szCs w:val="22"/>
                <w:u w:val="single"/>
              </w:rPr>
              <w:tab/>
            </w:r>
          </w:p>
        </w:tc>
      </w:tr>
    </w:tbl>
    <w:p w14:paraId="57727415" w14:textId="49754099" w:rsidR="00220F07" w:rsidRPr="00704531" w:rsidRDefault="00220F07" w:rsidP="00704531">
      <w:pPr>
        <w:spacing w:before="120" w:after="120"/>
        <w:rPr>
          <w:rFonts w:ascii="Arial" w:hAnsi="Arial" w:cs="Arial"/>
          <w:sz w:val="22"/>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765"/>
        <w:gridCol w:w="522"/>
        <w:gridCol w:w="6481"/>
      </w:tblGrid>
      <w:tr w:rsidR="00A341F1" w:rsidRPr="00704531" w14:paraId="04F75C7D" w14:textId="77777777" w:rsidTr="003C6A5D">
        <w:tc>
          <w:tcPr>
            <w:tcW w:w="0" w:type="auto"/>
          </w:tcPr>
          <w:p w14:paraId="628C4543" w14:textId="454564BC" w:rsidR="00A341F1" w:rsidRPr="00704531" w:rsidRDefault="00A341F1" w:rsidP="00704531">
            <w:pPr>
              <w:spacing w:before="120" w:after="120"/>
              <w:rPr>
                <w:rFonts w:ascii="Arial" w:hAnsi="Arial" w:cs="Arial"/>
                <w:sz w:val="22"/>
                <w:szCs w:val="22"/>
                <w:lang w:val="fr-FR"/>
              </w:rPr>
            </w:pPr>
            <w:r w:rsidRPr="00704531">
              <w:rPr>
                <w:rFonts w:ascii="Arial" w:hAnsi="Arial" w:cs="Arial"/>
                <w:b/>
                <w:sz w:val="22"/>
                <w:szCs w:val="22"/>
              </w:rPr>
              <w:t>12.</w:t>
            </w:r>
          </w:p>
        </w:tc>
        <w:tc>
          <w:tcPr>
            <w:tcW w:w="0" w:type="auto"/>
          </w:tcPr>
          <w:p w14:paraId="12365917" w14:textId="77777777" w:rsidR="00A341F1" w:rsidRPr="00704531" w:rsidRDefault="00A341F1" w:rsidP="00704531">
            <w:pPr>
              <w:pStyle w:val="BodyText2"/>
              <w:tabs>
                <w:tab w:val="left" w:pos="360"/>
                <w:tab w:val="right" w:pos="8640"/>
              </w:tabs>
              <w:spacing w:before="120" w:line="240" w:lineRule="exact"/>
              <w:rPr>
                <w:rFonts w:ascii="Arial" w:hAnsi="Arial" w:cs="Arial"/>
                <w:b/>
                <w:bCs/>
                <w:sz w:val="22"/>
                <w:szCs w:val="22"/>
              </w:rPr>
            </w:pPr>
            <w:r w:rsidRPr="00704531">
              <w:rPr>
                <w:rFonts w:ascii="Arial" w:hAnsi="Arial" w:cs="Arial"/>
                <w:b/>
                <w:bCs/>
                <w:sz w:val="22"/>
                <w:szCs w:val="22"/>
              </w:rPr>
              <w:t>Detailed Tasks Assigned</w:t>
            </w:r>
          </w:p>
          <w:p w14:paraId="3A4A1553" w14:textId="381ED259" w:rsidR="00A341F1" w:rsidRPr="00704531" w:rsidRDefault="00A341F1" w:rsidP="00704531">
            <w:pPr>
              <w:spacing w:before="120" w:after="120"/>
              <w:rPr>
                <w:rFonts w:ascii="Arial" w:hAnsi="Arial" w:cs="Arial"/>
                <w:sz w:val="22"/>
                <w:szCs w:val="22"/>
                <w:lang w:val="fr-FR"/>
              </w:rPr>
            </w:pPr>
            <w:r w:rsidRPr="00704531">
              <w:rPr>
                <w:rFonts w:ascii="Arial" w:hAnsi="Arial" w:cs="Arial"/>
                <w:i/>
                <w:sz w:val="22"/>
                <w:szCs w:val="22"/>
              </w:rPr>
              <w:t>[List all tasks to be performed under this assignment]</w:t>
            </w:r>
          </w:p>
        </w:tc>
        <w:tc>
          <w:tcPr>
            <w:tcW w:w="0" w:type="auto"/>
          </w:tcPr>
          <w:p w14:paraId="4720DFE7" w14:textId="47CB814D" w:rsidR="00A341F1" w:rsidRPr="00704531" w:rsidRDefault="00A341F1" w:rsidP="00704531">
            <w:pPr>
              <w:spacing w:before="120" w:after="120"/>
              <w:rPr>
                <w:rFonts w:ascii="Arial" w:hAnsi="Arial" w:cs="Arial"/>
                <w:sz w:val="22"/>
                <w:szCs w:val="22"/>
                <w:lang w:val="fr-FR"/>
              </w:rPr>
            </w:pPr>
            <w:r w:rsidRPr="00704531">
              <w:rPr>
                <w:rFonts w:ascii="Arial" w:hAnsi="Arial" w:cs="Arial"/>
                <w:b/>
                <w:sz w:val="22"/>
                <w:szCs w:val="22"/>
              </w:rPr>
              <w:t>13.</w:t>
            </w:r>
          </w:p>
        </w:tc>
        <w:tc>
          <w:tcPr>
            <w:tcW w:w="0" w:type="auto"/>
          </w:tcPr>
          <w:p w14:paraId="5428B588" w14:textId="77777777" w:rsidR="00A341F1" w:rsidRPr="00704531" w:rsidRDefault="00A341F1" w:rsidP="00704531">
            <w:pPr>
              <w:spacing w:before="120" w:after="120"/>
              <w:rPr>
                <w:rFonts w:ascii="Arial" w:hAnsi="Arial" w:cs="Arial"/>
                <w:b/>
                <w:bCs/>
                <w:sz w:val="22"/>
                <w:szCs w:val="22"/>
              </w:rPr>
            </w:pPr>
            <w:r w:rsidRPr="00704531">
              <w:rPr>
                <w:rFonts w:ascii="Arial" w:hAnsi="Arial" w:cs="Arial"/>
                <w:b/>
                <w:bCs/>
                <w:sz w:val="22"/>
                <w:szCs w:val="22"/>
              </w:rPr>
              <w:t>Work Undertaken that Best Illustrates Capability to Handle the Tasks Assigned</w:t>
            </w:r>
          </w:p>
          <w:p w14:paraId="38C905E9" w14:textId="49A920A7" w:rsidR="00A341F1" w:rsidRPr="00704531" w:rsidRDefault="00A341F1" w:rsidP="00704531">
            <w:pPr>
              <w:spacing w:before="120" w:after="120"/>
              <w:rPr>
                <w:rFonts w:ascii="Arial" w:hAnsi="Arial" w:cs="Arial"/>
                <w:sz w:val="22"/>
                <w:szCs w:val="22"/>
              </w:rPr>
            </w:pPr>
            <w:r w:rsidRPr="00704531">
              <w:rPr>
                <w:rFonts w:ascii="Arial" w:hAnsi="Arial" w:cs="Arial"/>
                <w:i/>
                <w:sz w:val="22"/>
                <w:szCs w:val="22"/>
              </w:rPr>
              <w:t xml:space="preserve">[Among the assignments in which the expert has been involved, indicate the following information for those assignments that best illustrate the expert’s capability to handle the tasks listed in line </w:t>
            </w:r>
            <w:r w:rsidR="007B0253" w:rsidRPr="00704531">
              <w:rPr>
                <w:rFonts w:ascii="Arial" w:hAnsi="Arial" w:cs="Arial"/>
                <w:i/>
                <w:sz w:val="22"/>
                <w:szCs w:val="22"/>
              </w:rPr>
              <w:t>1</w:t>
            </w:r>
            <w:r w:rsidR="007B0253">
              <w:rPr>
                <w:rFonts w:ascii="Arial" w:hAnsi="Arial" w:cs="Arial"/>
                <w:i/>
                <w:sz w:val="22"/>
                <w:szCs w:val="22"/>
              </w:rPr>
              <w:t>2</w:t>
            </w:r>
            <w:r w:rsidRPr="00704531">
              <w:rPr>
                <w:rFonts w:ascii="Arial" w:hAnsi="Arial" w:cs="Arial"/>
                <w:i/>
                <w:sz w:val="22"/>
                <w:szCs w:val="22"/>
              </w:rPr>
              <w:t>.]</w:t>
            </w:r>
          </w:p>
          <w:p w14:paraId="12F49DE1" w14:textId="77777777" w:rsidR="00A341F1" w:rsidRPr="00704531" w:rsidRDefault="00A341F1" w:rsidP="00704531">
            <w:pPr>
              <w:tabs>
                <w:tab w:val="left" w:pos="5652"/>
                <w:tab w:val="right" w:pos="9000"/>
              </w:tabs>
              <w:spacing w:before="120" w:after="120"/>
              <w:rPr>
                <w:rFonts w:ascii="Arial" w:hAnsi="Arial" w:cs="Arial"/>
                <w:sz w:val="22"/>
                <w:szCs w:val="22"/>
                <w:u w:val="single"/>
              </w:rPr>
            </w:pPr>
            <w:r w:rsidRPr="00704531">
              <w:rPr>
                <w:rFonts w:ascii="Arial" w:hAnsi="Arial" w:cs="Arial"/>
                <w:sz w:val="22"/>
                <w:szCs w:val="22"/>
              </w:rPr>
              <w:t xml:space="preserve">Name of assignment or project: </w:t>
            </w:r>
            <w:r w:rsidRPr="00704531">
              <w:rPr>
                <w:rFonts w:ascii="Arial" w:hAnsi="Arial" w:cs="Arial"/>
                <w:sz w:val="22"/>
                <w:szCs w:val="22"/>
                <w:u w:val="single"/>
              </w:rPr>
              <w:tab/>
            </w:r>
          </w:p>
          <w:p w14:paraId="4D59793C" w14:textId="77777777" w:rsidR="00A341F1" w:rsidRPr="00704531" w:rsidRDefault="00A341F1" w:rsidP="00704531">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Month and Year: </w:t>
            </w:r>
            <w:r w:rsidRPr="00704531">
              <w:rPr>
                <w:rFonts w:ascii="Arial" w:hAnsi="Arial" w:cs="Arial"/>
                <w:sz w:val="22"/>
                <w:szCs w:val="22"/>
                <w:u w:val="single"/>
              </w:rPr>
              <w:tab/>
            </w:r>
          </w:p>
          <w:p w14:paraId="7C8CCAFC" w14:textId="77777777" w:rsidR="00A341F1" w:rsidRPr="00704531" w:rsidRDefault="00A341F1" w:rsidP="00704531">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Location: </w:t>
            </w:r>
            <w:r w:rsidRPr="00704531">
              <w:rPr>
                <w:rFonts w:ascii="Arial" w:hAnsi="Arial" w:cs="Arial"/>
                <w:sz w:val="22"/>
                <w:szCs w:val="22"/>
                <w:u w:val="single"/>
              </w:rPr>
              <w:tab/>
            </w:r>
          </w:p>
          <w:p w14:paraId="40541DBB" w14:textId="77777777" w:rsidR="00A341F1" w:rsidRPr="00704531" w:rsidRDefault="00A341F1" w:rsidP="00704531">
            <w:pPr>
              <w:tabs>
                <w:tab w:val="left" w:pos="5652"/>
                <w:tab w:val="right" w:pos="9000"/>
              </w:tabs>
              <w:spacing w:before="120" w:after="120"/>
              <w:rPr>
                <w:rFonts w:ascii="Arial" w:hAnsi="Arial" w:cs="Arial"/>
                <w:sz w:val="22"/>
                <w:szCs w:val="22"/>
                <w:u w:val="single"/>
              </w:rPr>
            </w:pPr>
            <w:r w:rsidRPr="00704531">
              <w:rPr>
                <w:rFonts w:ascii="Arial" w:hAnsi="Arial" w:cs="Arial"/>
                <w:sz w:val="22"/>
                <w:szCs w:val="22"/>
              </w:rPr>
              <w:t xml:space="preserve">Client: </w:t>
            </w:r>
            <w:r w:rsidRPr="00704531">
              <w:rPr>
                <w:rFonts w:ascii="Arial" w:hAnsi="Arial" w:cs="Arial"/>
                <w:sz w:val="22"/>
                <w:szCs w:val="22"/>
                <w:u w:val="single"/>
              </w:rPr>
              <w:tab/>
            </w:r>
          </w:p>
          <w:p w14:paraId="76057642" w14:textId="77777777" w:rsidR="00A341F1" w:rsidRPr="00704531" w:rsidRDefault="00A341F1" w:rsidP="00704531">
            <w:pPr>
              <w:tabs>
                <w:tab w:val="left" w:pos="5652"/>
                <w:tab w:val="right" w:pos="9000"/>
              </w:tabs>
              <w:spacing w:before="120" w:after="120"/>
              <w:rPr>
                <w:rFonts w:ascii="Arial" w:hAnsi="Arial" w:cs="Arial"/>
                <w:sz w:val="22"/>
                <w:szCs w:val="22"/>
              </w:rPr>
            </w:pPr>
            <w:r w:rsidRPr="00704531">
              <w:rPr>
                <w:rFonts w:ascii="Arial" w:hAnsi="Arial" w:cs="Arial"/>
                <w:sz w:val="22"/>
                <w:szCs w:val="22"/>
              </w:rPr>
              <w:lastRenderedPageBreak/>
              <w:t xml:space="preserve">Main project features:  </w:t>
            </w:r>
            <w:r w:rsidRPr="00704531">
              <w:rPr>
                <w:rFonts w:ascii="Arial" w:hAnsi="Arial" w:cs="Arial"/>
                <w:sz w:val="22"/>
                <w:szCs w:val="22"/>
                <w:u w:val="single"/>
              </w:rPr>
              <w:tab/>
            </w:r>
          </w:p>
          <w:p w14:paraId="4A96AE53" w14:textId="77777777" w:rsidR="00A341F1" w:rsidRPr="00704531" w:rsidRDefault="00A341F1" w:rsidP="00704531">
            <w:pPr>
              <w:tabs>
                <w:tab w:val="left" w:pos="5652"/>
                <w:tab w:val="right" w:pos="9000"/>
              </w:tabs>
              <w:spacing w:before="120" w:after="120"/>
              <w:rPr>
                <w:rFonts w:ascii="Arial" w:hAnsi="Arial" w:cs="Arial"/>
                <w:sz w:val="22"/>
                <w:szCs w:val="22"/>
                <w:u w:val="single"/>
              </w:rPr>
            </w:pPr>
            <w:r w:rsidRPr="00704531">
              <w:rPr>
                <w:rFonts w:ascii="Arial" w:hAnsi="Arial" w:cs="Arial"/>
                <w:sz w:val="22"/>
                <w:szCs w:val="22"/>
              </w:rPr>
              <w:t xml:space="preserve">Positions held:  </w:t>
            </w:r>
            <w:r w:rsidRPr="00704531">
              <w:rPr>
                <w:rFonts w:ascii="Arial" w:hAnsi="Arial" w:cs="Arial"/>
                <w:sz w:val="22"/>
                <w:szCs w:val="22"/>
                <w:u w:val="single"/>
              </w:rPr>
              <w:tab/>
            </w:r>
          </w:p>
          <w:p w14:paraId="533A7716" w14:textId="11AA72CF" w:rsidR="00A341F1" w:rsidRPr="00704531" w:rsidRDefault="00A341F1" w:rsidP="00704531">
            <w:pPr>
              <w:tabs>
                <w:tab w:val="left" w:pos="5652"/>
                <w:tab w:val="right" w:pos="9000"/>
              </w:tabs>
              <w:spacing w:before="120" w:after="120"/>
              <w:rPr>
                <w:rFonts w:ascii="Arial" w:hAnsi="Arial" w:cs="Arial"/>
                <w:sz w:val="22"/>
                <w:szCs w:val="22"/>
                <w:lang w:val="fr-FR"/>
              </w:rPr>
            </w:pPr>
            <w:r w:rsidRPr="00704531">
              <w:rPr>
                <w:rFonts w:ascii="Arial" w:hAnsi="Arial" w:cs="Arial"/>
                <w:sz w:val="22"/>
                <w:szCs w:val="22"/>
              </w:rPr>
              <w:t xml:space="preserve">Activities performed: </w:t>
            </w:r>
            <w:r w:rsidRPr="00704531">
              <w:rPr>
                <w:rFonts w:ascii="Arial" w:hAnsi="Arial" w:cs="Arial"/>
                <w:sz w:val="22"/>
                <w:szCs w:val="22"/>
                <w:u w:val="single"/>
              </w:rPr>
              <w:tab/>
            </w:r>
          </w:p>
        </w:tc>
      </w:tr>
    </w:tbl>
    <w:p w14:paraId="323C19EE" w14:textId="77777777" w:rsidR="00CF436E" w:rsidRPr="00704531" w:rsidRDefault="00CF436E" w:rsidP="00704531">
      <w:pPr>
        <w:spacing w:before="120" w:after="120"/>
        <w:rPr>
          <w:rFonts w:ascii="Arial" w:hAnsi="Arial" w:cs="Arial"/>
          <w:sz w:val="22"/>
          <w:szCs w:val="22"/>
          <w:lang w:val="fr-FR"/>
        </w:rPr>
      </w:pPr>
    </w:p>
    <w:p w14:paraId="462104A1" w14:textId="1DC59CB9" w:rsidR="00220F07" w:rsidRPr="00704531" w:rsidRDefault="00220F07" w:rsidP="00704531">
      <w:pPr>
        <w:tabs>
          <w:tab w:val="left" w:pos="360"/>
        </w:tabs>
        <w:spacing w:before="120" w:after="120"/>
        <w:jc w:val="both"/>
        <w:rPr>
          <w:rFonts w:ascii="Arial" w:hAnsi="Arial" w:cs="Arial"/>
          <w:sz w:val="22"/>
          <w:szCs w:val="22"/>
          <w:lang w:val="en-GB"/>
        </w:rPr>
      </w:pPr>
      <w:r w:rsidRPr="00704531">
        <w:rPr>
          <w:rFonts w:ascii="Arial" w:hAnsi="Arial" w:cs="Arial"/>
          <w:b/>
          <w:sz w:val="22"/>
          <w:szCs w:val="22"/>
          <w:lang w:val="en-GB"/>
        </w:rPr>
        <w:t>14.</w:t>
      </w:r>
      <w:r w:rsidR="00BF7C2C" w:rsidRPr="00704531">
        <w:rPr>
          <w:rFonts w:ascii="Arial" w:hAnsi="Arial" w:cs="Arial"/>
          <w:b/>
          <w:sz w:val="22"/>
          <w:szCs w:val="22"/>
          <w:lang w:val="en-GB"/>
        </w:rPr>
        <w:t xml:space="preserve"> Certification</w:t>
      </w:r>
      <w:r w:rsidRPr="00704531">
        <w:rPr>
          <w:rFonts w:ascii="Arial" w:hAnsi="Arial" w:cs="Arial"/>
          <w:sz w:val="22"/>
          <w:szCs w:val="22"/>
          <w:lang w:val="en-GB"/>
        </w:rPr>
        <w:t>:</w:t>
      </w:r>
    </w:p>
    <w:p w14:paraId="7BBB7CC9" w14:textId="77777777" w:rsidR="00220F07" w:rsidRPr="00704531" w:rsidRDefault="00220F07" w:rsidP="00704531">
      <w:pPr>
        <w:pStyle w:val="BodyText"/>
        <w:tabs>
          <w:tab w:val="left" w:pos="1170"/>
        </w:tabs>
        <w:spacing w:before="120"/>
        <w:rPr>
          <w:rFonts w:ascii="Arial" w:hAnsi="Arial" w:cs="Arial"/>
          <w:b/>
          <w:bCs/>
          <w:sz w:val="22"/>
          <w:szCs w:val="22"/>
        </w:rPr>
      </w:pPr>
      <w:r w:rsidRPr="00704531">
        <w:rPr>
          <w:rFonts w:ascii="Arial" w:hAnsi="Arial" w:cs="Arial"/>
          <w:bCs/>
          <w:sz w:val="22"/>
          <w:szCs w:val="22"/>
        </w:rPr>
        <w:t>I, the undersigned, certify to the best of my knowledge and belief that</w:t>
      </w:r>
    </w:p>
    <w:p w14:paraId="2A1ADFDB" w14:textId="62C89161" w:rsidR="00D75FE6" w:rsidRPr="00704531" w:rsidRDefault="00220F07" w:rsidP="00704531">
      <w:pPr>
        <w:pStyle w:val="BodyText"/>
        <w:keepLines/>
        <w:numPr>
          <w:ilvl w:val="3"/>
          <w:numId w:val="1"/>
        </w:numPr>
        <w:tabs>
          <w:tab w:val="left" w:pos="1170"/>
        </w:tabs>
        <w:spacing w:before="120"/>
        <w:ind w:left="540" w:hanging="450"/>
        <w:rPr>
          <w:rFonts w:ascii="Arial" w:hAnsi="Arial" w:cs="Arial"/>
          <w:bCs/>
          <w:sz w:val="22"/>
          <w:szCs w:val="22"/>
        </w:rPr>
      </w:pPr>
      <w:r w:rsidRPr="00704531">
        <w:rPr>
          <w:rFonts w:ascii="Arial" w:hAnsi="Arial" w:cs="Arial"/>
          <w:bCs/>
          <w:sz w:val="22"/>
          <w:szCs w:val="22"/>
        </w:rPr>
        <w:t>This CV correctly describes my qualifications and experience</w:t>
      </w:r>
      <w:r w:rsidR="00E8601D" w:rsidRPr="00704531">
        <w:rPr>
          <w:rFonts w:ascii="Arial" w:hAnsi="Arial" w:cs="Arial"/>
          <w:bCs/>
          <w:sz w:val="22"/>
          <w:szCs w:val="22"/>
        </w:rPr>
        <w:t>;</w:t>
      </w:r>
    </w:p>
    <w:p w14:paraId="73C0CA03" w14:textId="437E3218" w:rsidR="00D75FE6" w:rsidRPr="00704531" w:rsidRDefault="00220F07" w:rsidP="00704531">
      <w:pPr>
        <w:pStyle w:val="BodyText"/>
        <w:keepLines/>
        <w:numPr>
          <w:ilvl w:val="3"/>
          <w:numId w:val="1"/>
        </w:numPr>
        <w:tabs>
          <w:tab w:val="left" w:pos="1170"/>
        </w:tabs>
        <w:spacing w:before="120"/>
        <w:ind w:left="540" w:hanging="450"/>
        <w:rPr>
          <w:rFonts w:ascii="Arial" w:hAnsi="Arial" w:cs="Arial"/>
          <w:bCs/>
          <w:sz w:val="22"/>
          <w:szCs w:val="22"/>
        </w:rPr>
      </w:pPr>
      <w:r w:rsidRPr="00704531">
        <w:rPr>
          <w:rFonts w:ascii="Arial" w:hAnsi="Arial" w:cs="Arial"/>
          <w:bCs/>
          <w:sz w:val="22"/>
          <w:szCs w:val="22"/>
        </w:rPr>
        <w:t>I am not a current employee of the Executing or the Implementing Agency</w:t>
      </w:r>
      <w:r w:rsidR="00E8601D" w:rsidRPr="00704531">
        <w:rPr>
          <w:rFonts w:ascii="Arial" w:hAnsi="Arial" w:cs="Arial"/>
          <w:bCs/>
          <w:sz w:val="22"/>
          <w:szCs w:val="22"/>
        </w:rPr>
        <w:t>;</w:t>
      </w:r>
    </w:p>
    <w:p w14:paraId="1DD16A14" w14:textId="2E05680C" w:rsidR="00D75FE6" w:rsidRPr="00704531" w:rsidRDefault="00220F07" w:rsidP="00704531">
      <w:pPr>
        <w:pStyle w:val="BodyText"/>
        <w:keepLines/>
        <w:numPr>
          <w:ilvl w:val="3"/>
          <w:numId w:val="1"/>
        </w:numPr>
        <w:tabs>
          <w:tab w:val="left" w:pos="1170"/>
        </w:tabs>
        <w:spacing w:before="120"/>
        <w:ind w:left="540" w:hanging="450"/>
        <w:rPr>
          <w:rFonts w:ascii="Arial" w:hAnsi="Arial" w:cs="Arial"/>
          <w:bCs/>
          <w:sz w:val="22"/>
          <w:szCs w:val="22"/>
        </w:rPr>
      </w:pPr>
      <w:r w:rsidRPr="00704531">
        <w:rPr>
          <w:rFonts w:ascii="Arial" w:hAnsi="Arial" w:cs="Arial"/>
          <w:bCs/>
          <w:sz w:val="22"/>
          <w:szCs w:val="22"/>
        </w:rPr>
        <w:t>In the absence of medical incapacity, I will undertake this assignment for the duration and in terms of the inputs specified for me in Form TECH</w:t>
      </w:r>
      <w:r w:rsidR="005E2386" w:rsidRPr="00704531">
        <w:rPr>
          <w:rFonts w:ascii="Arial" w:hAnsi="Arial" w:cs="Arial"/>
          <w:bCs/>
          <w:sz w:val="22"/>
          <w:szCs w:val="22"/>
        </w:rPr>
        <w:t>-</w:t>
      </w:r>
      <w:r w:rsidRPr="00704531">
        <w:rPr>
          <w:rFonts w:ascii="Arial" w:hAnsi="Arial" w:cs="Arial"/>
          <w:bCs/>
          <w:sz w:val="22"/>
          <w:szCs w:val="22"/>
        </w:rPr>
        <w:t>6 provided team mobilization      takes place within the validity of this proposal</w:t>
      </w:r>
      <w:r w:rsidR="00730EB7" w:rsidRPr="00704531">
        <w:rPr>
          <w:rFonts w:ascii="Arial" w:hAnsi="Arial" w:cs="Arial"/>
          <w:bCs/>
          <w:sz w:val="22"/>
          <w:szCs w:val="22"/>
        </w:rPr>
        <w:t>;</w:t>
      </w:r>
    </w:p>
    <w:p w14:paraId="28FDECEC" w14:textId="53D22F0B" w:rsidR="00D75FE6" w:rsidRPr="00704531" w:rsidRDefault="00220F07" w:rsidP="00704531">
      <w:pPr>
        <w:pStyle w:val="BodyText"/>
        <w:keepLines/>
        <w:numPr>
          <w:ilvl w:val="3"/>
          <w:numId w:val="1"/>
        </w:numPr>
        <w:tabs>
          <w:tab w:val="left" w:pos="1170"/>
        </w:tabs>
        <w:spacing w:before="120"/>
        <w:ind w:left="540" w:hanging="450"/>
        <w:rPr>
          <w:rFonts w:ascii="Arial" w:hAnsi="Arial" w:cs="Arial"/>
          <w:bCs/>
          <w:sz w:val="22"/>
          <w:szCs w:val="22"/>
        </w:rPr>
      </w:pPr>
      <w:r w:rsidRPr="00704531">
        <w:rPr>
          <w:rFonts w:ascii="Arial" w:hAnsi="Arial" w:cs="Arial"/>
          <w:bCs/>
          <w:sz w:val="22"/>
          <w:szCs w:val="22"/>
        </w:rPr>
        <w:t>I was not part of the team who wrote the terms of reference for this consulting services assignment</w:t>
      </w:r>
      <w:r w:rsidR="00730EB7" w:rsidRPr="00704531">
        <w:rPr>
          <w:rFonts w:ascii="Arial" w:hAnsi="Arial" w:cs="Arial"/>
          <w:bCs/>
          <w:sz w:val="22"/>
          <w:szCs w:val="22"/>
        </w:rPr>
        <w:t>;</w:t>
      </w:r>
    </w:p>
    <w:p w14:paraId="002AF662" w14:textId="08A2CA63" w:rsidR="00F735A6" w:rsidRPr="00704531" w:rsidRDefault="00F735A6" w:rsidP="00704531">
      <w:pPr>
        <w:pStyle w:val="BodyText"/>
        <w:keepLines/>
        <w:numPr>
          <w:ilvl w:val="3"/>
          <w:numId w:val="1"/>
        </w:numPr>
        <w:tabs>
          <w:tab w:val="left" w:pos="1170"/>
        </w:tabs>
        <w:spacing w:before="120"/>
        <w:ind w:left="540" w:hanging="450"/>
        <w:rPr>
          <w:rFonts w:ascii="Arial" w:hAnsi="Arial" w:cs="Arial"/>
          <w:bCs/>
          <w:sz w:val="22"/>
          <w:szCs w:val="22"/>
        </w:rPr>
      </w:pPr>
      <w:r>
        <w:rPr>
          <w:rFonts w:ascii="Arial" w:hAnsi="Arial" w:cs="Arial"/>
          <w:bCs/>
          <w:sz w:val="22"/>
          <w:szCs w:val="22"/>
        </w:rPr>
        <w:t xml:space="preserve">I do not have conflict of interest in accordance with ITC 3.0; </w:t>
      </w:r>
    </w:p>
    <w:p w14:paraId="1FA8F9FB" w14:textId="6ADDA6E9" w:rsidR="00333A56" w:rsidRPr="00704531" w:rsidRDefault="00220F07" w:rsidP="00704531">
      <w:pPr>
        <w:pStyle w:val="BodyText"/>
        <w:keepLines/>
        <w:numPr>
          <w:ilvl w:val="3"/>
          <w:numId w:val="1"/>
        </w:numPr>
        <w:tabs>
          <w:tab w:val="left" w:pos="1170"/>
        </w:tabs>
        <w:spacing w:before="120"/>
        <w:ind w:left="540" w:hanging="450"/>
        <w:rPr>
          <w:rFonts w:ascii="Arial" w:hAnsi="Arial" w:cs="Arial"/>
          <w:bCs/>
          <w:sz w:val="22"/>
          <w:szCs w:val="22"/>
        </w:rPr>
      </w:pPr>
      <w:r w:rsidRPr="00704531">
        <w:rPr>
          <w:rFonts w:ascii="Arial" w:hAnsi="Arial" w:cs="Arial"/>
          <w:bCs/>
          <w:sz w:val="22"/>
          <w:szCs w:val="22"/>
        </w:rPr>
        <w:t xml:space="preserve">I am not </w:t>
      </w:r>
      <w:r w:rsidR="00F735A6">
        <w:rPr>
          <w:rFonts w:ascii="Arial" w:hAnsi="Arial" w:cs="Arial"/>
          <w:bCs/>
          <w:sz w:val="22"/>
          <w:szCs w:val="22"/>
        </w:rPr>
        <w:t>subject to any national or international sanction</w:t>
      </w:r>
      <w:r w:rsidR="002A0EC9">
        <w:rPr>
          <w:rFonts w:ascii="Arial" w:hAnsi="Arial" w:cs="Arial"/>
          <w:bCs/>
          <w:sz w:val="22"/>
          <w:szCs w:val="22"/>
        </w:rPr>
        <w:t>s, temporary suspension or debarment by ADB or other multilateral development banks (MDB)</w:t>
      </w:r>
      <w:r w:rsidR="00642381" w:rsidRPr="00704531">
        <w:rPr>
          <w:rFonts w:ascii="Arial" w:hAnsi="Arial" w:cs="Arial"/>
          <w:bCs/>
          <w:sz w:val="22"/>
          <w:szCs w:val="22"/>
        </w:rPr>
        <w:t>;</w:t>
      </w:r>
    </w:p>
    <w:p w14:paraId="5AA2AAE5" w14:textId="47E0AE47" w:rsidR="00333A56" w:rsidRPr="00704531" w:rsidRDefault="00220F07" w:rsidP="00704531">
      <w:pPr>
        <w:pStyle w:val="BodyText"/>
        <w:keepLines/>
        <w:numPr>
          <w:ilvl w:val="3"/>
          <w:numId w:val="1"/>
        </w:numPr>
        <w:tabs>
          <w:tab w:val="left" w:pos="1170"/>
        </w:tabs>
        <w:spacing w:before="120"/>
        <w:ind w:left="540" w:hanging="450"/>
        <w:rPr>
          <w:rFonts w:ascii="Arial" w:hAnsi="Arial" w:cs="Arial"/>
          <w:sz w:val="22"/>
          <w:szCs w:val="22"/>
        </w:rPr>
      </w:pPr>
      <w:r w:rsidRPr="00704531">
        <w:rPr>
          <w:rFonts w:ascii="Arial" w:hAnsi="Arial" w:cs="Arial"/>
          <w:sz w:val="22"/>
          <w:szCs w:val="22"/>
        </w:rPr>
        <w:t xml:space="preserve">I certify that I have been informed by the firm that it is including my CV in the Proposal for the </w:t>
      </w:r>
      <w:r w:rsidR="00E8601D" w:rsidRPr="00704531">
        <w:rPr>
          <w:rFonts w:ascii="Arial" w:hAnsi="Arial" w:cs="Arial"/>
          <w:i/>
          <w:sz w:val="22"/>
          <w:szCs w:val="22"/>
        </w:rPr>
        <w:t xml:space="preserve">[insert </w:t>
      </w:r>
      <w:r w:rsidRPr="00704531">
        <w:rPr>
          <w:rFonts w:ascii="Arial" w:hAnsi="Arial" w:cs="Arial"/>
          <w:i/>
          <w:sz w:val="22"/>
          <w:szCs w:val="22"/>
        </w:rPr>
        <w:t>name of project and contract</w:t>
      </w:r>
      <w:r w:rsidR="00E8601D" w:rsidRPr="00704531">
        <w:rPr>
          <w:rFonts w:ascii="Arial" w:hAnsi="Arial" w:cs="Arial"/>
          <w:i/>
          <w:sz w:val="22"/>
          <w:szCs w:val="22"/>
        </w:rPr>
        <w:t>]</w:t>
      </w:r>
      <w:r w:rsidRPr="00704531">
        <w:rPr>
          <w:rFonts w:ascii="Arial" w:hAnsi="Arial" w:cs="Arial"/>
          <w:sz w:val="22"/>
          <w:szCs w:val="22"/>
        </w:rPr>
        <w:t>.  I confirm that I will be available to carry out the assignment for which my CV has been submitted in accordance with the implementation arrangements and schedule set out in the Proposal.</w:t>
      </w:r>
    </w:p>
    <w:p w14:paraId="63093947" w14:textId="6ECB487D" w:rsidR="00F735A6" w:rsidRDefault="00F735A6" w:rsidP="00F735A6">
      <w:pPr>
        <w:pStyle w:val="BodyText"/>
        <w:keepLines/>
        <w:numPr>
          <w:ilvl w:val="3"/>
          <w:numId w:val="1"/>
        </w:numPr>
        <w:tabs>
          <w:tab w:val="left" w:pos="1170"/>
        </w:tabs>
        <w:spacing w:before="120"/>
        <w:ind w:left="540" w:hanging="450"/>
        <w:rPr>
          <w:rFonts w:ascii="Arial" w:hAnsi="Arial" w:cs="Arial"/>
          <w:sz w:val="22"/>
          <w:szCs w:val="22"/>
        </w:rPr>
      </w:pPr>
      <w:r w:rsidRPr="00F735A6">
        <w:rPr>
          <w:rFonts w:ascii="Arial" w:hAnsi="Arial" w:cs="Arial"/>
          <w:sz w:val="22"/>
          <w:szCs w:val="22"/>
        </w:rPr>
        <w:t xml:space="preserve">I have </w:t>
      </w:r>
      <w:r w:rsidR="00283D77">
        <w:rPr>
          <w:rFonts w:ascii="Arial" w:hAnsi="Arial" w:cs="Arial"/>
          <w:sz w:val="22"/>
          <w:szCs w:val="22"/>
        </w:rPr>
        <w:t xml:space="preserve">not </w:t>
      </w:r>
      <w:r w:rsidRPr="00F735A6">
        <w:rPr>
          <w:rFonts w:ascii="Arial" w:hAnsi="Arial" w:cs="Arial"/>
          <w:sz w:val="22"/>
          <w:szCs w:val="22"/>
        </w:rPr>
        <w:t xml:space="preserve">been found guilty or convicted of any violation of law that is not a minor traffic violation. </w:t>
      </w:r>
    </w:p>
    <w:p w14:paraId="07A8DF32" w14:textId="47A80C1B" w:rsidR="00283D77" w:rsidRPr="00F735A6" w:rsidRDefault="00283D77" w:rsidP="00F735A6">
      <w:pPr>
        <w:pStyle w:val="BodyText"/>
        <w:keepLines/>
        <w:numPr>
          <w:ilvl w:val="3"/>
          <w:numId w:val="1"/>
        </w:numPr>
        <w:tabs>
          <w:tab w:val="left" w:pos="1170"/>
        </w:tabs>
        <w:spacing w:before="120"/>
        <w:ind w:left="540" w:hanging="450"/>
        <w:rPr>
          <w:rFonts w:ascii="Arial" w:hAnsi="Arial" w:cs="Arial"/>
          <w:sz w:val="22"/>
          <w:szCs w:val="22"/>
          <w:lang w:eastAsia="zh-CN"/>
        </w:rPr>
      </w:pPr>
      <w:r>
        <w:rPr>
          <w:rFonts w:ascii="Arial" w:hAnsi="Arial" w:cs="Arial"/>
          <w:sz w:val="22"/>
          <w:szCs w:val="22"/>
        </w:rPr>
        <w:t xml:space="preserve">I </w:t>
      </w:r>
      <w:r>
        <w:rPr>
          <w:rFonts w:ascii="Arial" w:hAnsi="Arial" w:cs="Arial"/>
          <w:sz w:val="22"/>
          <w:szCs w:val="22"/>
          <w:lang w:eastAsia="zh-CN"/>
        </w:rPr>
        <w:t>can accept payments through the international banking system</w:t>
      </w:r>
      <w:r w:rsidR="002A0EC9">
        <w:rPr>
          <w:rFonts w:ascii="Arial" w:hAnsi="Arial" w:cs="Arial"/>
          <w:sz w:val="22"/>
          <w:szCs w:val="22"/>
          <w:lang w:eastAsia="zh-CN"/>
        </w:rPr>
        <w:t xml:space="preserve"> or otherwise discharge ADB’s obligation upon initiation of wire transfer</w:t>
      </w:r>
      <w:r w:rsidR="00455726">
        <w:rPr>
          <w:rFonts w:ascii="Arial" w:hAnsi="Arial" w:cs="Arial"/>
          <w:sz w:val="22"/>
          <w:szCs w:val="22"/>
          <w:lang w:eastAsia="zh-CN"/>
        </w:rPr>
        <w:t>.</w:t>
      </w:r>
      <w:r>
        <w:rPr>
          <w:rFonts w:ascii="Arial" w:hAnsi="Arial" w:cs="Arial"/>
          <w:sz w:val="22"/>
          <w:szCs w:val="22"/>
          <w:lang w:eastAsia="zh-CN"/>
        </w:rPr>
        <w:t xml:space="preserve"> </w:t>
      </w:r>
    </w:p>
    <w:p w14:paraId="73E74BF4" w14:textId="3B92E6E7" w:rsidR="00F735A6" w:rsidRDefault="00F735A6" w:rsidP="00F735A6">
      <w:pPr>
        <w:pStyle w:val="BodyText"/>
        <w:keepLines/>
        <w:numPr>
          <w:ilvl w:val="3"/>
          <w:numId w:val="1"/>
        </w:numPr>
        <w:tabs>
          <w:tab w:val="left" w:pos="1170"/>
        </w:tabs>
        <w:spacing w:before="120"/>
        <w:ind w:left="540" w:hanging="450"/>
        <w:rPr>
          <w:rFonts w:ascii="Arial" w:hAnsi="Arial" w:cs="Arial"/>
          <w:sz w:val="22"/>
          <w:szCs w:val="22"/>
        </w:rPr>
      </w:pPr>
      <w:r w:rsidRPr="00F735A6">
        <w:rPr>
          <w:rFonts w:ascii="Arial" w:hAnsi="Arial" w:cs="Arial"/>
          <w:sz w:val="22"/>
          <w:szCs w:val="22"/>
        </w:rPr>
        <w:t>I understand that it is my obligation to notify the Client and ADB should I become subject to any national or international sanction, including becoming ineligible to work with ADB or other MDBs, cannot accept payments through the international banking system, should integrity issues</w:t>
      </w:r>
      <w:r w:rsidR="00283D77">
        <w:rPr>
          <w:rFonts w:ascii="Arial" w:hAnsi="Arial" w:cs="Arial"/>
          <w:sz w:val="22"/>
          <w:szCs w:val="22"/>
        </w:rPr>
        <w:t xml:space="preserve"> including conflict of interest</w:t>
      </w:r>
      <w:r w:rsidRPr="00F735A6">
        <w:rPr>
          <w:rFonts w:ascii="Arial" w:hAnsi="Arial" w:cs="Arial"/>
          <w:sz w:val="22"/>
          <w:szCs w:val="22"/>
        </w:rPr>
        <w:t xml:space="preserve"> arise and/or should we or the proposed consultant be convicted of an offence excluding minor traffic violations </w:t>
      </w:r>
    </w:p>
    <w:p w14:paraId="537768DA" w14:textId="77777777" w:rsidR="00FD2DB1" w:rsidRDefault="00FD2DB1" w:rsidP="002A0EC9">
      <w:pPr>
        <w:pStyle w:val="Clauses"/>
        <w:numPr>
          <w:ilvl w:val="0"/>
          <w:numId w:val="0"/>
        </w:numPr>
        <w:rPr>
          <w:rFonts w:ascii="Arial" w:hAnsi="Arial" w:cs="Arial"/>
          <w:b w:val="0"/>
          <w:bCs/>
          <w:sz w:val="22"/>
          <w:szCs w:val="22"/>
          <w:lang w:val="en-US"/>
        </w:rPr>
      </w:pPr>
    </w:p>
    <w:p w14:paraId="0DB0F128" w14:textId="3AC5DB36" w:rsidR="002A0EC9" w:rsidRPr="00FD2DB1" w:rsidRDefault="002A0EC9" w:rsidP="002A0EC9">
      <w:pPr>
        <w:pStyle w:val="Clauses"/>
        <w:numPr>
          <w:ilvl w:val="0"/>
          <w:numId w:val="0"/>
        </w:numPr>
        <w:rPr>
          <w:rFonts w:ascii="Arial" w:hAnsi="Arial" w:cs="Arial"/>
          <w:b w:val="0"/>
          <w:bCs/>
          <w:sz w:val="22"/>
          <w:szCs w:val="22"/>
          <w:lang w:val="en-US"/>
        </w:rPr>
      </w:pPr>
      <w:r w:rsidRPr="00FD2DB1">
        <w:rPr>
          <w:rFonts w:ascii="Arial" w:hAnsi="Arial" w:cs="Arial"/>
          <w:b w:val="0"/>
          <w:bCs/>
          <w:sz w:val="22"/>
          <w:szCs w:val="22"/>
          <w:lang w:val="en-US"/>
        </w:rPr>
        <w:t xml:space="preserve">If the answer to any of the declarations above is NO, please provide details: </w:t>
      </w:r>
    </w:p>
    <w:p w14:paraId="211AC20F" w14:textId="1A9383DB" w:rsidR="002A0EC9" w:rsidRPr="00FD2DB1" w:rsidRDefault="002A0EC9" w:rsidP="002A0EC9">
      <w:pPr>
        <w:pStyle w:val="Clauses"/>
        <w:numPr>
          <w:ilvl w:val="0"/>
          <w:numId w:val="0"/>
        </w:numPr>
        <w:rPr>
          <w:rFonts w:ascii="Arial" w:hAnsi="Arial" w:cs="Arial"/>
          <w:sz w:val="22"/>
          <w:szCs w:val="22"/>
          <w:lang w:val="en-US"/>
        </w:rPr>
      </w:pPr>
    </w:p>
    <w:p w14:paraId="28362A33" w14:textId="17BD3DA1" w:rsidR="002A0EC9" w:rsidRPr="00FD2DB1" w:rsidRDefault="002A0EC9" w:rsidP="002A0EC9">
      <w:pPr>
        <w:pStyle w:val="Clauses"/>
        <w:numPr>
          <w:ilvl w:val="0"/>
          <w:numId w:val="0"/>
        </w:numPr>
        <w:rPr>
          <w:rFonts w:ascii="Arial" w:hAnsi="Arial" w:cs="Arial"/>
          <w:sz w:val="22"/>
          <w:szCs w:val="22"/>
          <w:lang w:val="en-US" w:eastAsia="zh-CN"/>
        </w:rPr>
      </w:pPr>
      <w:r w:rsidRPr="00FD2DB1">
        <w:rPr>
          <w:rFonts w:ascii="Arial" w:hAnsi="Arial" w:cs="Arial"/>
          <w:sz w:val="22"/>
          <w:szCs w:val="22"/>
          <w:lang w:val="en-US"/>
        </w:rPr>
        <w:t>___________________________________________________________________</w:t>
      </w:r>
    </w:p>
    <w:p w14:paraId="5A96B777" w14:textId="77777777" w:rsidR="00F735A6" w:rsidRPr="00FD2DB1" w:rsidRDefault="00F735A6" w:rsidP="00F735A6">
      <w:pPr>
        <w:pStyle w:val="BodyText"/>
        <w:keepLines/>
        <w:tabs>
          <w:tab w:val="left" w:pos="1170"/>
        </w:tabs>
        <w:spacing w:before="120"/>
        <w:rPr>
          <w:rFonts w:ascii="Arial" w:hAnsi="Arial" w:cs="Arial"/>
          <w:sz w:val="22"/>
          <w:szCs w:val="22"/>
        </w:rPr>
      </w:pPr>
    </w:p>
    <w:p w14:paraId="49825C0E" w14:textId="118AB7D5" w:rsidR="00333A56" w:rsidRPr="00704531" w:rsidRDefault="00220F07" w:rsidP="00704531">
      <w:pPr>
        <w:pStyle w:val="BodyText"/>
        <w:keepLines/>
        <w:tabs>
          <w:tab w:val="left" w:pos="1170"/>
        </w:tabs>
        <w:spacing w:before="120"/>
        <w:ind w:left="90"/>
        <w:rPr>
          <w:rFonts w:ascii="Arial" w:hAnsi="Arial" w:cs="Arial"/>
          <w:i/>
          <w:sz w:val="22"/>
          <w:szCs w:val="22"/>
        </w:rPr>
      </w:pPr>
      <w:r w:rsidRPr="00704531">
        <w:rPr>
          <w:rFonts w:ascii="Arial" w:hAnsi="Arial" w:cs="Arial"/>
          <w:i/>
          <w:sz w:val="22"/>
          <w:szCs w:val="22"/>
        </w:rPr>
        <w:t xml:space="preserve">If </w:t>
      </w:r>
      <w:r w:rsidR="00333A56" w:rsidRPr="00704531">
        <w:rPr>
          <w:rFonts w:ascii="Arial" w:hAnsi="Arial" w:cs="Arial"/>
          <w:i/>
          <w:sz w:val="22"/>
          <w:szCs w:val="22"/>
        </w:rPr>
        <w:t xml:space="preserve">the </w:t>
      </w:r>
      <w:r w:rsidRPr="00704531">
        <w:rPr>
          <w:rFonts w:ascii="Arial" w:hAnsi="Arial" w:cs="Arial"/>
          <w:i/>
          <w:sz w:val="22"/>
          <w:szCs w:val="22"/>
        </w:rPr>
        <w:t>CV is signed by the firm’s authorized representative</w:t>
      </w:r>
      <w:r w:rsidR="00E8601D" w:rsidRPr="00704531">
        <w:rPr>
          <w:rFonts w:ascii="Arial" w:hAnsi="Arial" w:cs="Arial"/>
          <w:i/>
          <w:sz w:val="22"/>
          <w:szCs w:val="22"/>
        </w:rPr>
        <w:t>, insert</w:t>
      </w:r>
      <w:r w:rsidRPr="00704531">
        <w:rPr>
          <w:rFonts w:ascii="Arial" w:hAnsi="Arial" w:cs="Arial"/>
          <w:i/>
          <w:sz w:val="22"/>
          <w:szCs w:val="22"/>
        </w:rPr>
        <w:t>:</w:t>
      </w:r>
    </w:p>
    <w:p w14:paraId="51989512" w14:textId="519F5AF2" w:rsidR="00220F07" w:rsidRPr="00704531" w:rsidRDefault="00220F07" w:rsidP="00704531">
      <w:pPr>
        <w:pStyle w:val="BodyText"/>
        <w:keepLines/>
        <w:numPr>
          <w:ilvl w:val="3"/>
          <w:numId w:val="1"/>
        </w:numPr>
        <w:tabs>
          <w:tab w:val="left" w:pos="1170"/>
        </w:tabs>
        <w:spacing w:before="120"/>
        <w:ind w:left="540" w:hanging="450"/>
        <w:rPr>
          <w:rFonts w:ascii="Arial" w:hAnsi="Arial" w:cs="Arial"/>
          <w:sz w:val="22"/>
          <w:szCs w:val="22"/>
        </w:rPr>
      </w:pPr>
      <w:r w:rsidRPr="00704531">
        <w:rPr>
          <w:rFonts w:ascii="Arial" w:hAnsi="Arial" w:cs="Arial"/>
          <w:sz w:val="22"/>
          <w:szCs w:val="22"/>
        </w:rPr>
        <w:t xml:space="preserve">I, as the authorized representative of the firm submitting this Proposal for the </w:t>
      </w:r>
      <w:r w:rsidR="00E8601D" w:rsidRPr="00704531">
        <w:rPr>
          <w:rFonts w:ascii="Arial" w:hAnsi="Arial" w:cs="Arial"/>
          <w:i/>
          <w:sz w:val="22"/>
          <w:szCs w:val="22"/>
        </w:rPr>
        <w:t>[insert n</w:t>
      </w:r>
      <w:r w:rsidRPr="00704531">
        <w:rPr>
          <w:rFonts w:ascii="Arial" w:hAnsi="Arial" w:cs="Arial"/>
          <w:i/>
          <w:sz w:val="22"/>
          <w:szCs w:val="22"/>
        </w:rPr>
        <w:t>ame of project and contract</w:t>
      </w:r>
      <w:r w:rsidR="00E8601D" w:rsidRPr="00704531">
        <w:rPr>
          <w:rFonts w:ascii="Arial" w:hAnsi="Arial" w:cs="Arial"/>
          <w:i/>
          <w:sz w:val="22"/>
          <w:szCs w:val="22"/>
        </w:rPr>
        <w:t>]</w:t>
      </w:r>
      <w:r w:rsidRPr="00704531">
        <w:rPr>
          <w:rFonts w:ascii="Arial" w:hAnsi="Arial" w:cs="Arial"/>
          <w:sz w:val="22"/>
          <w:szCs w:val="22"/>
        </w:rPr>
        <w:t>, certify that I have obtained the consent of the named expert to submit his/her CV, and that s/he will be available to carry out the assignment in accordance with the implementation arrangements and schedule set out in the Proposal, and confirm his/her compliance with paras (i) to (v) above.</w:t>
      </w:r>
    </w:p>
    <w:p w14:paraId="12AD54E6" w14:textId="2BA78D54" w:rsidR="00704531" w:rsidRDefault="00704531" w:rsidP="00704531">
      <w:pPr>
        <w:pStyle w:val="BodyText"/>
        <w:tabs>
          <w:tab w:val="left" w:pos="1170"/>
        </w:tabs>
        <w:spacing w:before="120"/>
        <w:rPr>
          <w:rFonts w:ascii="Arial" w:hAnsi="Arial" w:cs="Arial"/>
          <w:sz w:val="22"/>
          <w:szCs w:val="22"/>
        </w:rPr>
      </w:pPr>
    </w:p>
    <w:p w14:paraId="4A3D259A" w14:textId="2CA07FF4" w:rsidR="00704531" w:rsidRDefault="00220F07" w:rsidP="00704531">
      <w:pPr>
        <w:pStyle w:val="BodyText"/>
        <w:tabs>
          <w:tab w:val="left" w:pos="1170"/>
        </w:tabs>
        <w:spacing w:before="120"/>
        <w:rPr>
          <w:rFonts w:ascii="Arial" w:hAnsi="Arial" w:cs="Arial"/>
          <w:b/>
          <w:bCs/>
          <w:iCs/>
          <w:sz w:val="22"/>
          <w:szCs w:val="22"/>
        </w:rPr>
      </w:pPr>
      <w:r w:rsidRPr="00704531">
        <w:rPr>
          <w:rFonts w:ascii="Arial" w:hAnsi="Arial" w:cs="Arial"/>
          <w:sz w:val="22"/>
          <w:szCs w:val="22"/>
        </w:rPr>
        <w:t xml:space="preserve">I understand that any </w:t>
      </w:r>
      <w:r w:rsidR="00BF7C2C" w:rsidRPr="00704531">
        <w:rPr>
          <w:rFonts w:ascii="Arial" w:hAnsi="Arial" w:cs="Arial"/>
          <w:sz w:val="22"/>
          <w:szCs w:val="22"/>
        </w:rPr>
        <w:t>willful</w:t>
      </w:r>
      <w:r w:rsidRPr="00704531">
        <w:rPr>
          <w:rFonts w:ascii="Arial" w:hAnsi="Arial" w:cs="Arial"/>
          <w:sz w:val="22"/>
          <w:szCs w:val="22"/>
        </w:rPr>
        <w:t xml:space="preserve"> misstatement described herein may lead to my disqualification or dismissal, if engaged.</w:t>
      </w:r>
    </w:p>
    <w:p w14:paraId="560C72F1" w14:textId="2F7BFCDF" w:rsidR="00704531" w:rsidRDefault="00704531" w:rsidP="00704531">
      <w:pPr>
        <w:pStyle w:val="BodyText"/>
        <w:tabs>
          <w:tab w:val="left" w:pos="1170"/>
        </w:tabs>
        <w:spacing w:before="120"/>
        <w:rPr>
          <w:rFonts w:ascii="Arial" w:hAnsi="Arial" w:cs="Arial"/>
          <w:b/>
          <w:bCs/>
          <w:iCs/>
          <w:sz w:val="22"/>
          <w:szCs w:val="22"/>
        </w:rPr>
      </w:pPr>
    </w:p>
    <w:p w14:paraId="42A0BE0B" w14:textId="77777777" w:rsidR="003C6A5D" w:rsidRPr="00704531" w:rsidRDefault="003C6A5D" w:rsidP="00704531">
      <w:pPr>
        <w:pStyle w:val="BodyText"/>
        <w:tabs>
          <w:tab w:val="left" w:pos="1170"/>
        </w:tabs>
        <w:spacing w:before="120"/>
        <w:rPr>
          <w:rFonts w:ascii="Arial" w:hAnsi="Arial" w:cs="Arial"/>
          <w:b/>
          <w:bCs/>
          <w:iCs/>
          <w:sz w:val="22"/>
          <w:szCs w:val="22"/>
        </w:rPr>
      </w:pPr>
    </w:p>
    <w:p w14:paraId="21EC81AD" w14:textId="2565AD90" w:rsidR="00220F07" w:rsidRPr="00704531" w:rsidRDefault="00220F07" w:rsidP="00704531">
      <w:pPr>
        <w:tabs>
          <w:tab w:val="right" w:pos="7290"/>
          <w:tab w:val="right" w:pos="9000"/>
        </w:tabs>
        <w:spacing w:before="120" w:after="120"/>
        <w:jc w:val="both"/>
        <w:rPr>
          <w:rFonts w:ascii="Arial" w:hAnsi="Arial" w:cs="Arial"/>
          <w:sz w:val="22"/>
          <w:szCs w:val="22"/>
          <w:lang w:val="en-GB"/>
        </w:rPr>
      </w:pPr>
      <w:r w:rsidRPr="00704531">
        <w:rPr>
          <w:rFonts w:ascii="Arial" w:hAnsi="Arial" w:cs="Arial"/>
          <w:sz w:val="22"/>
          <w:szCs w:val="22"/>
          <w:u w:val="single"/>
          <w:lang w:val="en-GB"/>
        </w:rPr>
        <w:tab/>
      </w:r>
      <w:r w:rsidRPr="00704531">
        <w:rPr>
          <w:rFonts w:ascii="Arial" w:hAnsi="Arial" w:cs="Arial"/>
          <w:sz w:val="22"/>
          <w:szCs w:val="22"/>
          <w:lang w:val="en-GB"/>
        </w:rPr>
        <w:t xml:space="preserve"> Date: </w:t>
      </w:r>
      <w:r w:rsidRPr="00704531">
        <w:rPr>
          <w:rFonts w:ascii="Arial" w:hAnsi="Arial" w:cs="Arial"/>
          <w:sz w:val="22"/>
          <w:szCs w:val="22"/>
          <w:u w:val="single"/>
          <w:lang w:val="en-GB"/>
        </w:rPr>
        <w:tab/>
      </w:r>
    </w:p>
    <w:p w14:paraId="09379D9F" w14:textId="01C60976" w:rsidR="00220F07" w:rsidRPr="00704531" w:rsidRDefault="00220F07" w:rsidP="00704531">
      <w:pPr>
        <w:tabs>
          <w:tab w:val="right" w:pos="8902"/>
        </w:tabs>
        <w:spacing w:before="120" w:after="120"/>
        <w:jc w:val="both"/>
        <w:rPr>
          <w:rFonts w:ascii="Arial" w:hAnsi="Arial" w:cs="Arial"/>
          <w:i/>
          <w:sz w:val="22"/>
          <w:szCs w:val="22"/>
          <w:lang w:val="en-GB"/>
        </w:rPr>
      </w:pPr>
      <w:r w:rsidRPr="00704531">
        <w:rPr>
          <w:rFonts w:ascii="Arial" w:hAnsi="Arial" w:cs="Arial"/>
          <w:i/>
          <w:sz w:val="22"/>
          <w:szCs w:val="22"/>
        </w:rPr>
        <w:t xml:space="preserve">[Signature of expert or </w:t>
      </w:r>
      <w:r w:rsidR="00557317" w:rsidRPr="00704531">
        <w:rPr>
          <w:rFonts w:ascii="Arial" w:hAnsi="Arial" w:cs="Arial"/>
          <w:i/>
          <w:sz w:val="22"/>
          <w:szCs w:val="22"/>
        </w:rPr>
        <w:t xml:space="preserve">authorized </w:t>
      </w:r>
      <w:r w:rsidRPr="00704531">
        <w:rPr>
          <w:rFonts w:ascii="Arial" w:hAnsi="Arial" w:cs="Arial"/>
          <w:i/>
          <w:sz w:val="22"/>
          <w:szCs w:val="22"/>
        </w:rPr>
        <w:t>representative of the firm]</w:t>
      </w:r>
      <w:r w:rsidRPr="00704531">
        <w:rPr>
          <w:rStyle w:val="FootnoteReference"/>
          <w:rFonts w:ascii="Arial" w:hAnsi="Arial" w:cs="Arial"/>
          <w:i/>
          <w:iCs/>
          <w:sz w:val="22"/>
          <w:szCs w:val="22"/>
          <w:lang w:val="en-GB"/>
        </w:rPr>
        <w:footnoteReference w:id="7"/>
      </w:r>
      <w:r w:rsidRPr="00704531">
        <w:rPr>
          <w:rFonts w:ascii="Arial" w:hAnsi="Arial" w:cs="Arial"/>
          <w:sz w:val="22"/>
          <w:szCs w:val="22"/>
          <w:lang w:val="en-GB"/>
        </w:rPr>
        <w:tab/>
      </w:r>
      <w:r w:rsidRPr="00704531">
        <w:rPr>
          <w:rFonts w:ascii="Arial" w:hAnsi="Arial" w:cs="Arial"/>
          <w:i/>
          <w:sz w:val="22"/>
          <w:szCs w:val="22"/>
        </w:rPr>
        <w:t>Day/Month/Year</w:t>
      </w:r>
    </w:p>
    <w:p w14:paraId="35A69316" w14:textId="36A25C85" w:rsidR="00220F07" w:rsidRDefault="00220F07" w:rsidP="00704531">
      <w:pPr>
        <w:tabs>
          <w:tab w:val="right" w:pos="8902"/>
        </w:tabs>
        <w:spacing w:before="120" w:after="120"/>
        <w:jc w:val="both"/>
        <w:rPr>
          <w:rFonts w:ascii="Arial" w:hAnsi="Arial" w:cs="Arial"/>
          <w:sz w:val="22"/>
          <w:szCs w:val="22"/>
          <w:lang w:val="en-GB"/>
        </w:rPr>
      </w:pPr>
    </w:p>
    <w:p w14:paraId="0DC43369" w14:textId="2EF3F730" w:rsidR="00704531" w:rsidRDefault="00704531" w:rsidP="00704531">
      <w:pPr>
        <w:tabs>
          <w:tab w:val="right" w:pos="8902"/>
        </w:tabs>
        <w:spacing w:before="120" w:after="120"/>
        <w:jc w:val="both"/>
        <w:rPr>
          <w:rFonts w:ascii="Arial" w:hAnsi="Arial" w:cs="Arial"/>
          <w:sz w:val="22"/>
          <w:szCs w:val="22"/>
          <w:lang w:val="en-GB"/>
        </w:rPr>
      </w:pPr>
    </w:p>
    <w:p w14:paraId="605ECA19" w14:textId="77777777" w:rsidR="003C6A5D" w:rsidRPr="00704531" w:rsidRDefault="003C6A5D" w:rsidP="00704531">
      <w:pPr>
        <w:tabs>
          <w:tab w:val="right" w:pos="8902"/>
        </w:tabs>
        <w:spacing w:before="120" w:after="120"/>
        <w:jc w:val="both"/>
        <w:rPr>
          <w:rFonts w:ascii="Arial" w:hAnsi="Arial" w:cs="Arial"/>
          <w:sz w:val="22"/>
          <w:szCs w:val="22"/>
          <w:lang w:val="en-GB"/>
        </w:rPr>
      </w:pPr>
    </w:p>
    <w:p w14:paraId="633BFF54" w14:textId="51F11294" w:rsidR="00704531" w:rsidRDefault="00220F07" w:rsidP="00704531">
      <w:pPr>
        <w:spacing w:before="120" w:after="120"/>
        <w:ind w:left="720" w:hanging="720"/>
        <w:rPr>
          <w:rFonts w:ascii="Arial" w:hAnsi="Arial" w:cs="Arial"/>
          <w:sz w:val="22"/>
          <w:szCs w:val="22"/>
        </w:rPr>
      </w:pPr>
      <w:r w:rsidRPr="00704531">
        <w:rPr>
          <w:rFonts w:ascii="Arial" w:hAnsi="Arial" w:cs="Arial"/>
          <w:sz w:val="22"/>
          <w:szCs w:val="22"/>
        </w:rPr>
        <w:t>Full name of authorized representative</w:t>
      </w:r>
    </w:p>
    <w:p w14:paraId="2862A78F" w14:textId="6BC2F316" w:rsidR="003C6A5D" w:rsidRDefault="003C6A5D" w:rsidP="00704531">
      <w:pPr>
        <w:spacing w:before="120" w:after="120"/>
        <w:ind w:left="720" w:hanging="720"/>
        <w:rPr>
          <w:rFonts w:ascii="Arial" w:hAnsi="Arial" w:cs="Arial"/>
          <w:sz w:val="22"/>
          <w:szCs w:val="22"/>
        </w:rPr>
      </w:pPr>
    </w:p>
    <w:p w14:paraId="30F4808A" w14:textId="77777777" w:rsidR="003C6A5D" w:rsidRDefault="003C6A5D" w:rsidP="00704531">
      <w:pPr>
        <w:spacing w:before="120" w:after="120"/>
        <w:ind w:left="720" w:hanging="720"/>
        <w:rPr>
          <w:rFonts w:ascii="Arial" w:hAnsi="Arial" w:cs="Arial"/>
          <w:sz w:val="22"/>
          <w:szCs w:val="22"/>
        </w:rPr>
      </w:pPr>
    </w:p>
    <w:p w14:paraId="0FBF147B" w14:textId="352F56AA" w:rsidR="00704531" w:rsidRPr="00704531" w:rsidRDefault="00704531" w:rsidP="00704531">
      <w:pPr>
        <w:tabs>
          <w:tab w:val="right" w:pos="7290"/>
          <w:tab w:val="right" w:pos="9000"/>
        </w:tabs>
        <w:spacing w:before="120" w:after="120"/>
        <w:jc w:val="both"/>
        <w:rPr>
          <w:rFonts w:ascii="Arial" w:hAnsi="Arial" w:cs="Arial"/>
          <w:sz w:val="22"/>
          <w:szCs w:val="22"/>
          <w:lang w:val="en-GB"/>
        </w:rPr>
      </w:pPr>
      <w:r w:rsidRPr="00704531">
        <w:rPr>
          <w:rFonts w:ascii="Arial" w:hAnsi="Arial" w:cs="Arial"/>
          <w:sz w:val="22"/>
          <w:szCs w:val="22"/>
          <w:u w:val="single"/>
          <w:lang w:val="en-GB"/>
        </w:rPr>
        <w:tab/>
      </w:r>
      <w:r w:rsidRPr="00704531">
        <w:rPr>
          <w:rFonts w:ascii="Arial" w:hAnsi="Arial" w:cs="Arial"/>
          <w:sz w:val="22"/>
          <w:szCs w:val="22"/>
          <w:lang w:val="en-GB"/>
        </w:rPr>
        <w:t xml:space="preserve"> </w:t>
      </w:r>
    </w:p>
    <w:p w14:paraId="1B0F8D9E" w14:textId="77777777" w:rsidR="007F2B38" w:rsidRDefault="007F2B38" w:rsidP="00FB39C1">
      <w:pPr>
        <w:rPr>
          <w:lang w:val="en-GB"/>
        </w:rPr>
        <w:sectPr w:rsidR="007F2B38" w:rsidSect="00411183">
          <w:headerReference w:type="even" r:id="rId63"/>
          <w:headerReference w:type="default" r:id="rId64"/>
          <w:headerReference w:type="first" r:id="rId65"/>
          <w:type w:val="oddPage"/>
          <w:pgSz w:w="12242" w:h="15842" w:code="1"/>
          <w:pgMar w:top="1440" w:right="1440" w:bottom="1440" w:left="1728" w:header="720" w:footer="720" w:gutter="0"/>
          <w:pgNumType w:start="12"/>
          <w:cols w:space="708"/>
          <w:titlePg/>
          <w:docGrid w:linePitch="360"/>
        </w:sectPr>
      </w:pPr>
    </w:p>
    <w:p w14:paraId="3EB89C7F" w14:textId="77777777" w:rsidR="007F2B38" w:rsidRPr="003C6A5D" w:rsidRDefault="007F2B38" w:rsidP="003C6A5D">
      <w:pPr>
        <w:pStyle w:val="Heading1"/>
        <w:spacing w:before="120" w:after="120"/>
        <w:rPr>
          <w:rFonts w:ascii="Arial" w:hAnsi="Arial" w:cs="Arial"/>
          <w:szCs w:val="22"/>
        </w:rPr>
      </w:pPr>
      <w:bookmarkStart w:id="146" w:name="_Toc265495740"/>
      <w:bookmarkStart w:id="147" w:name="_Toc330557886"/>
      <w:bookmarkStart w:id="148" w:name="_Toc518728306"/>
      <w:bookmarkStart w:id="149" w:name="_Toc518732294"/>
      <w:r w:rsidRPr="003C6A5D">
        <w:rPr>
          <w:rFonts w:ascii="Arial" w:hAnsi="Arial" w:cs="Arial"/>
          <w:szCs w:val="22"/>
        </w:rPr>
        <w:lastRenderedPageBreak/>
        <w:t>Section 4.  Financial Proposal - Standard Forms</w:t>
      </w:r>
      <w:bookmarkEnd w:id="146"/>
      <w:bookmarkEnd w:id="147"/>
      <w:bookmarkEnd w:id="148"/>
      <w:bookmarkEnd w:id="149"/>
    </w:p>
    <w:p w14:paraId="1EC4AF0A" w14:textId="77777777" w:rsidR="003C6A5D" w:rsidRDefault="003C6A5D" w:rsidP="003C6A5D">
      <w:pPr>
        <w:spacing w:before="120" w:after="120"/>
        <w:jc w:val="both"/>
        <w:rPr>
          <w:rFonts w:ascii="Arial" w:hAnsi="Arial" w:cs="Arial"/>
          <w:bCs/>
          <w:i/>
          <w:sz w:val="22"/>
          <w:szCs w:val="22"/>
          <w:lang w:val="en-GB"/>
        </w:rPr>
      </w:pPr>
    </w:p>
    <w:p w14:paraId="4B589385" w14:textId="74F2B989" w:rsidR="007F2B38" w:rsidRPr="003C6A5D" w:rsidRDefault="005640AA" w:rsidP="003C6A5D">
      <w:pPr>
        <w:spacing w:before="120" w:after="120"/>
        <w:jc w:val="both"/>
        <w:rPr>
          <w:rFonts w:ascii="Arial" w:hAnsi="Arial" w:cs="Arial"/>
          <w:i/>
          <w:sz w:val="22"/>
          <w:szCs w:val="22"/>
          <w:lang w:val="en-GB"/>
        </w:rPr>
      </w:pPr>
      <w:r w:rsidRPr="003C6A5D">
        <w:rPr>
          <w:rFonts w:ascii="Arial" w:hAnsi="Arial" w:cs="Arial"/>
          <w:bCs/>
          <w:i/>
          <w:sz w:val="22"/>
          <w:szCs w:val="22"/>
          <w:lang w:val="en-GB"/>
        </w:rPr>
        <w:t>[</w:t>
      </w:r>
      <w:r w:rsidR="007F2B38" w:rsidRPr="003C6A5D">
        <w:rPr>
          <w:rFonts w:ascii="Arial" w:hAnsi="Arial" w:cs="Arial"/>
          <w:bCs/>
          <w:i/>
          <w:sz w:val="22"/>
          <w:szCs w:val="22"/>
          <w:lang w:val="en-GB"/>
        </w:rPr>
        <w:t>Notes to Consultant shown</w:t>
      </w:r>
      <w:r w:rsidR="007F2B38" w:rsidRPr="003C6A5D">
        <w:rPr>
          <w:rFonts w:ascii="Arial" w:hAnsi="Arial" w:cs="Arial"/>
          <w:bCs/>
          <w:i/>
          <w:iCs/>
          <w:sz w:val="22"/>
          <w:szCs w:val="22"/>
          <w:lang w:val="en-GB"/>
        </w:rPr>
        <w:t xml:space="preserve"> in brackets</w:t>
      </w:r>
      <w:r w:rsidR="0020662C" w:rsidRPr="003C6A5D">
        <w:rPr>
          <w:rFonts w:ascii="Arial" w:hAnsi="Arial" w:cs="Arial"/>
          <w:bCs/>
          <w:i/>
          <w:iCs/>
          <w:sz w:val="22"/>
          <w:szCs w:val="22"/>
          <w:lang w:val="en-GB"/>
        </w:rPr>
        <w:t xml:space="preserve"> and italics</w:t>
      </w:r>
      <w:r w:rsidR="007F2B38" w:rsidRPr="003C6A5D">
        <w:rPr>
          <w:rFonts w:ascii="Arial" w:hAnsi="Arial" w:cs="Arial"/>
          <w:bCs/>
          <w:i/>
          <w:iCs/>
          <w:sz w:val="22"/>
          <w:szCs w:val="22"/>
          <w:lang w:val="en-GB"/>
        </w:rPr>
        <w:t xml:space="preserve"> provide guidance to the Consultant to prepare the Financial Proposals; they should not appear on the Financial Proposals to be submitted.</w:t>
      </w:r>
      <w:r w:rsidRPr="003C6A5D">
        <w:rPr>
          <w:rFonts w:ascii="Arial" w:hAnsi="Arial" w:cs="Arial"/>
          <w:bCs/>
          <w:i/>
          <w:sz w:val="22"/>
          <w:szCs w:val="22"/>
          <w:lang w:val="en-GB"/>
        </w:rPr>
        <w:t>]</w:t>
      </w:r>
    </w:p>
    <w:p w14:paraId="202037ED" w14:textId="77777777" w:rsidR="007F2B38" w:rsidRPr="003C6A5D" w:rsidRDefault="007F2B38" w:rsidP="003C6A5D">
      <w:pPr>
        <w:spacing w:before="120" w:after="120"/>
        <w:ind w:left="720" w:hanging="720"/>
        <w:jc w:val="both"/>
        <w:rPr>
          <w:rFonts w:ascii="Arial" w:hAnsi="Arial" w:cs="Arial"/>
          <w:sz w:val="22"/>
          <w:szCs w:val="22"/>
          <w:lang w:val="en-GB"/>
        </w:rPr>
      </w:pPr>
    </w:p>
    <w:p w14:paraId="0F0E3413" w14:textId="77777777" w:rsidR="007F2B38" w:rsidRPr="003C6A5D" w:rsidRDefault="007F2B38" w:rsidP="003C6A5D">
      <w:pPr>
        <w:spacing w:before="120" w:after="120"/>
        <w:jc w:val="both"/>
        <w:rPr>
          <w:rFonts w:ascii="Arial" w:hAnsi="Arial" w:cs="Arial"/>
          <w:sz w:val="22"/>
          <w:szCs w:val="22"/>
          <w:lang w:val="en-GB"/>
        </w:rPr>
      </w:pPr>
      <w:r w:rsidRPr="003C6A5D">
        <w:rPr>
          <w:rFonts w:ascii="Arial" w:hAnsi="Arial" w:cs="Arial"/>
          <w:sz w:val="22"/>
          <w:szCs w:val="22"/>
          <w:lang w:val="en-GB"/>
        </w:rPr>
        <w:t>Financial Proposal Standard Forms shall be used for the preparation of the Financial Proposal according to the instructions provided in Section 2.</w:t>
      </w:r>
    </w:p>
    <w:p w14:paraId="5B7E0F1B" w14:textId="77777777" w:rsidR="007F2B38" w:rsidRPr="003C6A5D" w:rsidRDefault="007F2B38" w:rsidP="003C6A5D">
      <w:pPr>
        <w:spacing w:before="120" w:after="120"/>
        <w:jc w:val="both"/>
        <w:rPr>
          <w:rFonts w:ascii="Arial" w:hAnsi="Arial" w:cs="Arial"/>
          <w:sz w:val="22"/>
          <w:szCs w:val="22"/>
          <w:lang w:val="en-GB"/>
        </w:rPr>
      </w:pPr>
      <w:bookmarkStart w:id="150" w:name="Section4"/>
      <w:bookmarkEnd w:id="150"/>
    </w:p>
    <w:p w14:paraId="0E165488" w14:textId="77777777" w:rsidR="007F2B38" w:rsidRPr="003C6A5D" w:rsidRDefault="007F2B38" w:rsidP="003C6A5D">
      <w:pPr>
        <w:spacing w:before="120" w:after="120"/>
        <w:ind w:left="1080" w:hanging="1080"/>
        <w:jc w:val="both"/>
        <w:rPr>
          <w:rFonts w:ascii="Arial" w:hAnsi="Arial" w:cs="Arial"/>
          <w:sz w:val="22"/>
          <w:szCs w:val="22"/>
          <w:lang w:val="en-GB"/>
        </w:rPr>
      </w:pPr>
      <w:r w:rsidRPr="003C6A5D">
        <w:rPr>
          <w:rFonts w:ascii="Arial" w:hAnsi="Arial" w:cs="Arial"/>
          <w:sz w:val="22"/>
          <w:szCs w:val="22"/>
          <w:lang w:val="en-GB"/>
        </w:rPr>
        <w:t xml:space="preserve">NOTE: </w:t>
      </w:r>
      <w:r w:rsidRPr="003C6A5D">
        <w:rPr>
          <w:rFonts w:ascii="Arial" w:hAnsi="Arial" w:cs="Arial"/>
          <w:sz w:val="22"/>
          <w:szCs w:val="22"/>
          <w:lang w:val="en-GB"/>
        </w:rPr>
        <w:tab/>
        <w:t>The authorized representative of the Consultant who signs the Proposal is advised to initial all pages of the original Financial Proposal.</w:t>
      </w:r>
    </w:p>
    <w:p w14:paraId="354B6BB1" w14:textId="77777777" w:rsidR="007F2B38" w:rsidRPr="003C6A5D" w:rsidRDefault="007F2B38" w:rsidP="003C6A5D">
      <w:pPr>
        <w:spacing w:before="120" w:after="120"/>
        <w:rPr>
          <w:rFonts w:ascii="Arial" w:hAnsi="Arial" w:cs="Arial"/>
          <w:sz w:val="22"/>
          <w:szCs w:val="22"/>
          <w:lang w:val="en-GB"/>
        </w:rPr>
      </w:pPr>
    </w:p>
    <w:p w14:paraId="296F32EE" w14:textId="77777777" w:rsidR="007F2B38" w:rsidRPr="003C6A5D" w:rsidRDefault="007F2B38" w:rsidP="003C6A5D">
      <w:pPr>
        <w:spacing w:before="120" w:after="120"/>
        <w:ind w:left="1080" w:hanging="1080"/>
        <w:rPr>
          <w:rFonts w:ascii="Arial" w:hAnsi="Arial" w:cs="Arial"/>
          <w:sz w:val="22"/>
          <w:szCs w:val="22"/>
          <w:lang w:val="en-GB"/>
        </w:rPr>
      </w:pPr>
      <w:r w:rsidRPr="003C6A5D">
        <w:rPr>
          <w:rFonts w:ascii="Arial" w:hAnsi="Arial" w:cs="Arial"/>
          <w:sz w:val="22"/>
          <w:szCs w:val="22"/>
          <w:lang w:val="en-GB"/>
        </w:rPr>
        <w:t>FIN-1</w:t>
      </w:r>
      <w:r w:rsidRPr="003C6A5D">
        <w:rPr>
          <w:rFonts w:ascii="Arial" w:hAnsi="Arial" w:cs="Arial"/>
          <w:sz w:val="22"/>
          <w:szCs w:val="22"/>
          <w:lang w:val="en-GB"/>
        </w:rPr>
        <w:tab/>
        <w:t>Financial Proposal Submission Form</w:t>
      </w:r>
    </w:p>
    <w:p w14:paraId="2A018ED5" w14:textId="77777777" w:rsidR="007F2B38" w:rsidRPr="003C6A5D" w:rsidRDefault="007F2B38" w:rsidP="003C6A5D">
      <w:pPr>
        <w:spacing w:before="120" w:after="120"/>
        <w:ind w:left="540" w:hanging="540"/>
        <w:rPr>
          <w:rFonts w:ascii="Arial" w:hAnsi="Arial" w:cs="Arial"/>
          <w:sz w:val="22"/>
          <w:szCs w:val="22"/>
          <w:lang w:val="en-GB"/>
        </w:rPr>
      </w:pPr>
    </w:p>
    <w:p w14:paraId="18D147F7" w14:textId="77777777" w:rsidR="007F2B38" w:rsidRPr="003C6A5D" w:rsidRDefault="007F2B38" w:rsidP="003C6A5D">
      <w:pPr>
        <w:spacing w:before="120" w:after="120"/>
        <w:ind w:left="1080" w:hanging="1080"/>
        <w:rPr>
          <w:rFonts w:ascii="Arial" w:hAnsi="Arial" w:cs="Arial"/>
          <w:sz w:val="22"/>
          <w:szCs w:val="22"/>
          <w:lang w:val="en-GB"/>
        </w:rPr>
      </w:pPr>
      <w:r w:rsidRPr="003C6A5D">
        <w:rPr>
          <w:rFonts w:ascii="Arial" w:hAnsi="Arial" w:cs="Arial"/>
          <w:sz w:val="22"/>
          <w:szCs w:val="22"/>
          <w:lang w:val="en-GB"/>
        </w:rPr>
        <w:t>FIN-2</w:t>
      </w:r>
      <w:r w:rsidRPr="003C6A5D">
        <w:rPr>
          <w:rFonts w:ascii="Arial" w:hAnsi="Arial" w:cs="Arial"/>
          <w:sz w:val="22"/>
          <w:szCs w:val="22"/>
          <w:lang w:val="en-GB"/>
        </w:rPr>
        <w:tab/>
        <w:t>Summary of Costs</w:t>
      </w:r>
    </w:p>
    <w:p w14:paraId="2FC28641" w14:textId="77777777" w:rsidR="007F2B38" w:rsidRPr="003C6A5D" w:rsidRDefault="007F2B38" w:rsidP="003C6A5D">
      <w:pPr>
        <w:spacing w:before="120" w:after="120"/>
        <w:ind w:left="540" w:hanging="540"/>
        <w:rPr>
          <w:rFonts w:ascii="Arial" w:hAnsi="Arial" w:cs="Arial"/>
          <w:sz w:val="22"/>
          <w:szCs w:val="22"/>
          <w:lang w:val="en-GB"/>
        </w:rPr>
      </w:pPr>
    </w:p>
    <w:p w14:paraId="54A535F1" w14:textId="77777777" w:rsidR="007F2B38" w:rsidRPr="003C6A5D" w:rsidRDefault="007F2B38" w:rsidP="003C6A5D">
      <w:pPr>
        <w:spacing w:before="120" w:after="120"/>
        <w:ind w:left="1080" w:hanging="1080"/>
        <w:rPr>
          <w:rFonts w:ascii="Arial" w:hAnsi="Arial" w:cs="Arial"/>
          <w:sz w:val="22"/>
          <w:szCs w:val="22"/>
          <w:lang w:val="en-GB"/>
        </w:rPr>
      </w:pPr>
      <w:r w:rsidRPr="003C6A5D">
        <w:rPr>
          <w:rFonts w:ascii="Arial" w:hAnsi="Arial" w:cs="Arial"/>
          <w:sz w:val="22"/>
          <w:szCs w:val="22"/>
          <w:lang w:val="en-GB"/>
        </w:rPr>
        <w:t>FIN-3</w:t>
      </w:r>
      <w:r w:rsidRPr="003C6A5D">
        <w:rPr>
          <w:rFonts w:ascii="Arial" w:hAnsi="Arial" w:cs="Arial"/>
          <w:sz w:val="22"/>
          <w:szCs w:val="22"/>
          <w:lang w:val="en-GB"/>
        </w:rPr>
        <w:tab/>
        <w:t xml:space="preserve">Breakdown of Remuneration </w:t>
      </w:r>
    </w:p>
    <w:p w14:paraId="61133F95" w14:textId="77777777" w:rsidR="007F2B38" w:rsidRPr="003C6A5D" w:rsidRDefault="007F2B38" w:rsidP="003C6A5D">
      <w:pPr>
        <w:spacing w:before="120" w:after="120"/>
        <w:ind w:left="540" w:hanging="540"/>
        <w:rPr>
          <w:rFonts w:ascii="Arial" w:hAnsi="Arial" w:cs="Arial"/>
          <w:i/>
          <w:sz w:val="22"/>
          <w:szCs w:val="22"/>
          <w:lang w:val="en-GB"/>
        </w:rPr>
      </w:pPr>
    </w:p>
    <w:p w14:paraId="3A7B1996" w14:textId="77777777" w:rsidR="007F2B38" w:rsidRPr="003C6A5D" w:rsidRDefault="007F2B38" w:rsidP="003C6A5D">
      <w:pPr>
        <w:tabs>
          <w:tab w:val="left" w:pos="1080"/>
        </w:tabs>
        <w:spacing w:before="120" w:after="120"/>
        <w:ind w:left="1080" w:hanging="1080"/>
        <w:rPr>
          <w:rFonts w:ascii="Arial" w:hAnsi="Arial" w:cs="Arial"/>
          <w:sz w:val="22"/>
          <w:szCs w:val="22"/>
          <w:lang w:val="en-GB"/>
        </w:rPr>
      </w:pPr>
      <w:r w:rsidRPr="003C6A5D">
        <w:rPr>
          <w:rFonts w:ascii="Arial" w:hAnsi="Arial" w:cs="Arial"/>
          <w:sz w:val="22"/>
          <w:szCs w:val="22"/>
          <w:lang w:val="en-GB"/>
        </w:rPr>
        <w:t>FIN-4</w:t>
      </w:r>
      <w:r w:rsidRPr="003C6A5D">
        <w:rPr>
          <w:rFonts w:ascii="Arial" w:hAnsi="Arial" w:cs="Arial"/>
          <w:sz w:val="22"/>
          <w:szCs w:val="22"/>
          <w:lang w:val="en-GB"/>
        </w:rPr>
        <w:tab/>
        <w:t>Other Expenses, Provisional Sums and Contingency</w:t>
      </w:r>
    </w:p>
    <w:p w14:paraId="51BA945B" w14:textId="77777777" w:rsidR="007F2B38" w:rsidRDefault="007F2B38" w:rsidP="007F2B38">
      <w:pPr>
        <w:spacing w:before="120"/>
        <w:rPr>
          <w:rFonts w:ascii="Times New Roman Bold" w:hAnsi="Times New Roman Bold"/>
          <w:i/>
          <w:smallCaps/>
        </w:rPr>
      </w:pPr>
    </w:p>
    <w:p w14:paraId="7DDA373A" w14:textId="77777777" w:rsidR="007F2B38" w:rsidRPr="003C3B57" w:rsidRDefault="007F2B38" w:rsidP="007F2B38">
      <w:pPr>
        <w:pStyle w:val="Heading6"/>
        <w:ind w:left="0" w:firstLine="0"/>
        <w:rPr>
          <w:rFonts w:ascii="Arial" w:hAnsi="Arial" w:cs="Arial"/>
          <w:sz w:val="28"/>
          <w:szCs w:val="28"/>
        </w:rPr>
      </w:pPr>
      <w:r>
        <w:rPr>
          <w:rFonts w:ascii="Times New Roman Bold" w:hAnsi="Times New Roman Bold"/>
          <w:b w:val="0"/>
          <w:i/>
        </w:rPr>
        <w:br w:type="page"/>
      </w:r>
      <w:r w:rsidRPr="003C3B57">
        <w:rPr>
          <w:rFonts w:ascii="Arial" w:hAnsi="Arial" w:cs="Arial"/>
          <w:sz w:val="28"/>
          <w:szCs w:val="28"/>
        </w:rPr>
        <w:lastRenderedPageBreak/>
        <w:t>Form  FIN-1</w:t>
      </w:r>
    </w:p>
    <w:p w14:paraId="3785B9E9" w14:textId="77777777" w:rsidR="007F2B38" w:rsidRPr="003C3B57" w:rsidRDefault="007F2B38" w:rsidP="007F2B38">
      <w:pPr>
        <w:jc w:val="center"/>
        <w:rPr>
          <w:rFonts w:ascii="Arial" w:hAnsi="Arial" w:cs="Arial"/>
          <w:b/>
          <w:smallCaps/>
          <w:sz w:val="28"/>
          <w:szCs w:val="28"/>
        </w:rPr>
      </w:pPr>
      <w:r w:rsidRPr="003C3B57">
        <w:rPr>
          <w:rFonts w:ascii="Arial" w:hAnsi="Arial" w:cs="Arial"/>
          <w:b/>
          <w:smallCaps/>
          <w:sz w:val="28"/>
          <w:szCs w:val="28"/>
        </w:rPr>
        <w:t>Financial Proposal Submission Form</w:t>
      </w:r>
    </w:p>
    <w:p w14:paraId="2039F3A4" w14:textId="77777777" w:rsidR="007F2B38" w:rsidRDefault="007F2B38" w:rsidP="007F2B38">
      <w:pPr>
        <w:pBdr>
          <w:bottom w:val="single" w:sz="8" w:space="1" w:color="auto"/>
        </w:pBdr>
        <w:jc w:val="right"/>
        <w:rPr>
          <w:lang w:val="en-GB"/>
        </w:rPr>
      </w:pPr>
    </w:p>
    <w:p w14:paraId="6699B7C2" w14:textId="7B32F0D9" w:rsidR="007F2B38" w:rsidRPr="001F54D0" w:rsidRDefault="003C3B57" w:rsidP="00F32391">
      <w:pPr>
        <w:spacing w:before="120" w:after="120"/>
        <w:jc w:val="right"/>
        <w:rPr>
          <w:rFonts w:ascii="Arial" w:hAnsi="Arial" w:cs="Arial"/>
          <w:i/>
          <w:sz w:val="22"/>
          <w:szCs w:val="22"/>
          <w:lang w:val="en-GB"/>
        </w:rPr>
      </w:pPr>
      <w:r w:rsidRPr="001F54D0">
        <w:rPr>
          <w:rFonts w:ascii="Arial" w:hAnsi="Arial" w:cs="Arial"/>
          <w:i/>
          <w:sz w:val="22"/>
          <w:szCs w:val="22"/>
          <w:lang w:val="en-GB"/>
        </w:rPr>
        <w:t>[</w:t>
      </w:r>
      <w:r w:rsidR="007F2B38" w:rsidRPr="001F54D0">
        <w:rPr>
          <w:rFonts w:ascii="Arial" w:hAnsi="Arial" w:cs="Arial"/>
          <w:i/>
          <w:sz w:val="22"/>
          <w:szCs w:val="22"/>
          <w:lang w:val="en-GB"/>
        </w:rPr>
        <w:t>Location, Date</w:t>
      </w:r>
      <w:r w:rsidRPr="001F54D0">
        <w:rPr>
          <w:rFonts w:ascii="Arial" w:hAnsi="Arial" w:cs="Arial"/>
          <w:i/>
          <w:sz w:val="22"/>
          <w:szCs w:val="22"/>
          <w:lang w:val="en-GB"/>
        </w:rPr>
        <w:t>]</w:t>
      </w:r>
    </w:p>
    <w:p w14:paraId="322B8B35" w14:textId="77777777" w:rsidR="007F2B38" w:rsidRPr="001F54D0" w:rsidRDefault="007F2B38" w:rsidP="00F32391">
      <w:pPr>
        <w:spacing w:before="120" w:after="120"/>
        <w:rPr>
          <w:rFonts w:ascii="Arial" w:hAnsi="Arial" w:cs="Arial"/>
          <w:sz w:val="22"/>
          <w:szCs w:val="22"/>
          <w:lang w:val="en-GB"/>
        </w:rPr>
      </w:pPr>
    </w:p>
    <w:p w14:paraId="4B884226" w14:textId="77777777" w:rsidR="007F2B38" w:rsidRPr="001F54D0" w:rsidRDefault="007F2B38" w:rsidP="00F32391">
      <w:pPr>
        <w:spacing w:before="120" w:after="120"/>
        <w:rPr>
          <w:rFonts w:ascii="Arial" w:hAnsi="Arial" w:cs="Arial"/>
          <w:i/>
          <w:sz w:val="22"/>
          <w:szCs w:val="22"/>
          <w:lang w:val="en-GB"/>
        </w:rPr>
      </w:pPr>
      <w:r w:rsidRPr="001F54D0">
        <w:rPr>
          <w:rFonts w:ascii="Arial" w:hAnsi="Arial" w:cs="Arial"/>
          <w:sz w:val="22"/>
          <w:szCs w:val="22"/>
          <w:lang w:val="en-GB"/>
        </w:rPr>
        <w:t>To:</w:t>
      </w:r>
      <w:r w:rsidRPr="001F54D0">
        <w:rPr>
          <w:rFonts w:ascii="Arial" w:hAnsi="Arial" w:cs="Arial"/>
          <w:sz w:val="22"/>
          <w:szCs w:val="22"/>
          <w:lang w:val="en-GB"/>
        </w:rPr>
        <w:tab/>
      </w:r>
      <w:r w:rsidRPr="001F54D0">
        <w:rPr>
          <w:rFonts w:ascii="Arial" w:hAnsi="Arial" w:cs="Arial"/>
          <w:i/>
          <w:sz w:val="22"/>
          <w:szCs w:val="22"/>
          <w:lang w:val="en-GB"/>
        </w:rPr>
        <w:t>[Name and address of Client]</w:t>
      </w:r>
    </w:p>
    <w:p w14:paraId="78D72206" w14:textId="77777777" w:rsidR="00F32391" w:rsidRDefault="00F32391" w:rsidP="00F32391">
      <w:pPr>
        <w:spacing w:before="120" w:after="120"/>
        <w:rPr>
          <w:rFonts w:ascii="Arial" w:hAnsi="Arial" w:cs="Arial"/>
          <w:sz w:val="22"/>
          <w:szCs w:val="22"/>
          <w:lang w:val="en-GB"/>
        </w:rPr>
      </w:pPr>
    </w:p>
    <w:p w14:paraId="1DE83894" w14:textId="6279E1C5" w:rsidR="007F2B38" w:rsidRPr="001F54D0" w:rsidRDefault="007F2B38" w:rsidP="00F32391">
      <w:pPr>
        <w:spacing w:before="120" w:after="120"/>
        <w:rPr>
          <w:rFonts w:ascii="Arial" w:hAnsi="Arial" w:cs="Arial"/>
          <w:sz w:val="22"/>
          <w:szCs w:val="22"/>
          <w:lang w:val="en-GB"/>
        </w:rPr>
      </w:pPr>
      <w:r w:rsidRPr="001F54D0">
        <w:rPr>
          <w:rFonts w:ascii="Arial" w:hAnsi="Arial" w:cs="Arial"/>
          <w:sz w:val="22"/>
          <w:szCs w:val="22"/>
          <w:lang w:val="en-GB"/>
        </w:rPr>
        <w:t>Dear Sirs:</w:t>
      </w:r>
    </w:p>
    <w:p w14:paraId="5AEA7924" w14:textId="20DA7F29" w:rsidR="007F2B38" w:rsidRPr="001F54D0" w:rsidRDefault="007F2B38" w:rsidP="00F32391">
      <w:pPr>
        <w:spacing w:before="120" w:after="120"/>
        <w:jc w:val="both"/>
        <w:rPr>
          <w:rFonts w:ascii="Arial" w:hAnsi="Arial" w:cs="Arial"/>
          <w:sz w:val="22"/>
          <w:szCs w:val="22"/>
        </w:rPr>
      </w:pPr>
      <w:r w:rsidRPr="001F54D0">
        <w:rPr>
          <w:rFonts w:ascii="Arial" w:hAnsi="Arial" w:cs="Arial"/>
          <w:sz w:val="22"/>
          <w:szCs w:val="22"/>
          <w:lang w:val="en-GB"/>
        </w:rPr>
        <w:tab/>
      </w:r>
      <w:r w:rsidRPr="001F54D0">
        <w:rPr>
          <w:rFonts w:ascii="Arial" w:hAnsi="Arial" w:cs="Arial"/>
          <w:sz w:val="22"/>
          <w:szCs w:val="22"/>
        </w:rPr>
        <w:t xml:space="preserve">We, the undersigned, offer to provide the consulting services for </w:t>
      </w:r>
      <w:r w:rsidRPr="001F54D0">
        <w:rPr>
          <w:rFonts w:ascii="Arial" w:hAnsi="Arial" w:cs="Arial"/>
          <w:i/>
          <w:sz w:val="22"/>
          <w:szCs w:val="22"/>
        </w:rPr>
        <w:t>[</w:t>
      </w:r>
      <w:r w:rsidR="003C3B57" w:rsidRPr="001F54D0">
        <w:rPr>
          <w:rFonts w:ascii="Arial" w:hAnsi="Arial" w:cs="Arial"/>
          <w:i/>
          <w:sz w:val="22"/>
          <w:szCs w:val="22"/>
        </w:rPr>
        <w:t>i</w:t>
      </w:r>
      <w:r w:rsidRPr="001F54D0">
        <w:rPr>
          <w:rFonts w:ascii="Arial" w:hAnsi="Arial" w:cs="Arial"/>
          <w:i/>
          <w:sz w:val="22"/>
          <w:szCs w:val="22"/>
        </w:rPr>
        <w:t>nsert title of assignment]</w:t>
      </w:r>
      <w:r w:rsidRPr="001F54D0">
        <w:rPr>
          <w:rFonts w:ascii="Arial" w:hAnsi="Arial" w:cs="Arial"/>
          <w:sz w:val="22"/>
          <w:szCs w:val="22"/>
        </w:rPr>
        <w:t xml:space="preserve"> in accordance with your Request for Proposal dated </w:t>
      </w:r>
      <w:r w:rsidRPr="001F54D0">
        <w:rPr>
          <w:rFonts w:ascii="Arial" w:hAnsi="Arial" w:cs="Arial"/>
          <w:i/>
          <w:sz w:val="22"/>
          <w:szCs w:val="22"/>
        </w:rPr>
        <w:t>[</w:t>
      </w:r>
      <w:r w:rsidR="003C3B57" w:rsidRPr="001F54D0">
        <w:rPr>
          <w:rFonts w:ascii="Arial" w:hAnsi="Arial" w:cs="Arial"/>
          <w:i/>
          <w:sz w:val="22"/>
          <w:szCs w:val="22"/>
        </w:rPr>
        <w:t>i</w:t>
      </w:r>
      <w:r w:rsidRPr="001F54D0">
        <w:rPr>
          <w:rFonts w:ascii="Arial" w:hAnsi="Arial" w:cs="Arial"/>
          <w:i/>
          <w:sz w:val="22"/>
          <w:szCs w:val="22"/>
        </w:rPr>
        <w:t xml:space="preserve">nsert </w:t>
      </w:r>
      <w:r w:rsidR="003C3B57" w:rsidRPr="001F54D0">
        <w:rPr>
          <w:rFonts w:ascii="Arial" w:hAnsi="Arial" w:cs="Arial"/>
          <w:i/>
          <w:sz w:val="22"/>
          <w:szCs w:val="22"/>
        </w:rPr>
        <w:t>d</w:t>
      </w:r>
      <w:r w:rsidRPr="001F54D0">
        <w:rPr>
          <w:rFonts w:ascii="Arial" w:hAnsi="Arial" w:cs="Arial"/>
          <w:i/>
          <w:sz w:val="22"/>
          <w:szCs w:val="22"/>
        </w:rPr>
        <w:t>ate]</w:t>
      </w:r>
      <w:r w:rsidRPr="001F54D0">
        <w:rPr>
          <w:rFonts w:ascii="Arial" w:hAnsi="Arial" w:cs="Arial"/>
          <w:sz w:val="22"/>
          <w:szCs w:val="22"/>
        </w:rPr>
        <w:t xml:space="preserve"> and our Technical Proposal.  </w:t>
      </w:r>
    </w:p>
    <w:p w14:paraId="6A7E0F86" w14:textId="2EBC16FF" w:rsidR="007F2B38" w:rsidRPr="00155690" w:rsidRDefault="007F2B38" w:rsidP="00F32391">
      <w:pPr>
        <w:spacing w:before="120" w:after="120"/>
        <w:ind w:firstLine="720"/>
        <w:jc w:val="both"/>
        <w:rPr>
          <w:rFonts w:ascii="Arial" w:hAnsi="Arial" w:cs="Arial"/>
          <w:i/>
          <w:sz w:val="22"/>
          <w:szCs w:val="22"/>
        </w:rPr>
      </w:pPr>
      <w:r w:rsidRPr="001F54D0">
        <w:rPr>
          <w:rFonts w:ascii="Arial" w:hAnsi="Arial" w:cs="Arial"/>
          <w:sz w:val="22"/>
          <w:szCs w:val="22"/>
        </w:rPr>
        <w:t xml:space="preserve">Our attached Financial Proposal is for the amount of </w:t>
      </w:r>
      <w:r w:rsidR="003C3B57" w:rsidRPr="001F54D0">
        <w:rPr>
          <w:rFonts w:ascii="Arial" w:hAnsi="Arial" w:cs="Arial"/>
          <w:i/>
          <w:sz w:val="22"/>
          <w:szCs w:val="22"/>
        </w:rPr>
        <w:t>[</w:t>
      </w:r>
      <w:r w:rsidRPr="001F54D0">
        <w:rPr>
          <w:rFonts w:ascii="Arial" w:hAnsi="Arial" w:cs="Arial"/>
          <w:i/>
          <w:sz w:val="22"/>
          <w:szCs w:val="22"/>
        </w:rPr>
        <w:t>Insert amount(s) in words and figures</w:t>
      </w:r>
      <w:r w:rsidR="00257828" w:rsidRPr="001F54D0">
        <w:rPr>
          <w:rFonts w:ascii="Arial" w:hAnsi="Arial" w:cs="Arial"/>
          <w:i/>
          <w:sz w:val="22"/>
          <w:szCs w:val="22"/>
        </w:rPr>
        <w:t xml:space="preserve"> - [in the event the proposal involves multiple currencies, indicate the corresponding amount </w:t>
      </w:r>
      <w:r w:rsidR="00353A17">
        <w:rPr>
          <w:rFonts w:ascii="Arial" w:hAnsi="Arial" w:cs="Arial"/>
          <w:i/>
          <w:sz w:val="22"/>
          <w:szCs w:val="22"/>
        </w:rPr>
        <w:t>for</w:t>
      </w:r>
      <w:r w:rsidR="00353A17" w:rsidRPr="001F54D0">
        <w:rPr>
          <w:rFonts w:ascii="Arial" w:hAnsi="Arial" w:cs="Arial"/>
          <w:i/>
          <w:sz w:val="22"/>
          <w:szCs w:val="22"/>
        </w:rPr>
        <w:t xml:space="preserve"> </w:t>
      </w:r>
      <w:r w:rsidR="00257828" w:rsidRPr="001F54D0">
        <w:rPr>
          <w:rFonts w:ascii="Arial" w:hAnsi="Arial" w:cs="Arial"/>
          <w:i/>
          <w:sz w:val="22"/>
          <w:szCs w:val="22"/>
        </w:rPr>
        <w:t>each currency].</w:t>
      </w:r>
      <w:r w:rsidR="003C3B57" w:rsidRPr="001F54D0">
        <w:rPr>
          <w:rFonts w:ascii="Arial" w:hAnsi="Arial" w:cs="Arial"/>
          <w:i/>
          <w:sz w:val="22"/>
          <w:szCs w:val="22"/>
        </w:rPr>
        <w:t>]</w:t>
      </w:r>
      <w:r w:rsidRPr="001F54D0">
        <w:rPr>
          <w:rFonts w:ascii="Arial" w:hAnsi="Arial" w:cs="Arial"/>
          <w:sz w:val="22"/>
          <w:szCs w:val="22"/>
        </w:rPr>
        <w:t xml:space="preserve">, </w:t>
      </w:r>
      <w:r w:rsidR="00FE3CAF" w:rsidRPr="00CF436E">
        <w:rPr>
          <w:rFonts w:ascii="Arial" w:hAnsi="Arial" w:cs="Arial"/>
          <w:b/>
          <w:i/>
          <w:sz w:val="22"/>
          <w:szCs w:val="22"/>
          <w:u w:val="single"/>
        </w:rPr>
        <w:t>excluding</w:t>
      </w:r>
      <w:r w:rsidR="00FE3CAF" w:rsidRPr="001F54D0">
        <w:rPr>
          <w:rFonts w:ascii="Arial" w:hAnsi="Arial" w:cs="Arial"/>
          <w:sz w:val="22"/>
          <w:szCs w:val="22"/>
        </w:rPr>
        <w:t xml:space="preserve"> </w:t>
      </w:r>
      <w:r w:rsidR="004D0E05">
        <w:rPr>
          <w:rFonts w:ascii="Arial" w:hAnsi="Arial" w:cs="Arial"/>
          <w:sz w:val="22"/>
          <w:szCs w:val="22"/>
        </w:rPr>
        <w:t>the</w:t>
      </w:r>
      <w:r w:rsidR="00220F07" w:rsidRPr="001F54D0">
        <w:rPr>
          <w:rFonts w:ascii="Arial" w:hAnsi="Arial" w:cs="Arial"/>
          <w:sz w:val="22"/>
          <w:szCs w:val="22"/>
        </w:rPr>
        <w:t xml:space="preserve"> local taxes </w:t>
      </w:r>
      <w:r w:rsidR="00A2371F">
        <w:rPr>
          <w:rFonts w:ascii="Arial" w:hAnsi="Arial" w:cs="Arial"/>
          <w:sz w:val="22"/>
          <w:szCs w:val="22"/>
        </w:rPr>
        <w:t xml:space="preserve">described </w:t>
      </w:r>
      <w:r w:rsidR="00220F07" w:rsidRPr="001F54D0">
        <w:rPr>
          <w:rFonts w:ascii="Arial" w:hAnsi="Arial" w:cs="Arial"/>
          <w:sz w:val="22"/>
          <w:szCs w:val="22"/>
        </w:rPr>
        <w:t xml:space="preserve">in Clause 25 in the </w:t>
      </w:r>
      <w:r w:rsidR="00220F07" w:rsidRPr="008B1A54">
        <w:rPr>
          <w:rFonts w:ascii="Arial" w:hAnsi="Arial" w:cs="Arial"/>
          <w:b/>
          <w:sz w:val="22"/>
          <w:szCs w:val="22"/>
        </w:rPr>
        <w:t>Data Sheet</w:t>
      </w:r>
      <w:r w:rsidRPr="001F54D0">
        <w:rPr>
          <w:rFonts w:ascii="Arial" w:hAnsi="Arial" w:cs="Arial"/>
          <w:i/>
          <w:sz w:val="22"/>
          <w:szCs w:val="22"/>
        </w:rPr>
        <w:t>.</w:t>
      </w:r>
      <w:r w:rsidRPr="001F54D0">
        <w:rPr>
          <w:rFonts w:ascii="Arial" w:hAnsi="Arial" w:cs="Arial"/>
          <w:sz w:val="22"/>
          <w:szCs w:val="22"/>
        </w:rPr>
        <w:t xml:space="preserve"> </w:t>
      </w:r>
      <w:r w:rsidR="00B44E35">
        <w:rPr>
          <w:rFonts w:ascii="Arial" w:hAnsi="Arial" w:cs="Arial"/>
          <w:i/>
          <w:sz w:val="22"/>
          <w:szCs w:val="22"/>
        </w:rPr>
        <w:t xml:space="preserve"> We understand the aforementioned local taxes will be discussed, and the agreed amount will be added to the contract with appropriate provisions</w:t>
      </w:r>
      <w:r w:rsidR="00942A28">
        <w:rPr>
          <w:rFonts w:ascii="Arial" w:hAnsi="Arial" w:cs="Arial"/>
          <w:i/>
          <w:sz w:val="22"/>
          <w:szCs w:val="22"/>
        </w:rPr>
        <w:t xml:space="preserve"> at the contract negotiations.</w:t>
      </w:r>
    </w:p>
    <w:p w14:paraId="3BB3D7BE" w14:textId="77777777" w:rsidR="007F2B38" w:rsidRPr="003C3B57" w:rsidRDefault="007F2B38" w:rsidP="00F32391">
      <w:pPr>
        <w:spacing w:before="120" w:after="120"/>
        <w:jc w:val="both"/>
        <w:rPr>
          <w:rFonts w:ascii="Arial" w:hAnsi="Arial" w:cs="Arial"/>
          <w:sz w:val="22"/>
          <w:szCs w:val="22"/>
          <w:lang w:val="en-GB"/>
        </w:rPr>
      </w:pPr>
      <w:r w:rsidRPr="003C3B57">
        <w:rPr>
          <w:rFonts w:ascii="Arial" w:hAnsi="Arial" w:cs="Arial"/>
          <w:sz w:val="22"/>
          <w:szCs w:val="22"/>
          <w:lang w:val="en-GB"/>
        </w:rPr>
        <w:tab/>
        <w:t xml:space="preserve">Our Financial Proposal shall be binding upon us subject to the modifications resulting from Contract negotiations, up to expiration of the validity period of the Proposal, i.e. before the date indicated in Clause 12.1 of the </w:t>
      </w:r>
      <w:r w:rsidRPr="008B1A54">
        <w:rPr>
          <w:rFonts w:ascii="Arial" w:hAnsi="Arial" w:cs="Arial"/>
          <w:b/>
          <w:sz w:val="22"/>
          <w:szCs w:val="22"/>
          <w:lang w:val="en-GB"/>
        </w:rPr>
        <w:t>Data Sheet</w:t>
      </w:r>
      <w:r w:rsidRPr="003C3B57">
        <w:rPr>
          <w:rFonts w:ascii="Arial" w:hAnsi="Arial" w:cs="Arial"/>
          <w:sz w:val="22"/>
          <w:szCs w:val="22"/>
          <w:lang w:val="en-GB"/>
        </w:rPr>
        <w:t>.</w:t>
      </w:r>
    </w:p>
    <w:p w14:paraId="75788D30" w14:textId="1AD4D7F4" w:rsidR="001C763C" w:rsidRPr="00F735A6" w:rsidRDefault="001C763C" w:rsidP="00F735A6">
      <w:pPr>
        <w:spacing w:after="160" w:line="259" w:lineRule="auto"/>
        <w:ind w:firstLine="720"/>
        <w:jc w:val="both"/>
        <w:rPr>
          <w:rFonts w:cstheme="minorHAnsi"/>
          <w:sz w:val="16"/>
          <w:szCs w:val="16"/>
          <w:lang w:val="en-GB"/>
        </w:rPr>
      </w:pPr>
      <w:r w:rsidRPr="001C763C">
        <w:rPr>
          <w:rFonts w:ascii="Arial" w:hAnsi="Arial" w:cs="Arial"/>
          <w:sz w:val="22"/>
          <w:szCs w:val="22"/>
          <w:lang w:val="en-GB"/>
        </w:rPr>
        <w:t xml:space="preserve">During the course of this registration or any engagement, </w:t>
      </w:r>
      <w:r>
        <w:rPr>
          <w:rFonts w:ascii="Arial" w:hAnsi="Arial" w:cs="Arial"/>
          <w:sz w:val="22"/>
          <w:szCs w:val="22"/>
          <w:lang w:val="en-GB"/>
        </w:rPr>
        <w:t>we</w:t>
      </w:r>
      <w:r w:rsidRPr="001C763C">
        <w:rPr>
          <w:rFonts w:ascii="Arial" w:hAnsi="Arial" w:cs="Arial"/>
          <w:sz w:val="22"/>
          <w:szCs w:val="22"/>
          <w:lang w:val="en-GB"/>
        </w:rPr>
        <w:t xml:space="preserve"> can accept electronic payments through the international financial system or otherwise discharge ADB’s obligations upon initiation of wire transfer</w:t>
      </w:r>
      <w:r w:rsidR="00F735A6" w:rsidRPr="00F735A6">
        <w:rPr>
          <w:rFonts w:ascii="Arial" w:hAnsi="Arial" w:cs="Arial"/>
          <w:sz w:val="22"/>
          <w:szCs w:val="22"/>
          <w:lang w:val="en-GB"/>
        </w:rPr>
        <w:t xml:space="preserve"> and it is our obligation </w:t>
      </w:r>
      <w:r w:rsidR="00B93F87">
        <w:rPr>
          <w:rFonts w:ascii="Arial" w:hAnsi="Arial" w:cs="Arial"/>
          <w:sz w:val="22"/>
          <w:szCs w:val="22"/>
          <w:lang w:val="en-GB"/>
        </w:rPr>
        <w:t xml:space="preserve">to </w:t>
      </w:r>
      <w:r w:rsidR="00F735A6" w:rsidRPr="00F735A6">
        <w:rPr>
          <w:rFonts w:ascii="Arial" w:hAnsi="Arial" w:cs="Arial"/>
          <w:sz w:val="22"/>
          <w:szCs w:val="22"/>
          <w:lang w:val="en-GB"/>
        </w:rPr>
        <w:t>notify the Client and ADB if we cannot</w:t>
      </w:r>
      <w:r w:rsidR="00F735A6">
        <w:rPr>
          <w:rFonts w:cstheme="minorHAnsi"/>
          <w:color w:val="000000" w:themeColor="text1"/>
          <w:sz w:val="16"/>
          <w:szCs w:val="16"/>
          <w:lang w:val="en-GB"/>
        </w:rPr>
        <w:t xml:space="preserve"> </w:t>
      </w:r>
      <w:r w:rsidR="00F735A6" w:rsidRPr="001C763C">
        <w:rPr>
          <w:rFonts w:ascii="Arial" w:hAnsi="Arial" w:cs="Arial"/>
          <w:sz w:val="22"/>
          <w:szCs w:val="22"/>
          <w:lang w:val="en-GB"/>
        </w:rPr>
        <w:t>accept electronic payments through the international financial system or otherwise discharge ADB’s obligations upon initiation of wire transfer</w:t>
      </w:r>
      <w:r w:rsidR="00F735A6">
        <w:rPr>
          <w:rFonts w:ascii="Arial" w:hAnsi="Arial" w:cs="Arial"/>
          <w:sz w:val="22"/>
          <w:szCs w:val="22"/>
          <w:lang w:val="en-GB"/>
        </w:rPr>
        <w:t>.</w:t>
      </w:r>
    </w:p>
    <w:p w14:paraId="2A96510F" w14:textId="462DBB63" w:rsidR="007F2B38" w:rsidRPr="003C3B57" w:rsidRDefault="007F2B38" w:rsidP="00F32391">
      <w:pPr>
        <w:spacing w:before="120" w:after="120"/>
        <w:jc w:val="both"/>
        <w:rPr>
          <w:rFonts w:ascii="Arial" w:hAnsi="Arial" w:cs="Arial"/>
          <w:sz w:val="22"/>
          <w:szCs w:val="22"/>
          <w:lang w:val="en-GB"/>
        </w:rPr>
      </w:pPr>
      <w:r w:rsidRPr="003C3B57">
        <w:rPr>
          <w:rFonts w:ascii="Arial" w:hAnsi="Arial" w:cs="Arial"/>
          <w:sz w:val="22"/>
          <w:szCs w:val="22"/>
          <w:lang w:val="en-GB"/>
        </w:rPr>
        <w:tab/>
        <w:t xml:space="preserve">Commissions, gratuities or fees </w:t>
      </w:r>
      <w:r w:rsidR="00246075">
        <w:rPr>
          <w:rFonts w:ascii="Arial" w:hAnsi="Arial" w:cs="Arial"/>
          <w:sz w:val="22"/>
          <w:szCs w:val="22"/>
          <w:lang w:val="en-GB"/>
        </w:rPr>
        <w:t xml:space="preserve">that we have </w:t>
      </w:r>
      <w:r w:rsidRPr="003C3B57">
        <w:rPr>
          <w:rFonts w:ascii="Arial" w:hAnsi="Arial" w:cs="Arial"/>
          <w:sz w:val="22"/>
          <w:szCs w:val="22"/>
          <w:lang w:val="en-GB"/>
        </w:rPr>
        <w:t xml:space="preserve">paid or </w:t>
      </w:r>
      <w:r w:rsidR="00246075">
        <w:rPr>
          <w:rFonts w:ascii="Arial" w:hAnsi="Arial" w:cs="Arial"/>
          <w:sz w:val="22"/>
          <w:szCs w:val="22"/>
          <w:lang w:val="en-GB"/>
        </w:rPr>
        <w:t xml:space="preserve">will pay </w:t>
      </w:r>
      <w:r w:rsidRPr="003C3B57">
        <w:rPr>
          <w:rFonts w:ascii="Arial" w:hAnsi="Arial" w:cs="Arial"/>
          <w:sz w:val="22"/>
          <w:szCs w:val="22"/>
          <w:lang w:val="en-GB"/>
        </w:rPr>
        <w:t>to an agent or any other party relating to preparation or submission of this Proposal and Contract execution, paid if we are awarded the Contract, are listed below:</w:t>
      </w:r>
    </w:p>
    <w:tbl>
      <w:tblPr>
        <w:tblStyle w:val="TableGrid"/>
        <w:tblW w:w="0" w:type="auto"/>
        <w:tblLook w:val="04A0" w:firstRow="1" w:lastRow="0" w:firstColumn="1" w:lastColumn="0" w:noHBand="0" w:noVBand="1"/>
      </w:tblPr>
      <w:tblGrid>
        <w:gridCol w:w="3208"/>
        <w:gridCol w:w="3208"/>
        <w:gridCol w:w="3208"/>
      </w:tblGrid>
      <w:tr w:rsidR="00353A17" w14:paraId="39784F87" w14:textId="77777777" w:rsidTr="005E2209">
        <w:tc>
          <w:tcPr>
            <w:tcW w:w="3208" w:type="dxa"/>
          </w:tcPr>
          <w:p w14:paraId="4084C093" w14:textId="77777777" w:rsidR="00353A17" w:rsidRPr="00D620F7" w:rsidRDefault="00353A17" w:rsidP="00F32391">
            <w:pPr>
              <w:spacing w:before="120" w:after="120"/>
              <w:jc w:val="center"/>
              <w:rPr>
                <w:rFonts w:ascii="Arial" w:hAnsi="Arial" w:cs="Arial"/>
                <w:sz w:val="22"/>
              </w:rPr>
            </w:pPr>
            <w:r w:rsidRPr="00D620F7">
              <w:rPr>
                <w:rFonts w:ascii="Arial" w:hAnsi="Arial" w:cs="Arial"/>
                <w:sz w:val="22"/>
                <w:lang w:eastAsia="it-IT"/>
              </w:rPr>
              <w:t>Name and Address of Agent(s)/Other party</w:t>
            </w:r>
          </w:p>
        </w:tc>
        <w:tc>
          <w:tcPr>
            <w:tcW w:w="3208" w:type="dxa"/>
          </w:tcPr>
          <w:p w14:paraId="3FDC8D63" w14:textId="77777777" w:rsidR="00353A17" w:rsidRPr="00D620F7" w:rsidRDefault="00353A17" w:rsidP="00F32391">
            <w:pPr>
              <w:spacing w:before="120" w:after="120"/>
              <w:jc w:val="center"/>
              <w:rPr>
                <w:rFonts w:ascii="Arial" w:hAnsi="Arial" w:cs="Arial"/>
                <w:sz w:val="22"/>
              </w:rPr>
            </w:pPr>
            <w:r w:rsidRPr="00D620F7">
              <w:rPr>
                <w:rFonts w:ascii="Arial" w:hAnsi="Arial" w:cs="Arial"/>
                <w:sz w:val="22"/>
                <w:lang w:eastAsia="it-IT"/>
              </w:rPr>
              <w:t>Amount and Currency</w:t>
            </w:r>
            <w:r w:rsidRPr="00D620F7">
              <w:rPr>
                <w:rFonts w:ascii="Arial" w:hAnsi="Arial" w:cs="Arial"/>
                <w:sz w:val="22"/>
              </w:rPr>
              <w:tab/>
              <w:t xml:space="preserve"> or Gratuity</w:t>
            </w:r>
          </w:p>
        </w:tc>
        <w:tc>
          <w:tcPr>
            <w:tcW w:w="3208" w:type="dxa"/>
          </w:tcPr>
          <w:p w14:paraId="0B28DB78" w14:textId="77777777" w:rsidR="00353A17" w:rsidRPr="00D620F7" w:rsidRDefault="00353A17" w:rsidP="00F32391">
            <w:pPr>
              <w:spacing w:before="120" w:after="120"/>
              <w:jc w:val="center"/>
              <w:rPr>
                <w:rFonts w:ascii="Arial" w:hAnsi="Arial" w:cs="Arial"/>
                <w:sz w:val="22"/>
              </w:rPr>
            </w:pPr>
            <w:r w:rsidRPr="00D620F7">
              <w:rPr>
                <w:rFonts w:ascii="Arial" w:hAnsi="Arial" w:cs="Arial"/>
                <w:sz w:val="22"/>
              </w:rPr>
              <w:t>Purpose of Commission</w:t>
            </w:r>
          </w:p>
        </w:tc>
      </w:tr>
      <w:tr w:rsidR="00353A17" w14:paraId="701C3E5E" w14:textId="77777777" w:rsidTr="005E2209">
        <w:tc>
          <w:tcPr>
            <w:tcW w:w="3208" w:type="dxa"/>
          </w:tcPr>
          <w:p w14:paraId="578FCC14" w14:textId="77777777" w:rsidR="00353A17" w:rsidRPr="00D620F7" w:rsidRDefault="00353A17" w:rsidP="00F32391">
            <w:pPr>
              <w:spacing w:before="120" w:after="120"/>
              <w:rPr>
                <w:rFonts w:ascii="Arial" w:hAnsi="Arial" w:cs="Arial"/>
                <w:sz w:val="22"/>
              </w:rPr>
            </w:pPr>
          </w:p>
        </w:tc>
        <w:tc>
          <w:tcPr>
            <w:tcW w:w="3208" w:type="dxa"/>
          </w:tcPr>
          <w:p w14:paraId="4294F388" w14:textId="77777777" w:rsidR="00353A17" w:rsidRPr="00D620F7" w:rsidRDefault="00353A17" w:rsidP="00F32391">
            <w:pPr>
              <w:spacing w:before="120" w:after="120"/>
              <w:rPr>
                <w:rFonts w:ascii="Arial" w:hAnsi="Arial" w:cs="Arial"/>
                <w:sz w:val="22"/>
              </w:rPr>
            </w:pPr>
          </w:p>
        </w:tc>
        <w:tc>
          <w:tcPr>
            <w:tcW w:w="3208" w:type="dxa"/>
          </w:tcPr>
          <w:p w14:paraId="674F8132" w14:textId="77777777" w:rsidR="00353A17" w:rsidRPr="00D620F7" w:rsidRDefault="00353A17" w:rsidP="00F32391">
            <w:pPr>
              <w:spacing w:before="120" w:after="120"/>
              <w:rPr>
                <w:rFonts w:ascii="Arial" w:hAnsi="Arial" w:cs="Arial"/>
                <w:sz w:val="22"/>
              </w:rPr>
            </w:pPr>
          </w:p>
        </w:tc>
      </w:tr>
    </w:tbl>
    <w:p w14:paraId="0BAE9855" w14:textId="71EE9A1E" w:rsidR="007F2B38" w:rsidRDefault="007F2B38" w:rsidP="00283B8C">
      <w:pPr>
        <w:pStyle w:val="Header"/>
        <w:pBdr>
          <w:bottom w:val="none" w:sz="0" w:space="0" w:color="auto"/>
        </w:pBdr>
        <w:tabs>
          <w:tab w:val="right" w:pos="2520"/>
          <w:tab w:val="left" w:pos="2880"/>
          <w:tab w:val="right" w:pos="5760"/>
          <w:tab w:val="left" w:pos="6120"/>
        </w:tabs>
        <w:spacing w:before="120" w:after="120"/>
        <w:rPr>
          <w:rFonts w:ascii="Arial" w:hAnsi="Arial" w:cs="Arial"/>
          <w:i/>
          <w:sz w:val="22"/>
          <w:szCs w:val="22"/>
        </w:rPr>
      </w:pPr>
      <w:r w:rsidRPr="001F54D0">
        <w:rPr>
          <w:rFonts w:ascii="Arial" w:hAnsi="Arial" w:cs="Arial"/>
          <w:i/>
          <w:sz w:val="22"/>
          <w:szCs w:val="22"/>
        </w:rPr>
        <w:t>If no payments are made or promised, add the following statement: “No commissions, gratuities or fees have been or are to be paid by us to agents or any other party relating to this Proposal and, in the case of award, Contract execution.”</w:t>
      </w:r>
    </w:p>
    <w:p w14:paraId="7B12806F" w14:textId="24597461" w:rsidR="008968D3" w:rsidRPr="008968D3" w:rsidRDefault="008968D3" w:rsidP="008968D3">
      <w:pPr>
        <w:pStyle w:val="Header"/>
        <w:pBdr>
          <w:bottom w:val="none" w:sz="0" w:space="0" w:color="auto"/>
        </w:pBdr>
        <w:tabs>
          <w:tab w:val="right" w:pos="2520"/>
          <w:tab w:val="left" w:pos="2880"/>
          <w:tab w:val="right" w:pos="5760"/>
          <w:tab w:val="left" w:pos="6120"/>
        </w:tabs>
        <w:spacing w:before="120" w:after="120"/>
        <w:jc w:val="both"/>
        <w:rPr>
          <w:rFonts w:ascii="Arial" w:hAnsi="Arial" w:cs="Arial"/>
          <w:i/>
          <w:sz w:val="22"/>
          <w:szCs w:val="22"/>
          <w:lang w:eastAsia="zh-CN"/>
        </w:rPr>
      </w:pPr>
      <w:r w:rsidRPr="008968D3">
        <w:rPr>
          <w:rFonts w:ascii="Arial" w:hAnsi="Arial" w:cs="Arial"/>
          <w:color w:val="000000"/>
          <w:sz w:val="22"/>
          <w:szCs w:val="22"/>
        </w:rPr>
        <w:t>We agree to permit ADB</w:t>
      </w:r>
      <w:r w:rsidRPr="008968D3">
        <w:rPr>
          <w:rStyle w:val="FootnoteReference"/>
          <w:rFonts w:ascii="Arial" w:hAnsi="Arial" w:cs="Arial"/>
          <w:color w:val="000000"/>
          <w:sz w:val="22"/>
          <w:szCs w:val="22"/>
        </w:rPr>
        <w:footnoteReference w:id="8"/>
      </w:r>
      <w:r w:rsidRPr="008968D3">
        <w:rPr>
          <w:rFonts w:ascii="Arial" w:hAnsi="Arial" w:cs="Arial"/>
          <w:color w:val="000000"/>
          <w:sz w:val="22"/>
          <w:szCs w:val="22"/>
        </w:rPr>
        <w:t xml:space="preserve"> or its representative to inspect our</w:t>
      </w:r>
      <w:r w:rsidRPr="008968D3">
        <w:rPr>
          <w:rFonts w:ascii="Arial" w:hAnsi="Arial" w:cs="Arial"/>
          <w:color w:val="000000" w:themeColor="text1"/>
          <w:sz w:val="22"/>
          <w:szCs w:val="22"/>
        </w:rPr>
        <w:t xml:space="preserve"> site, assets,</w:t>
      </w:r>
      <w:r w:rsidRPr="008968D3">
        <w:rPr>
          <w:rFonts w:ascii="Arial" w:hAnsi="Arial" w:cs="Arial"/>
          <w:color w:val="000000"/>
          <w:sz w:val="22"/>
          <w:szCs w:val="22"/>
        </w:rPr>
        <w:t xml:space="preserve"> accounts and records and other documents relating to the bid submission and to have them audited by auditors appointed by ADB.</w:t>
      </w:r>
      <w:r w:rsidRPr="008968D3">
        <w:rPr>
          <w:rFonts w:ascii="Arial" w:hAnsi="Arial" w:cs="Arial"/>
          <w:color w:val="000000" w:themeColor="text1"/>
          <w:sz w:val="22"/>
          <w:szCs w:val="22"/>
        </w:rPr>
        <w:t xml:space="preserve"> We understand that failure</w:t>
      </w:r>
      <w:r w:rsidR="00911FFC">
        <w:rPr>
          <w:rFonts w:ascii="Arial" w:hAnsi="Arial" w:cs="Arial"/>
          <w:color w:val="000000" w:themeColor="text1"/>
          <w:sz w:val="22"/>
          <w:szCs w:val="22"/>
        </w:rPr>
        <w:t xml:space="preserve"> to comply with </w:t>
      </w:r>
      <w:r w:rsidRPr="008968D3">
        <w:rPr>
          <w:rFonts w:ascii="Arial" w:hAnsi="Arial" w:cs="Arial"/>
          <w:color w:val="000000" w:themeColor="text1"/>
          <w:sz w:val="22"/>
          <w:szCs w:val="22"/>
        </w:rPr>
        <w:t>this obligation may constitute “obstructive practice” that may result in debarment and/or contract termination</w:t>
      </w:r>
      <w:r w:rsidRPr="008968D3">
        <w:rPr>
          <w:rFonts w:ascii="Arial" w:hAnsi="Arial" w:cs="Arial"/>
          <w:color w:val="000000" w:themeColor="text1"/>
          <w:sz w:val="22"/>
          <w:szCs w:val="22"/>
          <w:lang w:eastAsia="zh-CN"/>
        </w:rPr>
        <w:t xml:space="preserve">, if awarded. </w:t>
      </w:r>
    </w:p>
    <w:p w14:paraId="53EF1570" w14:textId="7794365D" w:rsidR="00533AC8" w:rsidRDefault="00533AC8" w:rsidP="00283B8C">
      <w:pPr>
        <w:spacing w:before="120" w:after="120"/>
        <w:ind w:firstLine="720"/>
        <w:jc w:val="both"/>
        <w:rPr>
          <w:rFonts w:ascii="Arial" w:hAnsi="Arial" w:cs="Arial"/>
          <w:sz w:val="22"/>
          <w:szCs w:val="22"/>
          <w:lang w:val="en-GB"/>
        </w:rPr>
      </w:pPr>
      <w:r w:rsidRPr="001F54D0">
        <w:rPr>
          <w:rFonts w:ascii="Arial" w:hAnsi="Arial" w:cs="Arial"/>
          <w:sz w:val="22"/>
          <w:szCs w:val="22"/>
          <w:lang w:val="en-GB"/>
        </w:rPr>
        <w:t>We understand you are not bound to accept any Proposal you receive.</w:t>
      </w:r>
    </w:p>
    <w:p w14:paraId="720AF3C4" w14:textId="2EB7CB42" w:rsidR="00F735A6" w:rsidRDefault="00533AC8" w:rsidP="00F735A6">
      <w:pPr>
        <w:spacing w:before="120" w:after="120"/>
        <w:jc w:val="both"/>
        <w:rPr>
          <w:rFonts w:ascii="Arial" w:hAnsi="Arial" w:cs="Arial"/>
          <w:sz w:val="22"/>
          <w:szCs w:val="22"/>
        </w:rPr>
      </w:pPr>
      <w:r w:rsidRPr="001F54D0">
        <w:rPr>
          <w:rFonts w:ascii="Arial" w:hAnsi="Arial" w:cs="Arial"/>
          <w:sz w:val="22"/>
          <w:szCs w:val="22"/>
          <w:lang w:val="en-GB"/>
        </w:rPr>
        <w:lastRenderedPageBreak/>
        <w:tab/>
      </w:r>
      <w:r w:rsidR="00F735A6">
        <w:rPr>
          <w:rFonts w:ascii="Arial" w:hAnsi="Arial" w:cs="Arial"/>
          <w:sz w:val="22"/>
          <w:szCs w:val="22"/>
        </w:rPr>
        <w:t xml:space="preserve">We understand that any misrepresentation that knowingly or recklessly misleads or attempts to mislead may lead to automatic rejection if our proposal or cancellation of our contract, if awarded, and may result in further remedial actions, in accordance with ADB’s Anticorruption Policy (1998) and Integrity Principles and Guidelines (2015), both as amended from time to time.  </w:t>
      </w:r>
    </w:p>
    <w:p w14:paraId="62F83234" w14:textId="16D284AF" w:rsidR="00C644DE" w:rsidRPr="00672682" w:rsidRDefault="00C644DE" w:rsidP="00533AC8">
      <w:pPr>
        <w:spacing w:before="120" w:after="120"/>
        <w:rPr>
          <w:rFonts w:ascii="Arial" w:hAnsi="Arial"/>
          <w:sz w:val="22"/>
        </w:rPr>
      </w:pPr>
    </w:p>
    <w:p w14:paraId="6F20C41A" w14:textId="75F2140D" w:rsidR="00533AC8" w:rsidRDefault="00533AC8" w:rsidP="00C644DE">
      <w:pPr>
        <w:spacing w:before="120" w:after="120"/>
        <w:ind w:firstLine="708"/>
        <w:rPr>
          <w:rFonts w:ascii="Arial" w:hAnsi="Arial" w:cs="Arial"/>
          <w:sz w:val="22"/>
          <w:szCs w:val="22"/>
          <w:lang w:val="en-GB"/>
        </w:rPr>
      </w:pPr>
      <w:r w:rsidRPr="001F54D0">
        <w:rPr>
          <w:rFonts w:ascii="Arial" w:hAnsi="Arial" w:cs="Arial"/>
          <w:sz w:val="22"/>
          <w:szCs w:val="22"/>
          <w:lang w:val="en-GB"/>
        </w:rPr>
        <w:t>We remain,</w:t>
      </w:r>
    </w:p>
    <w:p w14:paraId="1BBE14C8" w14:textId="2706233C" w:rsidR="00533AC8" w:rsidRPr="001F54D0" w:rsidRDefault="00533AC8" w:rsidP="00533AC8">
      <w:pPr>
        <w:spacing w:before="120" w:after="120"/>
        <w:ind w:firstLine="708"/>
        <w:jc w:val="both"/>
        <w:rPr>
          <w:rFonts w:ascii="Arial" w:hAnsi="Arial" w:cs="Arial"/>
          <w:sz w:val="22"/>
          <w:szCs w:val="22"/>
          <w:lang w:val="en-GB"/>
        </w:rPr>
      </w:pPr>
      <w:r w:rsidRPr="001F54D0">
        <w:rPr>
          <w:rFonts w:ascii="Arial" w:hAnsi="Arial" w:cs="Arial"/>
          <w:sz w:val="22"/>
          <w:szCs w:val="22"/>
          <w:lang w:val="en-GB"/>
        </w:rPr>
        <w:t>Yours sincerely,</w:t>
      </w:r>
    </w:p>
    <w:p w14:paraId="59ABA80C" w14:textId="77777777" w:rsidR="00533AC8" w:rsidRPr="001F54D0" w:rsidRDefault="00533AC8" w:rsidP="00283B8C">
      <w:pPr>
        <w:tabs>
          <w:tab w:val="right" w:pos="8460"/>
        </w:tabs>
        <w:ind w:left="720"/>
        <w:jc w:val="both"/>
        <w:rPr>
          <w:rFonts w:ascii="Arial" w:hAnsi="Arial" w:cs="Arial"/>
          <w:sz w:val="22"/>
          <w:szCs w:val="22"/>
          <w:u w:val="single"/>
          <w:lang w:val="en-GB"/>
        </w:rPr>
      </w:pPr>
      <w:r w:rsidRPr="001F54D0">
        <w:rPr>
          <w:rFonts w:ascii="Arial" w:hAnsi="Arial" w:cs="Arial"/>
          <w:sz w:val="22"/>
          <w:szCs w:val="22"/>
          <w:lang w:val="en-GB"/>
        </w:rPr>
        <w:t xml:space="preserve">Authorized Signature </w:t>
      </w:r>
      <w:r w:rsidRPr="001F54D0">
        <w:rPr>
          <w:rFonts w:ascii="Arial" w:hAnsi="Arial" w:cs="Arial"/>
          <w:i/>
          <w:sz w:val="22"/>
          <w:szCs w:val="22"/>
          <w:lang w:val="en-GB"/>
        </w:rPr>
        <w:t>[</w:t>
      </w:r>
      <w:r w:rsidRPr="001F54D0">
        <w:rPr>
          <w:rFonts w:ascii="Arial" w:hAnsi="Arial" w:cs="Arial"/>
          <w:i/>
          <w:iCs/>
          <w:sz w:val="22"/>
          <w:szCs w:val="22"/>
          <w:lang w:val="en-GB"/>
        </w:rPr>
        <w:t>In full and initials]</w:t>
      </w:r>
      <w:r w:rsidRPr="001F54D0">
        <w:rPr>
          <w:rFonts w:ascii="Arial" w:hAnsi="Arial" w:cs="Arial"/>
          <w:sz w:val="22"/>
          <w:szCs w:val="22"/>
          <w:lang w:val="en-GB"/>
        </w:rPr>
        <w:t xml:space="preserve">:  </w:t>
      </w:r>
      <w:r w:rsidRPr="001F54D0">
        <w:rPr>
          <w:rFonts w:ascii="Arial" w:hAnsi="Arial" w:cs="Arial"/>
          <w:sz w:val="22"/>
          <w:szCs w:val="22"/>
          <w:u w:val="single"/>
          <w:lang w:val="en-GB"/>
        </w:rPr>
        <w:tab/>
      </w:r>
    </w:p>
    <w:p w14:paraId="295AB05F" w14:textId="77777777" w:rsidR="00533AC8" w:rsidRPr="001F54D0" w:rsidRDefault="00533AC8" w:rsidP="00283B8C">
      <w:pPr>
        <w:tabs>
          <w:tab w:val="right" w:pos="8460"/>
        </w:tabs>
        <w:ind w:left="720"/>
        <w:jc w:val="both"/>
        <w:rPr>
          <w:rFonts w:ascii="Arial" w:hAnsi="Arial" w:cs="Arial"/>
          <w:sz w:val="22"/>
          <w:szCs w:val="22"/>
          <w:u w:val="single"/>
          <w:lang w:val="en-GB"/>
        </w:rPr>
      </w:pPr>
      <w:r w:rsidRPr="001F54D0">
        <w:rPr>
          <w:rFonts w:ascii="Arial" w:hAnsi="Arial" w:cs="Arial"/>
          <w:sz w:val="22"/>
          <w:szCs w:val="22"/>
          <w:lang w:val="en-GB"/>
        </w:rPr>
        <w:t xml:space="preserve">Name and Title of Signatory:  </w:t>
      </w:r>
      <w:r w:rsidRPr="001F54D0">
        <w:rPr>
          <w:rFonts w:ascii="Arial" w:hAnsi="Arial" w:cs="Arial"/>
          <w:sz w:val="22"/>
          <w:szCs w:val="22"/>
          <w:u w:val="single"/>
          <w:lang w:val="en-GB"/>
        </w:rPr>
        <w:tab/>
      </w:r>
    </w:p>
    <w:p w14:paraId="172D0874" w14:textId="77777777" w:rsidR="00533AC8" w:rsidRPr="001F54D0" w:rsidRDefault="00533AC8" w:rsidP="00283B8C">
      <w:pPr>
        <w:tabs>
          <w:tab w:val="right" w:pos="8460"/>
        </w:tabs>
        <w:ind w:left="720"/>
        <w:jc w:val="both"/>
        <w:rPr>
          <w:rFonts w:ascii="Arial" w:hAnsi="Arial" w:cs="Arial"/>
          <w:sz w:val="22"/>
          <w:szCs w:val="22"/>
          <w:u w:val="single"/>
          <w:lang w:val="en-GB"/>
        </w:rPr>
      </w:pPr>
      <w:r w:rsidRPr="001F54D0">
        <w:rPr>
          <w:rFonts w:ascii="Arial" w:hAnsi="Arial" w:cs="Arial"/>
          <w:sz w:val="22"/>
          <w:szCs w:val="22"/>
          <w:lang w:val="en-GB"/>
        </w:rPr>
        <w:t xml:space="preserve">In the capacity of:  </w:t>
      </w:r>
      <w:r w:rsidRPr="001F54D0">
        <w:rPr>
          <w:rFonts w:ascii="Arial" w:hAnsi="Arial" w:cs="Arial"/>
          <w:sz w:val="22"/>
          <w:szCs w:val="22"/>
          <w:u w:val="single"/>
          <w:lang w:val="en-GB"/>
        </w:rPr>
        <w:tab/>
      </w:r>
    </w:p>
    <w:p w14:paraId="35A9F8BF" w14:textId="77777777" w:rsidR="00533AC8" w:rsidRPr="001F54D0" w:rsidRDefault="00533AC8" w:rsidP="00283B8C">
      <w:pPr>
        <w:tabs>
          <w:tab w:val="right" w:pos="8460"/>
        </w:tabs>
        <w:ind w:left="720"/>
        <w:jc w:val="both"/>
        <w:rPr>
          <w:rFonts w:ascii="Arial" w:hAnsi="Arial" w:cs="Arial"/>
          <w:sz w:val="22"/>
          <w:szCs w:val="22"/>
          <w:u w:val="single"/>
          <w:lang w:val="en-GB"/>
        </w:rPr>
      </w:pPr>
      <w:r w:rsidRPr="001F54D0">
        <w:rPr>
          <w:rFonts w:ascii="Arial" w:hAnsi="Arial" w:cs="Arial"/>
          <w:sz w:val="22"/>
          <w:szCs w:val="22"/>
          <w:lang w:val="en-GB"/>
        </w:rPr>
        <w:t xml:space="preserve">Address:  </w:t>
      </w:r>
      <w:r w:rsidRPr="001F54D0">
        <w:rPr>
          <w:rFonts w:ascii="Arial" w:hAnsi="Arial" w:cs="Arial"/>
          <w:sz w:val="22"/>
          <w:szCs w:val="22"/>
          <w:u w:val="single"/>
          <w:lang w:val="en-GB"/>
        </w:rPr>
        <w:tab/>
      </w:r>
    </w:p>
    <w:p w14:paraId="54B8907A" w14:textId="04241708" w:rsidR="00533AC8" w:rsidRPr="00D620F7" w:rsidRDefault="00533AC8" w:rsidP="00283B8C">
      <w:pPr>
        <w:tabs>
          <w:tab w:val="right" w:pos="8460"/>
        </w:tabs>
        <w:ind w:left="720"/>
        <w:jc w:val="both"/>
        <w:rPr>
          <w:rFonts w:ascii="Arial" w:hAnsi="Arial" w:cs="Arial"/>
          <w:sz w:val="22"/>
          <w:szCs w:val="22"/>
          <w:lang w:val="en-GB"/>
        </w:rPr>
      </w:pPr>
      <w:r w:rsidRPr="00D620F7">
        <w:rPr>
          <w:rFonts w:ascii="Arial" w:hAnsi="Arial" w:cs="Arial"/>
          <w:sz w:val="22"/>
          <w:szCs w:val="22"/>
          <w:lang w:val="en-GB"/>
        </w:rPr>
        <w:t xml:space="preserve">E-mail: </w:t>
      </w:r>
      <w:r w:rsidR="00283B8C" w:rsidRPr="001F54D0">
        <w:rPr>
          <w:rFonts w:ascii="Arial" w:hAnsi="Arial" w:cs="Arial"/>
          <w:sz w:val="22"/>
          <w:szCs w:val="22"/>
          <w:u w:val="single"/>
          <w:lang w:val="en-GB"/>
        </w:rPr>
        <w:tab/>
      </w:r>
    </w:p>
    <w:p w14:paraId="34866DC4" w14:textId="2EF35BC4" w:rsidR="00533AC8" w:rsidRDefault="00533AC8" w:rsidP="00C644DE">
      <w:pPr>
        <w:pStyle w:val="Header"/>
        <w:tabs>
          <w:tab w:val="right" w:pos="2520"/>
          <w:tab w:val="left" w:pos="2880"/>
          <w:tab w:val="right" w:pos="5760"/>
          <w:tab w:val="left" w:pos="6120"/>
        </w:tabs>
        <w:spacing w:before="120" w:after="120"/>
        <w:ind w:left="720"/>
        <w:rPr>
          <w:rFonts w:ascii="Arial" w:hAnsi="Arial" w:cs="Arial"/>
          <w:i/>
          <w:sz w:val="22"/>
          <w:szCs w:val="22"/>
        </w:rPr>
      </w:pPr>
      <w:r w:rsidRPr="00D620F7">
        <w:rPr>
          <w:rFonts w:ascii="Arial" w:hAnsi="Arial" w:cs="Arial"/>
          <w:i/>
          <w:smallCaps/>
          <w:sz w:val="22"/>
          <w:szCs w:val="22"/>
          <w:lang w:val="en-GB"/>
        </w:rPr>
        <w:t>[For a joint venture, either all members shall sign or only the lead member or consultant, in which case the power of attorney to sign on behalf of all members shall be attached.]</w:t>
      </w:r>
    </w:p>
    <w:p w14:paraId="1CA03B75" w14:textId="49CCE161" w:rsidR="007F2B38" w:rsidRPr="00D620F7" w:rsidRDefault="007F2B38" w:rsidP="00F32391">
      <w:pPr>
        <w:pStyle w:val="Heading6"/>
        <w:spacing w:before="120" w:after="120"/>
        <w:ind w:left="0" w:firstLine="0"/>
        <w:jc w:val="left"/>
        <w:rPr>
          <w:smallCaps w:val="0"/>
          <w:lang w:val="en-GB"/>
        </w:rPr>
        <w:sectPr w:rsidR="007F2B38" w:rsidRPr="00D620F7" w:rsidSect="00411183">
          <w:headerReference w:type="even" r:id="rId66"/>
          <w:headerReference w:type="default" r:id="rId67"/>
          <w:headerReference w:type="first" r:id="rId68"/>
          <w:pgSz w:w="12240" w:h="15840" w:code="1"/>
          <w:pgMar w:top="1440" w:right="1440" w:bottom="1440" w:left="1166" w:header="720" w:footer="720" w:gutter="0"/>
          <w:cols w:space="720"/>
          <w:titlePg/>
          <w:docGrid w:linePitch="360"/>
        </w:sectPr>
      </w:pPr>
    </w:p>
    <w:p w14:paraId="3DB1A0D2" w14:textId="06D10D5B" w:rsidR="007F2B38" w:rsidRPr="00C31B5A" w:rsidRDefault="007F2B38" w:rsidP="00C31B5A">
      <w:pPr>
        <w:pStyle w:val="Heading6"/>
        <w:ind w:left="0" w:firstLine="0"/>
        <w:rPr>
          <w:rFonts w:ascii="Arial" w:hAnsi="Arial" w:cs="Arial"/>
          <w:sz w:val="28"/>
          <w:lang w:val="en-GB"/>
        </w:rPr>
      </w:pPr>
      <w:r w:rsidRPr="00C644DE">
        <w:rPr>
          <w:rFonts w:ascii="Arial" w:hAnsi="Arial" w:cs="Arial"/>
          <w:sz w:val="28"/>
          <w:lang w:val="en-GB"/>
        </w:rPr>
        <w:lastRenderedPageBreak/>
        <w:t>Form FIN-2 Summary of Costs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18"/>
        <w:gridCol w:w="1985"/>
        <w:gridCol w:w="1985"/>
        <w:gridCol w:w="1985"/>
        <w:gridCol w:w="1985"/>
      </w:tblGrid>
      <w:tr w:rsidR="007F2B38" w:rsidRPr="00C644DE" w14:paraId="601DFBC6" w14:textId="77777777" w:rsidTr="00C31B5A">
        <w:trPr>
          <w:cantSplit/>
          <w:jc w:val="center"/>
        </w:trPr>
        <w:tc>
          <w:tcPr>
            <w:tcW w:w="4618" w:type="dxa"/>
            <w:vMerge w:val="restart"/>
            <w:tcBorders>
              <w:top w:val="double" w:sz="4" w:space="0" w:color="auto"/>
            </w:tcBorders>
            <w:vAlign w:val="center"/>
          </w:tcPr>
          <w:p w14:paraId="62736563" w14:textId="77777777" w:rsidR="007F2B38" w:rsidRPr="00C644DE" w:rsidRDefault="007F2B38" w:rsidP="00C31B5A">
            <w:pPr>
              <w:pStyle w:val="Heading8"/>
              <w:keepNext w:val="0"/>
              <w:spacing w:before="60" w:after="60"/>
              <w:jc w:val="center"/>
              <w:rPr>
                <w:rFonts w:ascii="Arial" w:hAnsi="Arial" w:cs="Arial"/>
                <w:szCs w:val="20"/>
              </w:rPr>
            </w:pPr>
            <w:r w:rsidRPr="00C644DE">
              <w:rPr>
                <w:rFonts w:ascii="Arial" w:hAnsi="Arial" w:cs="Arial"/>
                <w:szCs w:val="20"/>
              </w:rPr>
              <w:t>Item</w:t>
            </w:r>
          </w:p>
        </w:tc>
        <w:tc>
          <w:tcPr>
            <w:tcW w:w="7940" w:type="dxa"/>
            <w:gridSpan w:val="4"/>
            <w:tcBorders>
              <w:top w:val="double" w:sz="4" w:space="0" w:color="auto"/>
              <w:bottom w:val="single" w:sz="8" w:space="0" w:color="auto"/>
            </w:tcBorders>
            <w:vAlign w:val="center"/>
          </w:tcPr>
          <w:p w14:paraId="6E98345E" w14:textId="20965E72" w:rsidR="007F2B38" w:rsidRPr="00C644DE" w:rsidRDefault="007F2B38" w:rsidP="00C31B5A">
            <w:pPr>
              <w:spacing w:before="60" w:after="60"/>
              <w:jc w:val="center"/>
              <w:rPr>
                <w:rFonts w:ascii="Arial" w:hAnsi="Arial" w:cs="Arial"/>
                <w:b/>
                <w:bCs/>
                <w:sz w:val="20"/>
                <w:szCs w:val="20"/>
              </w:rPr>
            </w:pPr>
            <w:r w:rsidRPr="00C644DE">
              <w:rPr>
                <w:rFonts w:ascii="Arial" w:hAnsi="Arial" w:cs="Arial"/>
                <w:b/>
                <w:bCs/>
                <w:sz w:val="20"/>
                <w:szCs w:val="20"/>
              </w:rPr>
              <w:t>Cost</w:t>
            </w:r>
          </w:p>
        </w:tc>
      </w:tr>
      <w:tr w:rsidR="007F2B38" w:rsidRPr="00C644DE" w14:paraId="765B1B0B" w14:textId="77777777" w:rsidTr="00C31B5A">
        <w:trPr>
          <w:cantSplit/>
          <w:jc w:val="center"/>
        </w:trPr>
        <w:tc>
          <w:tcPr>
            <w:tcW w:w="4618" w:type="dxa"/>
            <w:vMerge/>
          </w:tcPr>
          <w:p w14:paraId="7950CBD8" w14:textId="77777777" w:rsidR="007F2B38" w:rsidRPr="00C644DE" w:rsidRDefault="007F2B38" w:rsidP="00C31B5A">
            <w:pPr>
              <w:spacing w:before="60" w:after="60"/>
              <w:rPr>
                <w:rFonts w:ascii="Arial" w:hAnsi="Arial" w:cs="Arial"/>
                <w:sz w:val="20"/>
                <w:szCs w:val="20"/>
              </w:rPr>
            </w:pPr>
          </w:p>
        </w:tc>
        <w:tc>
          <w:tcPr>
            <w:tcW w:w="7940" w:type="dxa"/>
            <w:gridSpan w:val="4"/>
            <w:tcBorders>
              <w:top w:val="single" w:sz="8" w:space="0" w:color="auto"/>
              <w:bottom w:val="single" w:sz="12" w:space="0" w:color="auto"/>
            </w:tcBorders>
            <w:vAlign w:val="center"/>
          </w:tcPr>
          <w:p w14:paraId="6D2317F6" w14:textId="71AA23F3" w:rsidR="007F2B38" w:rsidRPr="00C31B5A" w:rsidRDefault="0020662C" w:rsidP="00C31B5A">
            <w:pPr>
              <w:pStyle w:val="FootnoteText"/>
              <w:spacing w:before="60" w:after="60"/>
              <w:rPr>
                <w:rFonts w:ascii="Arial" w:hAnsi="Arial" w:cs="Arial"/>
                <w:i/>
              </w:rPr>
            </w:pPr>
            <w:r w:rsidRPr="00C644DE">
              <w:rPr>
                <w:rFonts w:ascii="Arial" w:hAnsi="Arial" w:cs="Arial"/>
                <w:i/>
              </w:rPr>
              <w:t>[</w:t>
            </w:r>
            <w:r w:rsidR="007F2B38" w:rsidRPr="00C644DE">
              <w:rPr>
                <w:rFonts w:ascii="Arial" w:hAnsi="Arial" w:cs="Arial"/>
                <w:i/>
              </w:rPr>
              <w:t xml:space="preserve">Consultant must state the proposed </w:t>
            </w:r>
            <w:r w:rsidRPr="00C644DE">
              <w:rPr>
                <w:rFonts w:ascii="Arial" w:hAnsi="Arial" w:cs="Arial"/>
                <w:i/>
              </w:rPr>
              <w:t>c</w:t>
            </w:r>
            <w:r w:rsidR="007F2B38" w:rsidRPr="00C644DE">
              <w:rPr>
                <w:rFonts w:ascii="Arial" w:hAnsi="Arial" w:cs="Arial"/>
                <w:i/>
              </w:rPr>
              <w:t>osts in accordance with Clause 16.4 of</w:t>
            </w:r>
            <w:r w:rsidR="00C644DE" w:rsidRPr="00C644DE">
              <w:rPr>
                <w:rFonts w:ascii="Arial" w:hAnsi="Arial" w:cs="Arial"/>
                <w:i/>
              </w:rPr>
              <w:t xml:space="preserve"> </w:t>
            </w:r>
            <w:r w:rsidR="007F2B38" w:rsidRPr="00C644DE">
              <w:rPr>
                <w:rFonts w:ascii="Arial" w:hAnsi="Arial" w:cs="Arial"/>
                <w:i/>
              </w:rPr>
              <w:t>the Data</w:t>
            </w:r>
            <w:r w:rsidR="00C644DE" w:rsidRPr="00C644DE">
              <w:rPr>
                <w:rFonts w:ascii="Arial" w:hAnsi="Arial" w:cs="Arial"/>
                <w:i/>
              </w:rPr>
              <w:t xml:space="preserve"> </w:t>
            </w:r>
            <w:r w:rsidR="007F2B38" w:rsidRPr="00C644DE">
              <w:rPr>
                <w:rFonts w:ascii="Arial" w:hAnsi="Arial" w:cs="Arial"/>
                <w:i/>
              </w:rPr>
              <w:t>Sheet. Payments will be made in the currency(ies) expressed. Delete columns which</w:t>
            </w:r>
            <w:r w:rsidR="00C31B5A">
              <w:rPr>
                <w:rFonts w:ascii="Arial" w:hAnsi="Arial" w:cs="Arial"/>
                <w:i/>
              </w:rPr>
              <w:t xml:space="preserve"> </w:t>
            </w:r>
            <w:r w:rsidR="007F2B38" w:rsidRPr="00C644DE">
              <w:rPr>
                <w:rFonts w:ascii="Arial" w:hAnsi="Arial" w:cs="Arial"/>
                <w:i/>
              </w:rPr>
              <w:t>are not used.</w:t>
            </w:r>
            <w:r w:rsidRPr="00C644DE">
              <w:rPr>
                <w:rFonts w:ascii="Arial" w:hAnsi="Arial" w:cs="Arial"/>
                <w:i/>
              </w:rPr>
              <w:t>]</w:t>
            </w:r>
          </w:p>
        </w:tc>
      </w:tr>
      <w:tr w:rsidR="007F2B38" w:rsidRPr="00C644DE" w14:paraId="1E3BBEBE" w14:textId="77777777" w:rsidTr="00C31B5A">
        <w:trPr>
          <w:cantSplit/>
          <w:jc w:val="center"/>
        </w:trPr>
        <w:tc>
          <w:tcPr>
            <w:tcW w:w="4618" w:type="dxa"/>
            <w:vMerge/>
            <w:tcBorders>
              <w:bottom w:val="single" w:sz="12" w:space="0" w:color="auto"/>
            </w:tcBorders>
          </w:tcPr>
          <w:p w14:paraId="20297DBE" w14:textId="77777777" w:rsidR="007F2B38" w:rsidRPr="00C644DE" w:rsidRDefault="007F2B38" w:rsidP="00C31B5A">
            <w:pPr>
              <w:spacing w:before="60" w:after="60"/>
              <w:rPr>
                <w:rFonts w:ascii="Arial" w:hAnsi="Arial" w:cs="Arial"/>
                <w:sz w:val="20"/>
                <w:szCs w:val="20"/>
              </w:rPr>
            </w:pPr>
          </w:p>
        </w:tc>
        <w:tc>
          <w:tcPr>
            <w:tcW w:w="1985" w:type="dxa"/>
            <w:tcBorders>
              <w:top w:val="single" w:sz="8" w:space="0" w:color="auto"/>
              <w:bottom w:val="single" w:sz="12" w:space="0" w:color="auto"/>
            </w:tcBorders>
            <w:vAlign w:val="center"/>
          </w:tcPr>
          <w:p w14:paraId="72C9A887" w14:textId="4C7E1A8F" w:rsidR="007F2B38" w:rsidRPr="00C644DE" w:rsidRDefault="007F2B38" w:rsidP="00C31B5A">
            <w:pPr>
              <w:spacing w:before="60" w:after="60"/>
              <w:rPr>
                <w:rFonts w:ascii="Arial" w:hAnsi="Arial" w:cs="Arial"/>
                <w:sz w:val="20"/>
                <w:szCs w:val="20"/>
              </w:rPr>
            </w:pPr>
            <w:r w:rsidRPr="00C644DE">
              <w:rPr>
                <w:rFonts w:ascii="Arial" w:hAnsi="Arial" w:cs="Arial"/>
                <w:i/>
                <w:iCs/>
                <w:sz w:val="20"/>
                <w:szCs w:val="20"/>
              </w:rPr>
              <w:t xml:space="preserve">Insert </w:t>
            </w:r>
            <w:r w:rsidR="0020662C" w:rsidRPr="00C644DE">
              <w:rPr>
                <w:rFonts w:ascii="Arial" w:hAnsi="Arial" w:cs="Arial"/>
                <w:i/>
                <w:iCs/>
                <w:sz w:val="20"/>
                <w:szCs w:val="20"/>
              </w:rPr>
              <w:t>f</w:t>
            </w:r>
            <w:r w:rsidRPr="00C644DE">
              <w:rPr>
                <w:rFonts w:ascii="Arial" w:hAnsi="Arial" w:cs="Arial"/>
                <w:i/>
                <w:iCs/>
                <w:sz w:val="20"/>
                <w:szCs w:val="20"/>
              </w:rPr>
              <w:t xml:space="preserve">oreign </w:t>
            </w:r>
            <w:r w:rsidR="0020662C" w:rsidRPr="00C644DE">
              <w:rPr>
                <w:rFonts w:ascii="Arial" w:hAnsi="Arial" w:cs="Arial"/>
                <w:i/>
                <w:iCs/>
                <w:sz w:val="20"/>
                <w:szCs w:val="20"/>
              </w:rPr>
              <w:t>c</w:t>
            </w:r>
            <w:r w:rsidRPr="00C644DE">
              <w:rPr>
                <w:rFonts w:ascii="Arial" w:hAnsi="Arial" w:cs="Arial"/>
                <w:i/>
                <w:iCs/>
                <w:sz w:val="20"/>
                <w:szCs w:val="20"/>
              </w:rPr>
              <w:t>urrency # 1</w:t>
            </w:r>
          </w:p>
        </w:tc>
        <w:tc>
          <w:tcPr>
            <w:tcW w:w="1985" w:type="dxa"/>
            <w:tcBorders>
              <w:top w:val="single" w:sz="8" w:space="0" w:color="auto"/>
              <w:bottom w:val="single" w:sz="12" w:space="0" w:color="auto"/>
            </w:tcBorders>
            <w:vAlign w:val="center"/>
          </w:tcPr>
          <w:p w14:paraId="3D534053" w14:textId="45962A62" w:rsidR="007F2B38" w:rsidRPr="00C644DE" w:rsidRDefault="007F2B38" w:rsidP="00C31B5A">
            <w:pPr>
              <w:spacing w:before="60" w:after="60"/>
              <w:rPr>
                <w:rFonts w:ascii="Arial" w:hAnsi="Arial" w:cs="Arial"/>
                <w:sz w:val="20"/>
                <w:szCs w:val="20"/>
              </w:rPr>
            </w:pPr>
            <w:r w:rsidRPr="00C644DE">
              <w:rPr>
                <w:rFonts w:ascii="Arial" w:hAnsi="Arial" w:cs="Arial"/>
                <w:i/>
                <w:iCs/>
                <w:sz w:val="20"/>
                <w:szCs w:val="20"/>
              </w:rPr>
              <w:t xml:space="preserve">Insert </w:t>
            </w:r>
            <w:r w:rsidR="0020662C" w:rsidRPr="00C644DE">
              <w:rPr>
                <w:rFonts w:ascii="Arial" w:hAnsi="Arial" w:cs="Arial"/>
                <w:i/>
                <w:iCs/>
                <w:sz w:val="20"/>
                <w:szCs w:val="20"/>
              </w:rPr>
              <w:t>f</w:t>
            </w:r>
            <w:r w:rsidRPr="00C644DE">
              <w:rPr>
                <w:rFonts w:ascii="Arial" w:hAnsi="Arial" w:cs="Arial"/>
                <w:i/>
                <w:iCs/>
                <w:sz w:val="20"/>
                <w:szCs w:val="20"/>
              </w:rPr>
              <w:t xml:space="preserve">oreign </w:t>
            </w:r>
            <w:r w:rsidR="0020662C" w:rsidRPr="00C644DE">
              <w:rPr>
                <w:rFonts w:ascii="Arial" w:hAnsi="Arial" w:cs="Arial"/>
                <w:i/>
                <w:iCs/>
                <w:sz w:val="20"/>
                <w:szCs w:val="20"/>
              </w:rPr>
              <w:t>c</w:t>
            </w:r>
            <w:r w:rsidRPr="00C644DE">
              <w:rPr>
                <w:rFonts w:ascii="Arial" w:hAnsi="Arial" w:cs="Arial"/>
                <w:i/>
                <w:iCs/>
                <w:sz w:val="20"/>
                <w:szCs w:val="20"/>
              </w:rPr>
              <w:t>urrency # 2, if used</w:t>
            </w:r>
          </w:p>
        </w:tc>
        <w:tc>
          <w:tcPr>
            <w:tcW w:w="1985" w:type="dxa"/>
            <w:tcBorders>
              <w:top w:val="single" w:sz="8" w:space="0" w:color="auto"/>
              <w:bottom w:val="single" w:sz="12" w:space="0" w:color="auto"/>
            </w:tcBorders>
            <w:vAlign w:val="center"/>
          </w:tcPr>
          <w:p w14:paraId="3DD77E9A" w14:textId="1B1CA417" w:rsidR="007F2B38" w:rsidRPr="00C644DE" w:rsidRDefault="007F2B38" w:rsidP="00C31B5A">
            <w:pPr>
              <w:spacing w:before="60" w:after="60"/>
              <w:rPr>
                <w:rFonts w:ascii="Arial" w:hAnsi="Arial" w:cs="Arial"/>
                <w:sz w:val="20"/>
                <w:szCs w:val="20"/>
              </w:rPr>
            </w:pPr>
            <w:r w:rsidRPr="00C644DE">
              <w:rPr>
                <w:rFonts w:ascii="Arial" w:hAnsi="Arial" w:cs="Arial"/>
                <w:i/>
                <w:iCs/>
                <w:sz w:val="20"/>
                <w:szCs w:val="20"/>
              </w:rPr>
              <w:t xml:space="preserve">Insert </w:t>
            </w:r>
            <w:r w:rsidR="0020662C" w:rsidRPr="00C644DE">
              <w:rPr>
                <w:rFonts w:ascii="Arial" w:hAnsi="Arial" w:cs="Arial"/>
                <w:i/>
                <w:iCs/>
                <w:sz w:val="20"/>
                <w:szCs w:val="20"/>
              </w:rPr>
              <w:t>f</w:t>
            </w:r>
            <w:r w:rsidRPr="00C644DE">
              <w:rPr>
                <w:rFonts w:ascii="Arial" w:hAnsi="Arial" w:cs="Arial"/>
                <w:i/>
                <w:iCs/>
                <w:sz w:val="20"/>
                <w:szCs w:val="20"/>
              </w:rPr>
              <w:t xml:space="preserve">oreign </w:t>
            </w:r>
            <w:r w:rsidR="0020662C" w:rsidRPr="00C644DE">
              <w:rPr>
                <w:rFonts w:ascii="Arial" w:hAnsi="Arial" w:cs="Arial"/>
                <w:i/>
                <w:iCs/>
                <w:sz w:val="20"/>
                <w:szCs w:val="20"/>
              </w:rPr>
              <w:t>c</w:t>
            </w:r>
            <w:r w:rsidRPr="00C644DE">
              <w:rPr>
                <w:rFonts w:ascii="Arial" w:hAnsi="Arial" w:cs="Arial"/>
                <w:i/>
                <w:iCs/>
                <w:sz w:val="20"/>
                <w:szCs w:val="20"/>
              </w:rPr>
              <w:t>urrency # 3, if used</w:t>
            </w:r>
          </w:p>
        </w:tc>
        <w:tc>
          <w:tcPr>
            <w:tcW w:w="1985" w:type="dxa"/>
            <w:tcBorders>
              <w:top w:val="single" w:sz="8" w:space="0" w:color="auto"/>
              <w:bottom w:val="single" w:sz="12" w:space="0" w:color="auto"/>
            </w:tcBorders>
            <w:vAlign w:val="center"/>
          </w:tcPr>
          <w:p w14:paraId="75A38BEB" w14:textId="0F99177E" w:rsidR="007F2B38" w:rsidRPr="00C644DE" w:rsidRDefault="007F2B38" w:rsidP="00C31B5A">
            <w:pPr>
              <w:spacing w:before="60" w:after="60"/>
              <w:rPr>
                <w:rFonts w:ascii="Arial" w:hAnsi="Arial" w:cs="Arial"/>
                <w:sz w:val="20"/>
                <w:szCs w:val="20"/>
              </w:rPr>
            </w:pPr>
            <w:r w:rsidRPr="00C644DE">
              <w:rPr>
                <w:rFonts w:ascii="Arial" w:hAnsi="Arial" w:cs="Arial"/>
                <w:i/>
                <w:iCs/>
                <w:sz w:val="20"/>
                <w:szCs w:val="20"/>
              </w:rPr>
              <w:t>Insert</w:t>
            </w:r>
            <w:r w:rsidR="0020662C" w:rsidRPr="00C644DE">
              <w:rPr>
                <w:rFonts w:ascii="Arial" w:hAnsi="Arial" w:cs="Arial"/>
                <w:i/>
                <w:iCs/>
                <w:sz w:val="20"/>
                <w:szCs w:val="20"/>
              </w:rPr>
              <w:t xml:space="preserve"> l</w:t>
            </w:r>
            <w:r w:rsidRPr="00C644DE">
              <w:rPr>
                <w:rFonts w:ascii="Arial" w:hAnsi="Arial" w:cs="Arial"/>
                <w:i/>
                <w:iCs/>
                <w:sz w:val="20"/>
                <w:szCs w:val="20"/>
              </w:rPr>
              <w:t xml:space="preserve">ocal </w:t>
            </w:r>
            <w:r w:rsidR="0020662C" w:rsidRPr="00C644DE">
              <w:rPr>
                <w:rFonts w:ascii="Arial" w:hAnsi="Arial" w:cs="Arial"/>
                <w:i/>
                <w:iCs/>
                <w:sz w:val="20"/>
                <w:szCs w:val="20"/>
              </w:rPr>
              <w:t>c</w:t>
            </w:r>
            <w:r w:rsidRPr="00C644DE">
              <w:rPr>
                <w:rFonts w:ascii="Arial" w:hAnsi="Arial" w:cs="Arial"/>
                <w:i/>
                <w:iCs/>
                <w:sz w:val="20"/>
                <w:szCs w:val="20"/>
              </w:rPr>
              <w:t>urrency, if used and/or required (16.4 Data Sheet</w:t>
            </w:r>
            <w:r w:rsidR="0020662C" w:rsidRPr="00C644DE">
              <w:rPr>
                <w:rFonts w:ascii="Arial" w:hAnsi="Arial" w:cs="Arial"/>
                <w:sz w:val="20"/>
                <w:szCs w:val="20"/>
              </w:rPr>
              <w:t>)</w:t>
            </w:r>
          </w:p>
        </w:tc>
      </w:tr>
      <w:tr w:rsidR="007F2B38" w:rsidRPr="00C644DE" w14:paraId="10CCBDD8" w14:textId="77777777" w:rsidTr="00C31B5A">
        <w:trPr>
          <w:cantSplit/>
          <w:jc w:val="center"/>
        </w:trPr>
        <w:tc>
          <w:tcPr>
            <w:tcW w:w="4618" w:type="dxa"/>
            <w:tcBorders>
              <w:bottom w:val="single" w:sz="12" w:space="0" w:color="auto"/>
              <w:right w:val="nil"/>
            </w:tcBorders>
            <w:vAlign w:val="center"/>
          </w:tcPr>
          <w:p w14:paraId="751148FA" w14:textId="77777777" w:rsidR="007F2B38" w:rsidRPr="00C644DE" w:rsidRDefault="007F2B38" w:rsidP="00C31B5A">
            <w:pPr>
              <w:spacing w:before="60" w:after="60"/>
              <w:rPr>
                <w:rFonts w:ascii="Arial" w:hAnsi="Arial" w:cs="Arial"/>
                <w:b/>
                <w:sz w:val="20"/>
                <w:szCs w:val="20"/>
              </w:rPr>
            </w:pPr>
            <w:r w:rsidRPr="00C644DE">
              <w:rPr>
                <w:rFonts w:ascii="Arial" w:hAnsi="Arial" w:cs="Arial"/>
                <w:b/>
                <w:sz w:val="20"/>
                <w:szCs w:val="20"/>
              </w:rPr>
              <w:t xml:space="preserve">Competitive Components </w:t>
            </w:r>
          </w:p>
        </w:tc>
        <w:tc>
          <w:tcPr>
            <w:tcW w:w="1985" w:type="dxa"/>
            <w:tcBorders>
              <w:top w:val="single" w:sz="8" w:space="0" w:color="auto"/>
              <w:left w:val="nil"/>
              <w:bottom w:val="single" w:sz="12" w:space="0" w:color="auto"/>
              <w:right w:val="nil"/>
            </w:tcBorders>
            <w:vAlign w:val="center"/>
          </w:tcPr>
          <w:p w14:paraId="33298360" w14:textId="77777777" w:rsidR="007F2B38" w:rsidRPr="00C644DE" w:rsidRDefault="007F2B38" w:rsidP="00C31B5A">
            <w:pPr>
              <w:spacing w:before="60" w:after="60"/>
              <w:rPr>
                <w:rFonts w:ascii="Arial" w:hAnsi="Arial" w:cs="Arial"/>
                <w:b/>
                <w:sz w:val="20"/>
                <w:szCs w:val="20"/>
              </w:rPr>
            </w:pPr>
          </w:p>
        </w:tc>
        <w:tc>
          <w:tcPr>
            <w:tcW w:w="1985" w:type="dxa"/>
            <w:tcBorders>
              <w:top w:val="single" w:sz="8" w:space="0" w:color="auto"/>
              <w:left w:val="nil"/>
              <w:bottom w:val="single" w:sz="12" w:space="0" w:color="auto"/>
              <w:right w:val="nil"/>
            </w:tcBorders>
            <w:vAlign w:val="center"/>
          </w:tcPr>
          <w:p w14:paraId="5AA1CAB9" w14:textId="77777777" w:rsidR="007F2B38" w:rsidRPr="00C644DE" w:rsidRDefault="007F2B38" w:rsidP="00C31B5A">
            <w:pPr>
              <w:spacing w:before="60" w:after="60"/>
              <w:rPr>
                <w:rFonts w:ascii="Arial" w:hAnsi="Arial" w:cs="Arial"/>
                <w:b/>
                <w:sz w:val="20"/>
                <w:szCs w:val="20"/>
              </w:rPr>
            </w:pPr>
          </w:p>
        </w:tc>
        <w:tc>
          <w:tcPr>
            <w:tcW w:w="1985" w:type="dxa"/>
            <w:tcBorders>
              <w:top w:val="single" w:sz="8" w:space="0" w:color="auto"/>
              <w:left w:val="nil"/>
              <w:bottom w:val="single" w:sz="12" w:space="0" w:color="auto"/>
              <w:right w:val="nil"/>
            </w:tcBorders>
            <w:vAlign w:val="center"/>
          </w:tcPr>
          <w:p w14:paraId="0BEAF4AD" w14:textId="77777777" w:rsidR="007F2B38" w:rsidRPr="00C644DE" w:rsidRDefault="007F2B38" w:rsidP="00C31B5A">
            <w:pPr>
              <w:spacing w:before="60" w:after="60"/>
              <w:rPr>
                <w:rFonts w:ascii="Arial" w:hAnsi="Arial" w:cs="Arial"/>
                <w:b/>
                <w:sz w:val="20"/>
                <w:szCs w:val="20"/>
              </w:rPr>
            </w:pPr>
          </w:p>
        </w:tc>
        <w:tc>
          <w:tcPr>
            <w:tcW w:w="1985" w:type="dxa"/>
            <w:tcBorders>
              <w:top w:val="single" w:sz="8" w:space="0" w:color="auto"/>
              <w:left w:val="nil"/>
              <w:bottom w:val="single" w:sz="12" w:space="0" w:color="auto"/>
            </w:tcBorders>
            <w:vAlign w:val="center"/>
          </w:tcPr>
          <w:p w14:paraId="4FB93FAD" w14:textId="77777777" w:rsidR="007F2B38" w:rsidRPr="00C644DE" w:rsidRDefault="007F2B38" w:rsidP="00C31B5A">
            <w:pPr>
              <w:spacing w:before="60" w:after="60"/>
              <w:rPr>
                <w:rFonts w:ascii="Arial" w:hAnsi="Arial" w:cs="Arial"/>
                <w:b/>
                <w:sz w:val="20"/>
                <w:szCs w:val="20"/>
              </w:rPr>
            </w:pPr>
          </w:p>
        </w:tc>
      </w:tr>
      <w:tr w:rsidR="007F2B38" w:rsidRPr="00C644DE" w14:paraId="56EC83FB" w14:textId="77777777" w:rsidTr="00C31B5A">
        <w:trPr>
          <w:cantSplit/>
          <w:jc w:val="center"/>
        </w:trPr>
        <w:tc>
          <w:tcPr>
            <w:tcW w:w="4618" w:type="dxa"/>
            <w:tcBorders>
              <w:bottom w:val="single" w:sz="6" w:space="0" w:color="auto"/>
              <w:right w:val="single" w:sz="6" w:space="0" w:color="auto"/>
            </w:tcBorders>
            <w:vAlign w:val="center"/>
          </w:tcPr>
          <w:p w14:paraId="199BD3D3" w14:textId="77777777" w:rsidR="007F2B38" w:rsidRPr="00C644DE" w:rsidRDefault="007F2B38" w:rsidP="00C31B5A">
            <w:pPr>
              <w:spacing w:before="60" w:after="60"/>
              <w:ind w:left="550"/>
              <w:rPr>
                <w:rFonts w:ascii="Arial" w:hAnsi="Arial" w:cs="Arial"/>
                <w:sz w:val="20"/>
                <w:szCs w:val="20"/>
              </w:rPr>
            </w:pPr>
            <w:r w:rsidRPr="00C644DE">
              <w:rPr>
                <w:rFonts w:ascii="Arial" w:hAnsi="Arial" w:cs="Arial"/>
                <w:sz w:val="20"/>
                <w:szCs w:val="20"/>
              </w:rPr>
              <w:t>Remuneration, Key Experts</w:t>
            </w:r>
          </w:p>
        </w:tc>
        <w:tc>
          <w:tcPr>
            <w:tcW w:w="1985" w:type="dxa"/>
            <w:tcBorders>
              <w:top w:val="single" w:sz="8" w:space="0" w:color="auto"/>
              <w:left w:val="single" w:sz="6" w:space="0" w:color="auto"/>
              <w:bottom w:val="single" w:sz="6" w:space="0" w:color="auto"/>
              <w:right w:val="single" w:sz="6" w:space="0" w:color="auto"/>
            </w:tcBorders>
            <w:vAlign w:val="center"/>
          </w:tcPr>
          <w:p w14:paraId="0A19FCA7"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8" w:space="0" w:color="auto"/>
              <w:left w:val="single" w:sz="6" w:space="0" w:color="auto"/>
              <w:bottom w:val="single" w:sz="6" w:space="0" w:color="auto"/>
              <w:right w:val="single" w:sz="6" w:space="0" w:color="auto"/>
            </w:tcBorders>
            <w:vAlign w:val="center"/>
          </w:tcPr>
          <w:p w14:paraId="21FE5295"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8" w:space="0" w:color="auto"/>
              <w:left w:val="single" w:sz="6" w:space="0" w:color="auto"/>
              <w:bottom w:val="single" w:sz="6" w:space="0" w:color="auto"/>
              <w:right w:val="single" w:sz="6" w:space="0" w:color="auto"/>
            </w:tcBorders>
            <w:vAlign w:val="center"/>
          </w:tcPr>
          <w:p w14:paraId="34B2F5A5"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8" w:space="0" w:color="auto"/>
              <w:left w:val="single" w:sz="6" w:space="0" w:color="auto"/>
              <w:bottom w:val="single" w:sz="6" w:space="0" w:color="auto"/>
            </w:tcBorders>
            <w:vAlign w:val="center"/>
          </w:tcPr>
          <w:p w14:paraId="50869AC6" w14:textId="77777777" w:rsidR="007F2B38" w:rsidRPr="00C644DE" w:rsidRDefault="007F2B38" w:rsidP="00C31B5A">
            <w:pPr>
              <w:spacing w:before="60" w:after="60"/>
              <w:jc w:val="right"/>
              <w:rPr>
                <w:rFonts w:ascii="Arial" w:hAnsi="Arial" w:cs="Arial"/>
                <w:sz w:val="20"/>
                <w:szCs w:val="20"/>
              </w:rPr>
            </w:pPr>
          </w:p>
        </w:tc>
      </w:tr>
      <w:tr w:rsidR="007F2B38" w:rsidRPr="00C644DE" w14:paraId="5DCA23A9" w14:textId="77777777" w:rsidTr="00C31B5A">
        <w:trPr>
          <w:cantSplit/>
          <w:jc w:val="center"/>
        </w:trPr>
        <w:tc>
          <w:tcPr>
            <w:tcW w:w="4618" w:type="dxa"/>
            <w:tcBorders>
              <w:top w:val="single" w:sz="6" w:space="0" w:color="auto"/>
              <w:bottom w:val="single" w:sz="6" w:space="0" w:color="auto"/>
              <w:right w:val="single" w:sz="6" w:space="0" w:color="auto"/>
            </w:tcBorders>
            <w:vAlign w:val="center"/>
          </w:tcPr>
          <w:p w14:paraId="4A901D28" w14:textId="77777777" w:rsidR="007F2B38" w:rsidRPr="00C644DE" w:rsidRDefault="007F2B38" w:rsidP="00C31B5A">
            <w:pPr>
              <w:spacing w:before="60" w:after="60"/>
              <w:ind w:left="550" w:firstLine="1"/>
              <w:rPr>
                <w:rFonts w:ascii="Arial" w:hAnsi="Arial" w:cs="Arial"/>
                <w:i/>
                <w:sz w:val="20"/>
                <w:szCs w:val="20"/>
              </w:rPr>
            </w:pPr>
            <w:r w:rsidRPr="00C644DE">
              <w:rPr>
                <w:rFonts w:ascii="Arial" w:hAnsi="Arial" w:cs="Arial"/>
                <w:sz w:val="20"/>
                <w:szCs w:val="20"/>
              </w:rPr>
              <w:t>Remuneration, Non-Key Experts</w:t>
            </w:r>
          </w:p>
        </w:tc>
        <w:tc>
          <w:tcPr>
            <w:tcW w:w="1985" w:type="dxa"/>
            <w:tcBorders>
              <w:top w:val="single" w:sz="6" w:space="0" w:color="auto"/>
              <w:left w:val="single" w:sz="6" w:space="0" w:color="auto"/>
              <w:bottom w:val="single" w:sz="6" w:space="0" w:color="auto"/>
              <w:right w:val="single" w:sz="6" w:space="0" w:color="auto"/>
            </w:tcBorders>
            <w:vAlign w:val="center"/>
          </w:tcPr>
          <w:p w14:paraId="15BB73BB"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vAlign w:val="center"/>
          </w:tcPr>
          <w:p w14:paraId="53538B7F"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vAlign w:val="center"/>
          </w:tcPr>
          <w:p w14:paraId="471B7AAD"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6" w:space="0" w:color="auto"/>
              <w:left w:val="single" w:sz="6" w:space="0" w:color="auto"/>
              <w:bottom w:val="single" w:sz="6" w:space="0" w:color="auto"/>
            </w:tcBorders>
            <w:vAlign w:val="center"/>
          </w:tcPr>
          <w:p w14:paraId="043E1C23" w14:textId="77777777" w:rsidR="007F2B38" w:rsidRPr="00C644DE" w:rsidRDefault="007F2B38" w:rsidP="00C31B5A">
            <w:pPr>
              <w:spacing w:before="60" w:after="60"/>
              <w:jc w:val="right"/>
              <w:rPr>
                <w:rFonts w:ascii="Arial" w:hAnsi="Arial" w:cs="Arial"/>
                <w:sz w:val="20"/>
                <w:szCs w:val="20"/>
              </w:rPr>
            </w:pPr>
          </w:p>
        </w:tc>
      </w:tr>
      <w:tr w:rsidR="007F2B38" w:rsidRPr="00C644DE" w14:paraId="6177964E" w14:textId="77777777" w:rsidTr="00C31B5A">
        <w:trPr>
          <w:cantSplit/>
          <w:jc w:val="center"/>
        </w:trPr>
        <w:tc>
          <w:tcPr>
            <w:tcW w:w="4618" w:type="dxa"/>
            <w:tcBorders>
              <w:top w:val="single" w:sz="6" w:space="0" w:color="auto"/>
              <w:bottom w:val="single" w:sz="12" w:space="0" w:color="auto"/>
              <w:right w:val="single" w:sz="6" w:space="0" w:color="auto"/>
            </w:tcBorders>
            <w:vAlign w:val="center"/>
          </w:tcPr>
          <w:p w14:paraId="2EC6E609" w14:textId="77777777" w:rsidR="007F2B38" w:rsidRPr="00C644DE" w:rsidRDefault="007F2B38" w:rsidP="00C31B5A">
            <w:pPr>
              <w:spacing w:before="60" w:after="60"/>
              <w:ind w:left="550" w:firstLine="1"/>
              <w:rPr>
                <w:rFonts w:ascii="Arial" w:hAnsi="Arial" w:cs="Arial"/>
                <w:i/>
                <w:sz w:val="20"/>
                <w:szCs w:val="20"/>
              </w:rPr>
            </w:pPr>
            <w:r w:rsidRPr="00C644DE">
              <w:rPr>
                <w:rFonts w:ascii="Arial" w:hAnsi="Arial" w:cs="Arial"/>
                <w:sz w:val="20"/>
                <w:szCs w:val="20"/>
              </w:rPr>
              <w:t>Reimbursable Expenses</w:t>
            </w:r>
          </w:p>
        </w:tc>
        <w:tc>
          <w:tcPr>
            <w:tcW w:w="1985" w:type="dxa"/>
            <w:tcBorders>
              <w:top w:val="single" w:sz="6" w:space="0" w:color="auto"/>
              <w:left w:val="single" w:sz="6" w:space="0" w:color="auto"/>
              <w:bottom w:val="single" w:sz="12" w:space="0" w:color="auto"/>
              <w:right w:val="single" w:sz="6" w:space="0" w:color="auto"/>
            </w:tcBorders>
            <w:vAlign w:val="center"/>
          </w:tcPr>
          <w:p w14:paraId="1F73A05E"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6" w:space="0" w:color="auto"/>
              <w:left w:val="single" w:sz="6" w:space="0" w:color="auto"/>
              <w:bottom w:val="single" w:sz="12" w:space="0" w:color="auto"/>
              <w:right w:val="single" w:sz="6" w:space="0" w:color="auto"/>
            </w:tcBorders>
            <w:vAlign w:val="center"/>
          </w:tcPr>
          <w:p w14:paraId="31DBF95C"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6" w:space="0" w:color="auto"/>
              <w:left w:val="single" w:sz="6" w:space="0" w:color="auto"/>
              <w:bottom w:val="single" w:sz="12" w:space="0" w:color="auto"/>
              <w:right w:val="single" w:sz="6" w:space="0" w:color="auto"/>
            </w:tcBorders>
            <w:vAlign w:val="center"/>
          </w:tcPr>
          <w:p w14:paraId="5EFA15A3"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6" w:space="0" w:color="auto"/>
              <w:left w:val="single" w:sz="6" w:space="0" w:color="auto"/>
              <w:bottom w:val="single" w:sz="12" w:space="0" w:color="auto"/>
            </w:tcBorders>
            <w:vAlign w:val="center"/>
          </w:tcPr>
          <w:p w14:paraId="3B1CF88A" w14:textId="77777777" w:rsidR="007F2B38" w:rsidRPr="00C644DE" w:rsidRDefault="007F2B38" w:rsidP="00C31B5A">
            <w:pPr>
              <w:spacing w:before="60" w:after="60"/>
              <w:jc w:val="right"/>
              <w:rPr>
                <w:rFonts w:ascii="Arial" w:hAnsi="Arial" w:cs="Arial"/>
                <w:sz w:val="20"/>
                <w:szCs w:val="20"/>
              </w:rPr>
            </w:pPr>
          </w:p>
        </w:tc>
      </w:tr>
      <w:tr w:rsidR="007F2B38" w:rsidRPr="00C644DE" w14:paraId="656423A3" w14:textId="77777777" w:rsidTr="00C31B5A">
        <w:trPr>
          <w:cantSplit/>
          <w:jc w:val="center"/>
        </w:trPr>
        <w:tc>
          <w:tcPr>
            <w:tcW w:w="4618" w:type="dxa"/>
            <w:tcBorders>
              <w:bottom w:val="single" w:sz="12" w:space="0" w:color="auto"/>
            </w:tcBorders>
            <w:vAlign w:val="center"/>
          </w:tcPr>
          <w:p w14:paraId="43CE15D0" w14:textId="77777777" w:rsidR="007F2B38" w:rsidRPr="00C644DE" w:rsidRDefault="007F2B38" w:rsidP="00C31B5A">
            <w:pPr>
              <w:spacing w:before="60" w:after="60"/>
              <w:ind w:left="550" w:firstLine="1"/>
              <w:rPr>
                <w:rFonts w:ascii="Arial" w:hAnsi="Arial" w:cs="Arial"/>
                <w:b/>
                <w:sz w:val="20"/>
                <w:szCs w:val="20"/>
              </w:rPr>
            </w:pPr>
            <w:r w:rsidRPr="00C644DE">
              <w:rPr>
                <w:rFonts w:ascii="Arial" w:hAnsi="Arial" w:cs="Arial"/>
                <w:b/>
                <w:sz w:val="20"/>
                <w:szCs w:val="20"/>
              </w:rPr>
              <w:t>Sub-Total</w:t>
            </w:r>
          </w:p>
        </w:tc>
        <w:tc>
          <w:tcPr>
            <w:tcW w:w="1985" w:type="dxa"/>
            <w:tcBorders>
              <w:top w:val="single" w:sz="8" w:space="0" w:color="auto"/>
              <w:bottom w:val="single" w:sz="12" w:space="0" w:color="auto"/>
            </w:tcBorders>
            <w:vAlign w:val="center"/>
          </w:tcPr>
          <w:p w14:paraId="5427A07B"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8" w:space="0" w:color="auto"/>
              <w:bottom w:val="single" w:sz="12" w:space="0" w:color="auto"/>
            </w:tcBorders>
            <w:vAlign w:val="center"/>
          </w:tcPr>
          <w:p w14:paraId="0F44794F"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8" w:space="0" w:color="auto"/>
              <w:bottom w:val="single" w:sz="12" w:space="0" w:color="auto"/>
            </w:tcBorders>
            <w:vAlign w:val="center"/>
          </w:tcPr>
          <w:p w14:paraId="50EE9162"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8" w:space="0" w:color="auto"/>
              <w:bottom w:val="single" w:sz="12" w:space="0" w:color="auto"/>
            </w:tcBorders>
            <w:vAlign w:val="center"/>
          </w:tcPr>
          <w:p w14:paraId="6B4C3397" w14:textId="77777777" w:rsidR="007F2B38" w:rsidRPr="00C644DE" w:rsidRDefault="007F2B38" w:rsidP="00C31B5A">
            <w:pPr>
              <w:spacing w:before="60" w:after="60"/>
              <w:jc w:val="right"/>
              <w:rPr>
                <w:rFonts w:ascii="Arial" w:hAnsi="Arial" w:cs="Arial"/>
                <w:sz w:val="20"/>
                <w:szCs w:val="20"/>
              </w:rPr>
            </w:pPr>
          </w:p>
        </w:tc>
      </w:tr>
      <w:tr w:rsidR="007F2B38" w:rsidRPr="00C644DE" w14:paraId="5929D899" w14:textId="77777777" w:rsidTr="00C31B5A">
        <w:trPr>
          <w:cantSplit/>
          <w:jc w:val="center"/>
        </w:trPr>
        <w:tc>
          <w:tcPr>
            <w:tcW w:w="4618" w:type="dxa"/>
            <w:tcBorders>
              <w:bottom w:val="single" w:sz="12" w:space="0" w:color="auto"/>
              <w:right w:val="nil"/>
            </w:tcBorders>
            <w:vAlign w:val="center"/>
          </w:tcPr>
          <w:p w14:paraId="4DB800C0" w14:textId="77777777" w:rsidR="007F2B38" w:rsidRPr="00C644DE" w:rsidRDefault="007F2B38" w:rsidP="00C31B5A">
            <w:pPr>
              <w:spacing w:before="60" w:after="60"/>
              <w:rPr>
                <w:rFonts w:ascii="Arial" w:hAnsi="Arial" w:cs="Arial"/>
                <w:b/>
                <w:sz w:val="20"/>
                <w:szCs w:val="20"/>
              </w:rPr>
            </w:pPr>
            <w:r w:rsidRPr="00C644DE">
              <w:rPr>
                <w:rFonts w:ascii="Arial" w:hAnsi="Arial" w:cs="Arial"/>
                <w:b/>
                <w:sz w:val="20"/>
                <w:szCs w:val="20"/>
              </w:rPr>
              <w:t>Non-Competitive Components</w:t>
            </w:r>
          </w:p>
        </w:tc>
        <w:tc>
          <w:tcPr>
            <w:tcW w:w="1985" w:type="dxa"/>
            <w:tcBorders>
              <w:top w:val="single" w:sz="8" w:space="0" w:color="auto"/>
              <w:left w:val="nil"/>
              <w:bottom w:val="single" w:sz="12" w:space="0" w:color="auto"/>
              <w:right w:val="nil"/>
            </w:tcBorders>
            <w:vAlign w:val="center"/>
          </w:tcPr>
          <w:p w14:paraId="2701AC1B"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8" w:space="0" w:color="auto"/>
              <w:left w:val="nil"/>
              <w:bottom w:val="single" w:sz="12" w:space="0" w:color="auto"/>
              <w:right w:val="nil"/>
            </w:tcBorders>
            <w:vAlign w:val="center"/>
          </w:tcPr>
          <w:p w14:paraId="06343FEF"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8" w:space="0" w:color="auto"/>
              <w:left w:val="nil"/>
              <w:bottom w:val="single" w:sz="12" w:space="0" w:color="auto"/>
              <w:right w:val="nil"/>
            </w:tcBorders>
            <w:vAlign w:val="center"/>
          </w:tcPr>
          <w:p w14:paraId="1D85692D"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8" w:space="0" w:color="auto"/>
              <w:left w:val="nil"/>
              <w:bottom w:val="single" w:sz="12" w:space="0" w:color="auto"/>
            </w:tcBorders>
            <w:vAlign w:val="center"/>
          </w:tcPr>
          <w:p w14:paraId="2220A36A" w14:textId="77777777" w:rsidR="007F2B38" w:rsidRPr="00C644DE" w:rsidRDefault="007F2B38" w:rsidP="00C31B5A">
            <w:pPr>
              <w:spacing w:before="60" w:after="60"/>
              <w:jc w:val="right"/>
              <w:rPr>
                <w:rFonts w:ascii="Arial" w:hAnsi="Arial" w:cs="Arial"/>
                <w:sz w:val="20"/>
                <w:szCs w:val="20"/>
              </w:rPr>
            </w:pPr>
          </w:p>
        </w:tc>
      </w:tr>
      <w:tr w:rsidR="007F2B38" w:rsidRPr="00C644DE" w14:paraId="2BF6E49D" w14:textId="77777777" w:rsidTr="00C31B5A">
        <w:trPr>
          <w:cantSplit/>
          <w:jc w:val="center"/>
        </w:trPr>
        <w:tc>
          <w:tcPr>
            <w:tcW w:w="4618" w:type="dxa"/>
            <w:tcBorders>
              <w:bottom w:val="single" w:sz="6" w:space="0" w:color="auto"/>
              <w:right w:val="single" w:sz="6" w:space="0" w:color="auto"/>
            </w:tcBorders>
            <w:vAlign w:val="center"/>
          </w:tcPr>
          <w:p w14:paraId="35673D2D" w14:textId="77777777" w:rsidR="007F2B38" w:rsidRPr="00C644DE" w:rsidRDefault="007F2B38" w:rsidP="00C31B5A">
            <w:pPr>
              <w:spacing w:before="60" w:after="60"/>
              <w:ind w:left="550"/>
              <w:rPr>
                <w:rFonts w:ascii="Arial" w:hAnsi="Arial" w:cs="Arial"/>
                <w:sz w:val="20"/>
                <w:szCs w:val="20"/>
              </w:rPr>
            </w:pPr>
            <w:r w:rsidRPr="00C644DE">
              <w:rPr>
                <w:rFonts w:ascii="Arial" w:hAnsi="Arial" w:cs="Arial"/>
                <w:sz w:val="20"/>
                <w:szCs w:val="20"/>
              </w:rPr>
              <w:t>Provisional Sums</w:t>
            </w:r>
          </w:p>
        </w:tc>
        <w:tc>
          <w:tcPr>
            <w:tcW w:w="1985" w:type="dxa"/>
            <w:tcBorders>
              <w:top w:val="single" w:sz="8" w:space="0" w:color="auto"/>
              <w:left w:val="single" w:sz="6" w:space="0" w:color="auto"/>
              <w:bottom w:val="single" w:sz="6" w:space="0" w:color="auto"/>
              <w:right w:val="single" w:sz="6" w:space="0" w:color="auto"/>
            </w:tcBorders>
            <w:vAlign w:val="center"/>
          </w:tcPr>
          <w:p w14:paraId="54A2A7C9"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8" w:space="0" w:color="auto"/>
              <w:left w:val="single" w:sz="6" w:space="0" w:color="auto"/>
              <w:bottom w:val="single" w:sz="6" w:space="0" w:color="auto"/>
              <w:right w:val="single" w:sz="6" w:space="0" w:color="auto"/>
            </w:tcBorders>
            <w:vAlign w:val="center"/>
          </w:tcPr>
          <w:p w14:paraId="7F0BABF3"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8" w:space="0" w:color="auto"/>
              <w:left w:val="single" w:sz="6" w:space="0" w:color="auto"/>
              <w:bottom w:val="single" w:sz="6" w:space="0" w:color="auto"/>
              <w:right w:val="single" w:sz="6" w:space="0" w:color="auto"/>
            </w:tcBorders>
            <w:vAlign w:val="center"/>
          </w:tcPr>
          <w:p w14:paraId="7DD072A0"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8" w:space="0" w:color="auto"/>
              <w:left w:val="single" w:sz="6" w:space="0" w:color="auto"/>
              <w:bottom w:val="single" w:sz="6" w:space="0" w:color="auto"/>
            </w:tcBorders>
            <w:vAlign w:val="center"/>
          </w:tcPr>
          <w:p w14:paraId="40CA4CF3" w14:textId="77777777" w:rsidR="007F2B38" w:rsidRPr="00C644DE" w:rsidRDefault="007F2B38" w:rsidP="00C31B5A">
            <w:pPr>
              <w:spacing w:before="60" w:after="60"/>
              <w:jc w:val="right"/>
              <w:rPr>
                <w:rFonts w:ascii="Arial" w:hAnsi="Arial" w:cs="Arial"/>
                <w:sz w:val="20"/>
                <w:szCs w:val="20"/>
              </w:rPr>
            </w:pPr>
          </w:p>
        </w:tc>
      </w:tr>
      <w:tr w:rsidR="007F2B38" w:rsidRPr="00C644DE" w14:paraId="3D7D3450" w14:textId="77777777" w:rsidTr="00C31B5A">
        <w:trPr>
          <w:cantSplit/>
          <w:jc w:val="center"/>
        </w:trPr>
        <w:tc>
          <w:tcPr>
            <w:tcW w:w="4618" w:type="dxa"/>
            <w:tcBorders>
              <w:top w:val="single" w:sz="6" w:space="0" w:color="auto"/>
              <w:bottom w:val="single" w:sz="6" w:space="0" w:color="auto"/>
              <w:right w:val="single" w:sz="6" w:space="0" w:color="auto"/>
            </w:tcBorders>
            <w:vAlign w:val="center"/>
          </w:tcPr>
          <w:p w14:paraId="39AD28D0" w14:textId="77777777" w:rsidR="007F2B38" w:rsidRPr="00C644DE" w:rsidRDefault="007F2B38" w:rsidP="00C31B5A">
            <w:pPr>
              <w:spacing w:before="60" w:after="60"/>
              <w:ind w:left="550"/>
              <w:rPr>
                <w:rFonts w:ascii="Arial" w:hAnsi="Arial" w:cs="Arial"/>
                <w:sz w:val="20"/>
                <w:szCs w:val="20"/>
              </w:rPr>
            </w:pPr>
            <w:r w:rsidRPr="00C644DE">
              <w:rPr>
                <w:rFonts w:ascii="Arial" w:hAnsi="Arial" w:cs="Arial"/>
                <w:sz w:val="20"/>
                <w:szCs w:val="20"/>
              </w:rPr>
              <w:t>Contingency</w:t>
            </w:r>
          </w:p>
        </w:tc>
        <w:tc>
          <w:tcPr>
            <w:tcW w:w="1985" w:type="dxa"/>
            <w:tcBorders>
              <w:top w:val="single" w:sz="6" w:space="0" w:color="auto"/>
              <w:left w:val="single" w:sz="6" w:space="0" w:color="auto"/>
              <w:bottom w:val="single" w:sz="6" w:space="0" w:color="auto"/>
              <w:right w:val="single" w:sz="6" w:space="0" w:color="auto"/>
            </w:tcBorders>
            <w:vAlign w:val="center"/>
          </w:tcPr>
          <w:p w14:paraId="43037BDE"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vAlign w:val="center"/>
          </w:tcPr>
          <w:p w14:paraId="77B3D859"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vAlign w:val="center"/>
          </w:tcPr>
          <w:p w14:paraId="497FD354" w14:textId="77777777" w:rsidR="007F2B38" w:rsidRPr="00C644DE" w:rsidRDefault="007F2B38" w:rsidP="00C31B5A">
            <w:pPr>
              <w:spacing w:before="60" w:after="60"/>
              <w:jc w:val="right"/>
              <w:rPr>
                <w:rFonts w:ascii="Arial" w:hAnsi="Arial" w:cs="Arial"/>
                <w:sz w:val="20"/>
                <w:szCs w:val="20"/>
              </w:rPr>
            </w:pPr>
          </w:p>
        </w:tc>
        <w:tc>
          <w:tcPr>
            <w:tcW w:w="1985" w:type="dxa"/>
            <w:tcBorders>
              <w:top w:val="single" w:sz="6" w:space="0" w:color="auto"/>
              <w:left w:val="single" w:sz="6" w:space="0" w:color="auto"/>
              <w:bottom w:val="single" w:sz="6" w:space="0" w:color="auto"/>
            </w:tcBorders>
            <w:vAlign w:val="center"/>
          </w:tcPr>
          <w:p w14:paraId="47DB273D" w14:textId="77777777" w:rsidR="007F2B38" w:rsidRPr="00C644DE" w:rsidRDefault="007F2B38" w:rsidP="00C31B5A">
            <w:pPr>
              <w:spacing w:before="60" w:after="60"/>
              <w:jc w:val="right"/>
              <w:rPr>
                <w:rFonts w:ascii="Arial" w:hAnsi="Arial" w:cs="Arial"/>
                <w:sz w:val="20"/>
                <w:szCs w:val="20"/>
              </w:rPr>
            </w:pPr>
          </w:p>
        </w:tc>
      </w:tr>
      <w:tr w:rsidR="007F2B38" w:rsidRPr="00C644DE" w14:paraId="44996092" w14:textId="77777777" w:rsidTr="00C31B5A">
        <w:trPr>
          <w:cantSplit/>
          <w:jc w:val="center"/>
        </w:trPr>
        <w:tc>
          <w:tcPr>
            <w:tcW w:w="4618" w:type="dxa"/>
            <w:tcBorders>
              <w:top w:val="single" w:sz="6" w:space="0" w:color="auto"/>
              <w:bottom w:val="single" w:sz="6" w:space="0" w:color="auto"/>
              <w:right w:val="single" w:sz="6" w:space="0" w:color="auto"/>
            </w:tcBorders>
            <w:vAlign w:val="center"/>
          </w:tcPr>
          <w:p w14:paraId="074CC326" w14:textId="77777777" w:rsidR="007F2B38" w:rsidRPr="00C644DE" w:rsidRDefault="007F2B38" w:rsidP="00C31B5A">
            <w:pPr>
              <w:spacing w:before="60" w:after="60"/>
              <w:ind w:left="550"/>
              <w:rPr>
                <w:rFonts w:ascii="Arial" w:hAnsi="Arial" w:cs="Arial"/>
                <w:b/>
                <w:sz w:val="20"/>
                <w:szCs w:val="20"/>
              </w:rPr>
            </w:pPr>
            <w:r w:rsidRPr="00C644DE">
              <w:rPr>
                <w:rFonts w:ascii="Arial" w:hAnsi="Arial" w:cs="Arial"/>
                <w:b/>
                <w:sz w:val="20"/>
                <w:szCs w:val="20"/>
              </w:rPr>
              <w:t>Sub-Total</w:t>
            </w:r>
          </w:p>
        </w:tc>
        <w:tc>
          <w:tcPr>
            <w:tcW w:w="1985" w:type="dxa"/>
            <w:tcBorders>
              <w:top w:val="single" w:sz="6" w:space="0" w:color="auto"/>
              <w:left w:val="single" w:sz="6" w:space="0" w:color="auto"/>
              <w:bottom w:val="single" w:sz="6" w:space="0" w:color="auto"/>
              <w:right w:val="single" w:sz="6" w:space="0" w:color="auto"/>
            </w:tcBorders>
            <w:vAlign w:val="center"/>
          </w:tcPr>
          <w:p w14:paraId="26E7335E" w14:textId="77777777" w:rsidR="007F2B38" w:rsidRPr="00C644DE" w:rsidRDefault="007F2B38" w:rsidP="00C31B5A">
            <w:pPr>
              <w:spacing w:before="60" w:after="60"/>
              <w:jc w:val="right"/>
              <w:rPr>
                <w:rFonts w:ascii="Arial" w:hAnsi="Arial" w:cs="Arial"/>
                <w:b/>
                <w:sz w:val="20"/>
                <w:szCs w:val="20"/>
              </w:rPr>
            </w:pPr>
          </w:p>
        </w:tc>
        <w:tc>
          <w:tcPr>
            <w:tcW w:w="1985" w:type="dxa"/>
            <w:tcBorders>
              <w:top w:val="single" w:sz="6" w:space="0" w:color="auto"/>
              <w:left w:val="single" w:sz="6" w:space="0" w:color="auto"/>
              <w:bottom w:val="single" w:sz="6" w:space="0" w:color="auto"/>
              <w:right w:val="single" w:sz="6" w:space="0" w:color="auto"/>
            </w:tcBorders>
            <w:vAlign w:val="center"/>
          </w:tcPr>
          <w:p w14:paraId="0EAA5739" w14:textId="77777777" w:rsidR="007F2B38" w:rsidRPr="00C644DE" w:rsidRDefault="007F2B38" w:rsidP="00C31B5A">
            <w:pPr>
              <w:spacing w:before="60" w:after="60"/>
              <w:jc w:val="right"/>
              <w:rPr>
                <w:rFonts w:ascii="Arial" w:hAnsi="Arial" w:cs="Arial"/>
                <w:b/>
                <w:sz w:val="20"/>
                <w:szCs w:val="20"/>
              </w:rPr>
            </w:pPr>
          </w:p>
        </w:tc>
        <w:tc>
          <w:tcPr>
            <w:tcW w:w="1985" w:type="dxa"/>
            <w:tcBorders>
              <w:top w:val="single" w:sz="6" w:space="0" w:color="auto"/>
              <w:left w:val="single" w:sz="6" w:space="0" w:color="auto"/>
              <w:bottom w:val="single" w:sz="6" w:space="0" w:color="auto"/>
              <w:right w:val="single" w:sz="6" w:space="0" w:color="auto"/>
            </w:tcBorders>
            <w:vAlign w:val="center"/>
          </w:tcPr>
          <w:p w14:paraId="37E0D06B" w14:textId="77777777" w:rsidR="007F2B38" w:rsidRPr="00C644DE" w:rsidRDefault="007F2B38" w:rsidP="00C31B5A">
            <w:pPr>
              <w:spacing w:before="60" w:after="60"/>
              <w:jc w:val="right"/>
              <w:rPr>
                <w:rFonts w:ascii="Arial" w:hAnsi="Arial" w:cs="Arial"/>
                <w:b/>
                <w:sz w:val="20"/>
                <w:szCs w:val="20"/>
              </w:rPr>
            </w:pPr>
          </w:p>
        </w:tc>
        <w:tc>
          <w:tcPr>
            <w:tcW w:w="1985" w:type="dxa"/>
            <w:tcBorders>
              <w:top w:val="single" w:sz="6" w:space="0" w:color="auto"/>
              <w:left w:val="single" w:sz="6" w:space="0" w:color="auto"/>
              <w:bottom w:val="single" w:sz="6" w:space="0" w:color="auto"/>
            </w:tcBorders>
            <w:vAlign w:val="center"/>
          </w:tcPr>
          <w:p w14:paraId="46A860E1" w14:textId="77777777" w:rsidR="007F2B38" w:rsidRPr="00C644DE" w:rsidRDefault="007F2B38" w:rsidP="00C31B5A">
            <w:pPr>
              <w:spacing w:before="60" w:after="60"/>
              <w:jc w:val="right"/>
              <w:rPr>
                <w:rFonts w:ascii="Arial" w:hAnsi="Arial" w:cs="Arial"/>
                <w:b/>
                <w:sz w:val="20"/>
                <w:szCs w:val="20"/>
              </w:rPr>
            </w:pPr>
          </w:p>
        </w:tc>
      </w:tr>
      <w:tr w:rsidR="007F2B38" w:rsidRPr="00C644DE" w14:paraId="5994FCA3" w14:textId="77777777" w:rsidTr="00C31B5A">
        <w:trPr>
          <w:cantSplit/>
          <w:jc w:val="center"/>
        </w:trPr>
        <w:tc>
          <w:tcPr>
            <w:tcW w:w="4618" w:type="dxa"/>
            <w:tcBorders>
              <w:top w:val="single" w:sz="6" w:space="0" w:color="auto"/>
              <w:bottom w:val="single" w:sz="12" w:space="0" w:color="auto"/>
              <w:right w:val="single" w:sz="6" w:space="0" w:color="auto"/>
            </w:tcBorders>
            <w:vAlign w:val="center"/>
          </w:tcPr>
          <w:p w14:paraId="4B1A89CB" w14:textId="77777777" w:rsidR="007F2B38" w:rsidRPr="00C644DE" w:rsidRDefault="007F2B38" w:rsidP="00C31B5A">
            <w:pPr>
              <w:spacing w:before="60" w:after="60"/>
              <w:ind w:left="550"/>
              <w:rPr>
                <w:rFonts w:ascii="Arial" w:hAnsi="Arial" w:cs="Arial"/>
                <w:b/>
                <w:sz w:val="20"/>
                <w:szCs w:val="20"/>
              </w:rPr>
            </w:pPr>
            <w:r w:rsidRPr="00C644DE">
              <w:rPr>
                <w:rFonts w:ascii="Arial" w:hAnsi="Arial" w:cs="Arial"/>
                <w:b/>
                <w:sz w:val="20"/>
                <w:szCs w:val="20"/>
              </w:rPr>
              <w:t xml:space="preserve">Total Cost of the Financial Proposal </w:t>
            </w:r>
            <w:r w:rsidRPr="00C644DE">
              <w:rPr>
                <w:rStyle w:val="FootnoteReference"/>
                <w:rFonts w:ascii="Arial" w:hAnsi="Arial" w:cs="Arial"/>
                <w:sz w:val="20"/>
                <w:szCs w:val="20"/>
              </w:rPr>
              <w:footnoteReference w:id="9"/>
            </w:r>
          </w:p>
        </w:tc>
        <w:tc>
          <w:tcPr>
            <w:tcW w:w="1985" w:type="dxa"/>
            <w:tcBorders>
              <w:top w:val="single" w:sz="6" w:space="0" w:color="auto"/>
              <w:left w:val="single" w:sz="6" w:space="0" w:color="auto"/>
              <w:bottom w:val="single" w:sz="12" w:space="0" w:color="auto"/>
              <w:right w:val="single" w:sz="6" w:space="0" w:color="auto"/>
            </w:tcBorders>
            <w:vAlign w:val="center"/>
          </w:tcPr>
          <w:p w14:paraId="542518E5" w14:textId="77777777" w:rsidR="007F2B38" w:rsidRPr="00C644DE" w:rsidRDefault="007F2B38" w:rsidP="00C31B5A">
            <w:pPr>
              <w:spacing w:before="60" w:after="60"/>
              <w:jc w:val="right"/>
              <w:rPr>
                <w:rFonts w:ascii="Arial" w:hAnsi="Arial" w:cs="Arial"/>
                <w:b/>
                <w:sz w:val="20"/>
                <w:szCs w:val="20"/>
              </w:rPr>
            </w:pPr>
          </w:p>
        </w:tc>
        <w:tc>
          <w:tcPr>
            <w:tcW w:w="1985" w:type="dxa"/>
            <w:tcBorders>
              <w:top w:val="single" w:sz="6" w:space="0" w:color="auto"/>
              <w:left w:val="single" w:sz="6" w:space="0" w:color="auto"/>
              <w:bottom w:val="single" w:sz="12" w:space="0" w:color="auto"/>
              <w:right w:val="single" w:sz="6" w:space="0" w:color="auto"/>
            </w:tcBorders>
            <w:vAlign w:val="center"/>
          </w:tcPr>
          <w:p w14:paraId="2E38F577" w14:textId="77777777" w:rsidR="007F2B38" w:rsidRPr="00C644DE" w:rsidRDefault="007F2B38" w:rsidP="00C31B5A">
            <w:pPr>
              <w:spacing w:before="60" w:after="60"/>
              <w:jc w:val="right"/>
              <w:rPr>
                <w:rFonts w:ascii="Arial" w:hAnsi="Arial" w:cs="Arial"/>
                <w:b/>
                <w:sz w:val="20"/>
                <w:szCs w:val="20"/>
              </w:rPr>
            </w:pPr>
          </w:p>
        </w:tc>
        <w:tc>
          <w:tcPr>
            <w:tcW w:w="1985" w:type="dxa"/>
            <w:tcBorders>
              <w:top w:val="single" w:sz="6" w:space="0" w:color="auto"/>
              <w:left w:val="single" w:sz="6" w:space="0" w:color="auto"/>
              <w:bottom w:val="single" w:sz="12" w:space="0" w:color="auto"/>
              <w:right w:val="single" w:sz="6" w:space="0" w:color="auto"/>
            </w:tcBorders>
            <w:vAlign w:val="center"/>
          </w:tcPr>
          <w:p w14:paraId="5A2D9BC3" w14:textId="77777777" w:rsidR="007F2B38" w:rsidRPr="00C644DE" w:rsidRDefault="007F2B38" w:rsidP="00C31B5A">
            <w:pPr>
              <w:spacing w:before="60" w:after="60"/>
              <w:jc w:val="right"/>
              <w:rPr>
                <w:rFonts w:ascii="Arial" w:hAnsi="Arial" w:cs="Arial"/>
                <w:b/>
                <w:sz w:val="20"/>
                <w:szCs w:val="20"/>
              </w:rPr>
            </w:pPr>
          </w:p>
        </w:tc>
        <w:tc>
          <w:tcPr>
            <w:tcW w:w="1985" w:type="dxa"/>
            <w:tcBorders>
              <w:top w:val="single" w:sz="6" w:space="0" w:color="auto"/>
              <w:left w:val="single" w:sz="6" w:space="0" w:color="auto"/>
              <w:bottom w:val="single" w:sz="12" w:space="0" w:color="auto"/>
            </w:tcBorders>
            <w:vAlign w:val="center"/>
          </w:tcPr>
          <w:p w14:paraId="22BD7743" w14:textId="77777777" w:rsidR="007F2B38" w:rsidRPr="00C644DE" w:rsidRDefault="007F2B38" w:rsidP="00C31B5A">
            <w:pPr>
              <w:spacing w:before="60" w:after="60"/>
              <w:jc w:val="right"/>
              <w:rPr>
                <w:rFonts w:ascii="Arial" w:hAnsi="Arial" w:cs="Arial"/>
                <w:b/>
                <w:sz w:val="20"/>
                <w:szCs w:val="20"/>
              </w:rPr>
            </w:pPr>
          </w:p>
        </w:tc>
      </w:tr>
    </w:tbl>
    <w:p w14:paraId="366F7EDE" w14:textId="1CFA220B" w:rsidR="007F2B38" w:rsidRDefault="007F2B38" w:rsidP="007F2B38">
      <w:pPr>
        <w:pStyle w:val="Heading6"/>
      </w:pPr>
    </w:p>
    <w:p w14:paraId="6E62E16A" w14:textId="77777777" w:rsidR="007F2B38" w:rsidRDefault="007F2B38" w:rsidP="007F2B38">
      <w:pPr>
        <w:pStyle w:val="Heading6"/>
        <w:ind w:left="0" w:firstLine="0"/>
        <w:jc w:val="left"/>
        <w:sectPr w:rsidR="007F2B38" w:rsidSect="00411183">
          <w:headerReference w:type="first" r:id="rId69"/>
          <w:pgSz w:w="15840" w:h="12240" w:orient="landscape" w:code="1"/>
          <w:pgMar w:top="1166" w:right="1440" w:bottom="1440" w:left="1440" w:header="720" w:footer="720" w:gutter="0"/>
          <w:cols w:space="720"/>
          <w:titlePg/>
          <w:docGrid w:linePitch="360"/>
        </w:sectPr>
      </w:pPr>
    </w:p>
    <w:p w14:paraId="626E8662" w14:textId="77777777" w:rsidR="007F2B38" w:rsidRPr="00C644DE" w:rsidRDefault="007F2B38" w:rsidP="007F2B38">
      <w:pPr>
        <w:pStyle w:val="Heading6"/>
        <w:ind w:left="0" w:firstLine="0"/>
        <w:rPr>
          <w:rFonts w:ascii="Arial" w:hAnsi="Arial" w:cs="Arial"/>
          <w:sz w:val="28"/>
          <w:szCs w:val="22"/>
        </w:rPr>
      </w:pPr>
      <w:r w:rsidRPr="00C644DE">
        <w:rPr>
          <w:rFonts w:ascii="Arial" w:hAnsi="Arial" w:cs="Arial"/>
          <w:sz w:val="28"/>
          <w:szCs w:val="22"/>
        </w:rPr>
        <w:lastRenderedPageBreak/>
        <w:t xml:space="preserve">Form  FIN-3  Breakdown of Remuneration </w:t>
      </w:r>
      <w:r w:rsidRPr="00C644DE">
        <w:rPr>
          <w:rStyle w:val="FootnoteReference"/>
          <w:rFonts w:ascii="Arial" w:hAnsi="Arial" w:cs="Arial"/>
          <w:sz w:val="28"/>
          <w:szCs w:val="22"/>
        </w:rPr>
        <w:footnoteReference w:id="10"/>
      </w:r>
    </w:p>
    <w:p w14:paraId="45264693" w14:textId="42F8CC7F" w:rsidR="007F2B38" w:rsidRDefault="007F2B38" w:rsidP="007F2B38">
      <w:pPr>
        <w:jc w:val="both"/>
        <w:rPr>
          <w:rFonts w:ascii="Arial" w:hAnsi="Arial" w:cs="Arial"/>
          <w:sz w:val="22"/>
          <w:szCs w:val="22"/>
        </w:rPr>
      </w:pPr>
      <w:r w:rsidRPr="00C644DE">
        <w:rPr>
          <w:rFonts w:ascii="Arial" w:hAnsi="Arial" w:cs="Arial"/>
          <w:sz w:val="22"/>
          <w:szCs w:val="22"/>
        </w:rPr>
        <w:t xml:space="preserve">When used for </w:t>
      </w:r>
      <w:r w:rsidR="00A0095F" w:rsidRPr="00C644DE">
        <w:rPr>
          <w:rFonts w:ascii="Arial" w:hAnsi="Arial" w:cs="Arial"/>
          <w:sz w:val="22"/>
          <w:szCs w:val="22"/>
        </w:rPr>
        <w:t>Lump Sum</w:t>
      </w:r>
      <w:r w:rsidRPr="00C644DE">
        <w:rPr>
          <w:rFonts w:ascii="Arial" w:hAnsi="Arial" w:cs="Arial"/>
          <w:sz w:val="22"/>
          <w:szCs w:val="22"/>
        </w:rPr>
        <w:t xml:space="preserve"> </w:t>
      </w:r>
      <w:r w:rsidR="000E7450" w:rsidRPr="00C644DE">
        <w:rPr>
          <w:rFonts w:ascii="Arial" w:hAnsi="Arial" w:cs="Arial"/>
          <w:sz w:val="22"/>
          <w:szCs w:val="22"/>
        </w:rPr>
        <w:t xml:space="preserve">Contract </w:t>
      </w:r>
      <w:r w:rsidRPr="00C644DE">
        <w:rPr>
          <w:rFonts w:ascii="Arial" w:hAnsi="Arial" w:cs="Arial"/>
          <w:sz w:val="22"/>
          <w:szCs w:val="22"/>
        </w:rPr>
        <w:t xml:space="preserve">assignment, information to be provided in this Form shall only be used to demonstrate the basis for the calculation of the Contract’s ceiling amount; to calculate applicable taxes at contract negotiations; and, if needed, to establish payments to the Consultant for possible additional services requested by the Client. This Form shall not be used as a basis for payments under </w:t>
      </w:r>
      <w:r w:rsidR="00A0095F" w:rsidRPr="00C644DE">
        <w:rPr>
          <w:rFonts w:ascii="Arial" w:hAnsi="Arial" w:cs="Arial"/>
          <w:sz w:val="22"/>
          <w:szCs w:val="22"/>
        </w:rPr>
        <w:t>Lump Sum</w:t>
      </w:r>
      <w:r w:rsidRPr="00C644DE">
        <w:rPr>
          <w:rFonts w:ascii="Arial" w:hAnsi="Arial" w:cs="Arial"/>
          <w:sz w:val="22"/>
          <w:szCs w:val="22"/>
        </w:rPr>
        <w:t xml:space="preserve"> </w:t>
      </w:r>
      <w:r w:rsidR="000E7450" w:rsidRPr="00C644DE">
        <w:rPr>
          <w:rFonts w:ascii="Arial" w:hAnsi="Arial" w:cs="Arial"/>
          <w:sz w:val="22"/>
          <w:szCs w:val="22"/>
        </w:rPr>
        <w:t xml:space="preserve">Contracts </w:t>
      </w:r>
    </w:p>
    <w:p w14:paraId="5DCA0F6F" w14:textId="77777777" w:rsidR="00C31B5A" w:rsidRPr="00C644DE" w:rsidRDefault="00C31B5A" w:rsidP="007F2B38">
      <w:pPr>
        <w:jc w:val="both"/>
        <w:rPr>
          <w:rFonts w:ascii="Arial" w:hAnsi="Arial" w:cs="Arial"/>
          <w:sz w:val="22"/>
          <w:szCs w:val="22"/>
        </w:rPr>
      </w:pPr>
    </w:p>
    <w:tbl>
      <w:tblPr>
        <w:tblW w:w="141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95"/>
        <w:gridCol w:w="2708"/>
        <w:gridCol w:w="1260"/>
        <w:gridCol w:w="1170"/>
        <w:gridCol w:w="1620"/>
        <w:gridCol w:w="1710"/>
        <w:gridCol w:w="1130"/>
        <w:gridCol w:w="1324"/>
        <w:gridCol w:w="1324"/>
        <w:gridCol w:w="1324"/>
      </w:tblGrid>
      <w:tr w:rsidR="007F2B38" w:rsidRPr="00C644DE" w14:paraId="7ECBA2DA" w14:textId="77777777" w:rsidTr="0020662C">
        <w:trPr>
          <w:jc w:val="center"/>
        </w:trPr>
        <w:tc>
          <w:tcPr>
            <w:tcW w:w="595" w:type="dxa"/>
            <w:vMerge w:val="restart"/>
            <w:tcBorders>
              <w:top w:val="double" w:sz="4" w:space="0" w:color="auto"/>
            </w:tcBorders>
            <w:shd w:val="clear" w:color="auto" w:fill="auto"/>
            <w:vAlign w:val="center"/>
          </w:tcPr>
          <w:p w14:paraId="686E6199" w14:textId="77777777" w:rsidR="007F2B38" w:rsidRPr="00C644DE" w:rsidRDefault="007F2B38" w:rsidP="00C31B5A">
            <w:pPr>
              <w:jc w:val="center"/>
              <w:rPr>
                <w:rFonts w:ascii="Arial" w:hAnsi="Arial" w:cs="Arial"/>
                <w:b/>
                <w:bCs/>
                <w:sz w:val="20"/>
                <w:szCs w:val="20"/>
                <w:lang w:val="en-GB"/>
              </w:rPr>
            </w:pPr>
            <w:r w:rsidRPr="00C644DE">
              <w:rPr>
                <w:rFonts w:ascii="Arial" w:hAnsi="Arial" w:cs="Arial"/>
                <w:b/>
                <w:bCs/>
                <w:sz w:val="20"/>
                <w:szCs w:val="20"/>
                <w:lang w:val="en-GB"/>
              </w:rPr>
              <w:t>No.</w:t>
            </w:r>
          </w:p>
        </w:tc>
        <w:tc>
          <w:tcPr>
            <w:tcW w:w="2708" w:type="dxa"/>
            <w:tcBorders>
              <w:top w:val="double" w:sz="4" w:space="0" w:color="auto"/>
              <w:bottom w:val="single" w:sz="6" w:space="0" w:color="auto"/>
            </w:tcBorders>
            <w:shd w:val="clear" w:color="auto" w:fill="auto"/>
            <w:vAlign w:val="center"/>
          </w:tcPr>
          <w:p w14:paraId="6DA30F82" w14:textId="77777777" w:rsidR="007F2B38" w:rsidRPr="00C644DE" w:rsidRDefault="007F2B38" w:rsidP="00C31B5A">
            <w:pPr>
              <w:jc w:val="center"/>
              <w:rPr>
                <w:rFonts w:ascii="Arial" w:hAnsi="Arial" w:cs="Arial"/>
                <w:b/>
                <w:bCs/>
                <w:sz w:val="20"/>
                <w:szCs w:val="20"/>
                <w:lang w:val="en-GB"/>
              </w:rPr>
            </w:pPr>
            <w:r w:rsidRPr="00C644DE">
              <w:rPr>
                <w:rFonts w:ascii="Arial" w:hAnsi="Arial" w:cs="Arial"/>
                <w:b/>
                <w:bCs/>
                <w:sz w:val="20"/>
                <w:szCs w:val="20"/>
                <w:lang w:val="en-GB"/>
              </w:rPr>
              <w:t>Name</w:t>
            </w:r>
          </w:p>
        </w:tc>
        <w:tc>
          <w:tcPr>
            <w:tcW w:w="1260" w:type="dxa"/>
            <w:tcBorders>
              <w:top w:val="double" w:sz="4" w:space="0" w:color="auto"/>
              <w:bottom w:val="single" w:sz="6" w:space="0" w:color="auto"/>
            </w:tcBorders>
            <w:shd w:val="clear" w:color="auto" w:fill="auto"/>
            <w:vAlign w:val="center"/>
          </w:tcPr>
          <w:p w14:paraId="2396E1C5" w14:textId="77777777" w:rsidR="007F2B38" w:rsidRPr="00C644DE" w:rsidRDefault="007F2B38" w:rsidP="00C31B5A">
            <w:pPr>
              <w:jc w:val="center"/>
              <w:rPr>
                <w:rFonts w:ascii="Arial" w:hAnsi="Arial" w:cs="Arial"/>
                <w:b/>
                <w:bCs/>
                <w:sz w:val="20"/>
                <w:szCs w:val="20"/>
                <w:lang w:val="en-GB"/>
              </w:rPr>
            </w:pPr>
            <w:r w:rsidRPr="00C644DE">
              <w:rPr>
                <w:rFonts w:ascii="Arial" w:hAnsi="Arial" w:cs="Arial"/>
                <w:b/>
                <w:bCs/>
                <w:sz w:val="20"/>
                <w:szCs w:val="20"/>
                <w:lang w:val="en-GB"/>
              </w:rPr>
              <w:t>Nationality</w:t>
            </w:r>
          </w:p>
        </w:tc>
        <w:tc>
          <w:tcPr>
            <w:tcW w:w="1170" w:type="dxa"/>
            <w:vMerge w:val="restart"/>
            <w:tcBorders>
              <w:top w:val="double" w:sz="4" w:space="0" w:color="auto"/>
            </w:tcBorders>
            <w:shd w:val="clear" w:color="auto" w:fill="auto"/>
            <w:vAlign w:val="center"/>
          </w:tcPr>
          <w:p w14:paraId="6E5FF9A3" w14:textId="77777777" w:rsidR="007F2B38" w:rsidRPr="00C644DE" w:rsidRDefault="007F2B38" w:rsidP="00C31B5A">
            <w:pPr>
              <w:jc w:val="center"/>
              <w:rPr>
                <w:rFonts w:ascii="Arial" w:hAnsi="Arial" w:cs="Arial"/>
                <w:b/>
                <w:bCs/>
                <w:sz w:val="20"/>
                <w:szCs w:val="20"/>
                <w:lang w:val="en-GB"/>
              </w:rPr>
            </w:pPr>
            <w:r w:rsidRPr="00C644DE">
              <w:rPr>
                <w:rFonts w:ascii="Arial" w:hAnsi="Arial" w:cs="Arial"/>
                <w:b/>
                <w:bCs/>
                <w:sz w:val="20"/>
                <w:szCs w:val="20"/>
                <w:lang w:val="en-GB"/>
              </w:rPr>
              <w:t>Currency</w:t>
            </w:r>
          </w:p>
        </w:tc>
        <w:tc>
          <w:tcPr>
            <w:tcW w:w="1620" w:type="dxa"/>
            <w:tcBorders>
              <w:top w:val="double" w:sz="4" w:space="0" w:color="auto"/>
              <w:bottom w:val="single" w:sz="6" w:space="0" w:color="auto"/>
            </w:tcBorders>
            <w:shd w:val="clear" w:color="auto" w:fill="auto"/>
            <w:vAlign w:val="center"/>
          </w:tcPr>
          <w:p w14:paraId="72F8CF75" w14:textId="54EF9478" w:rsidR="007F2B38" w:rsidRPr="00C644DE" w:rsidRDefault="007F2B38" w:rsidP="00C31B5A">
            <w:pPr>
              <w:jc w:val="center"/>
              <w:rPr>
                <w:rFonts w:ascii="Arial" w:hAnsi="Arial" w:cs="Arial"/>
                <w:b/>
                <w:bCs/>
                <w:sz w:val="20"/>
                <w:szCs w:val="20"/>
                <w:lang w:val="en-GB"/>
              </w:rPr>
            </w:pPr>
            <w:r w:rsidRPr="00C644DE">
              <w:rPr>
                <w:rFonts w:ascii="Arial" w:hAnsi="Arial" w:cs="Arial"/>
                <w:b/>
                <w:bCs/>
                <w:sz w:val="20"/>
                <w:szCs w:val="20"/>
                <w:lang w:val="en-GB"/>
              </w:rPr>
              <w:t>Person-</w:t>
            </w:r>
            <w:r w:rsidR="000E7450" w:rsidRPr="00C644DE">
              <w:rPr>
                <w:rFonts w:ascii="Arial" w:hAnsi="Arial" w:cs="Arial"/>
                <w:b/>
                <w:bCs/>
                <w:sz w:val="20"/>
                <w:szCs w:val="20"/>
                <w:lang w:val="en-GB"/>
              </w:rPr>
              <w:t xml:space="preserve">Month </w:t>
            </w:r>
            <w:r w:rsidRPr="00C644DE">
              <w:rPr>
                <w:rFonts w:ascii="Arial" w:hAnsi="Arial" w:cs="Arial"/>
                <w:b/>
                <w:bCs/>
                <w:sz w:val="20"/>
                <w:szCs w:val="20"/>
                <w:lang w:val="en-GB"/>
              </w:rPr>
              <w:t>Remuneration Rate (Home)</w:t>
            </w:r>
          </w:p>
        </w:tc>
        <w:tc>
          <w:tcPr>
            <w:tcW w:w="1710" w:type="dxa"/>
            <w:tcBorders>
              <w:top w:val="double" w:sz="4" w:space="0" w:color="auto"/>
              <w:bottom w:val="single" w:sz="6" w:space="0" w:color="auto"/>
            </w:tcBorders>
            <w:shd w:val="clear" w:color="auto" w:fill="auto"/>
            <w:vAlign w:val="center"/>
          </w:tcPr>
          <w:p w14:paraId="4E3BB569" w14:textId="77777777" w:rsidR="007F2B38" w:rsidRPr="00C644DE" w:rsidRDefault="007F2B38" w:rsidP="00C31B5A">
            <w:pPr>
              <w:jc w:val="center"/>
              <w:rPr>
                <w:rFonts w:ascii="Arial" w:hAnsi="Arial" w:cs="Arial"/>
                <w:b/>
                <w:bCs/>
                <w:sz w:val="20"/>
                <w:szCs w:val="20"/>
                <w:lang w:val="en-GB"/>
              </w:rPr>
            </w:pPr>
            <w:r w:rsidRPr="00C644DE">
              <w:rPr>
                <w:rFonts w:ascii="Arial" w:hAnsi="Arial" w:cs="Arial"/>
                <w:b/>
                <w:bCs/>
                <w:sz w:val="20"/>
                <w:szCs w:val="20"/>
                <w:lang w:val="en-GB"/>
              </w:rPr>
              <w:t>Time Input in Person/Month</w:t>
            </w:r>
          </w:p>
          <w:p w14:paraId="63AB6B5D" w14:textId="77777777" w:rsidR="007F2B38" w:rsidRPr="00C644DE" w:rsidRDefault="007F2B38" w:rsidP="00C31B5A">
            <w:pPr>
              <w:jc w:val="center"/>
              <w:rPr>
                <w:rFonts w:ascii="Arial" w:hAnsi="Arial" w:cs="Arial"/>
                <w:b/>
                <w:sz w:val="20"/>
                <w:szCs w:val="20"/>
                <w:lang w:val="en-GB"/>
              </w:rPr>
            </w:pPr>
            <w:r w:rsidRPr="00C644DE">
              <w:rPr>
                <w:rFonts w:ascii="Arial" w:hAnsi="Arial" w:cs="Arial"/>
                <w:b/>
                <w:sz w:val="20"/>
                <w:szCs w:val="20"/>
                <w:lang w:val="en-GB"/>
              </w:rPr>
              <w:t>(from TECH-6) (Home)</w:t>
            </w:r>
          </w:p>
        </w:tc>
        <w:tc>
          <w:tcPr>
            <w:tcW w:w="1130" w:type="dxa"/>
            <w:vMerge w:val="restart"/>
            <w:tcBorders>
              <w:top w:val="double" w:sz="4" w:space="0" w:color="auto"/>
            </w:tcBorders>
            <w:shd w:val="clear" w:color="auto" w:fill="auto"/>
            <w:vAlign w:val="center"/>
          </w:tcPr>
          <w:p w14:paraId="4242B00B" w14:textId="14E40D07" w:rsidR="007F2B38" w:rsidRPr="00C644DE" w:rsidRDefault="007F2B38" w:rsidP="00C31B5A">
            <w:pPr>
              <w:jc w:val="center"/>
              <w:rPr>
                <w:rFonts w:ascii="Arial" w:hAnsi="Arial" w:cs="Arial"/>
                <w:i/>
                <w:sz w:val="20"/>
                <w:szCs w:val="20"/>
                <w:lang w:val="en-GB"/>
              </w:rPr>
            </w:pPr>
            <w:r w:rsidRPr="00C644DE">
              <w:rPr>
                <w:rFonts w:ascii="Arial" w:hAnsi="Arial" w:cs="Arial"/>
                <w:i/>
                <w:iCs/>
                <w:sz w:val="20"/>
                <w:szCs w:val="20"/>
                <w:lang w:val="en-GB"/>
              </w:rPr>
              <w:t>Currency 1- as in FIN-2</w:t>
            </w:r>
          </w:p>
        </w:tc>
        <w:tc>
          <w:tcPr>
            <w:tcW w:w="1324" w:type="dxa"/>
            <w:vMerge w:val="restart"/>
            <w:tcBorders>
              <w:top w:val="double" w:sz="4" w:space="0" w:color="auto"/>
            </w:tcBorders>
            <w:shd w:val="clear" w:color="auto" w:fill="auto"/>
            <w:vAlign w:val="center"/>
          </w:tcPr>
          <w:p w14:paraId="136866FF" w14:textId="71D47F3E" w:rsidR="007F2B38" w:rsidRPr="00C644DE" w:rsidRDefault="007F2B38" w:rsidP="00C31B5A">
            <w:pPr>
              <w:jc w:val="center"/>
              <w:rPr>
                <w:rFonts w:ascii="Arial" w:hAnsi="Arial" w:cs="Arial"/>
                <w:i/>
                <w:sz w:val="20"/>
                <w:szCs w:val="20"/>
                <w:lang w:val="en-GB"/>
              </w:rPr>
            </w:pPr>
            <w:r w:rsidRPr="00C644DE">
              <w:rPr>
                <w:rFonts w:ascii="Arial" w:hAnsi="Arial" w:cs="Arial"/>
                <w:i/>
                <w:iCs/>
                <w:sz w:val="20"/>
                <w:szCs w:val="20"/>
                <w:lang w:val="en-GB"/>
              </w:rPr>
              <w:t>Currency 2- as in FIN-2</w:t>
            </w:r>
          </w:p>
        </w:tc>
        <w:tc>
          <w:tcPr>
            <w:tcW w:w="1324" w:type="dxa"/>
            <w:vMerge w:val="restart"/>
            <w:tcBorders>
              <w:top w:val="double" w:sz="4" w:space="0" w:color="auto"/>
            </w:tcBorders>
            <w:shd w:val="clear" w:color="auto" w:fill="auto"/>
            <w:vAlign w:val="center"/>
          </w:tcPr>
          <w:p w14:paraId="274405AD" w14:textId="43B00C21" w:rsidR="007F2B38" w:rsidRPr="00C644DE" w:rsidRDefault="007F2B38" w:rsidP="00C31B5A">
            <w:pPr>
              <w:jc w:val="center"/>
              <w:rPr>
                <w:rFonts w:ascii="Arial" w:hAnsi="Arial" w:cs="Arial"/>
                <w:sz w:val="20"/>
                <w:szCs w:val="20"/>
                <w:lang w:val="en-GB"/>
              </w:rPr>
            </w:pPr>
            <w:r w:rsidRPr="00C644DE">
              <w:rPr>
                <w:rFonts w:ascii="Arial" w:hAnsi="Arial" w:cs="Arial"/>
                <w:i/>
                <w:iCs/>
                <w:sz w:val="20"/>
                <w:szCs w:val="20"/>
                <w:lang w:val="en-GB"/>
              </w:rPr>
              <w:t>Currency 3- as in FIN-2</w:t>
            </w:r>
          </w:p>
        </w:tc>
        <w:tc>
          <w:tcPr>
            <w:tcW w:w="1324" w:type="dxa"/>
            <w:vMerge w:val="restart"/>
            <w:tcBorders>
              <w:top w:val="double" w:sz="4" w:space="0" w:color="auto"/>
            </w:tcBorders>
            <w:shd w:val="clear" w:color="auto" w:fill="auto"/>
            <w:vAlign w:val="center"/>
          </w:tcPr>
          <w:p w14:paraId="779A8ACC" w14:textId="24FAC5AC" w:rsidR="007F2B38" w:rsidRPr="00C644DE" w:rsidRDefault="007F2B38" w:rsidP="00C31B5A">
            <w:pPr>
              <w:jc w:val="center"/>
              <w:rPr>
                <w:rFonts w:ascii="Arial" w:hAnsi="Arial" w:cs="Arial"/>
                <w:sz w:val="20"/>
                <w:szCs w:val="20"/>
                <w:lang w:val="en-GB"/>
              </w:rPr>
            </w:pPr>
            <w:r w:rsidRPr="00C644DE">
              <w:rPr>
                <w:rFonts w:ascii="Arial" w:hAnsi="Arial" w:cs="Arial"/>
                <w:i/>
                <w:iCs/>
                <w:sz w:val="20"/>
                <w:szCs w:val="20"/>
                <w:lang w:val="en-GB"/>
              </w:rPr>
              <w:t>Local Currency- as in FIN-2</w:t>
            </w:r>
          </w:p>
        </w:tc>
      </w:tr>
      <w:tr w:rsidR="007F2B38" w:rsidRPr="00C644DE" w14:paraId="1F8E0F6C" w14:textId="77777777" w:rsidTr="0020662C">
        <w:trPr>
          <w:jc w:val="center"/>
        </w:trPr>
        <w:tc>
          <w:tcPr>
            <w:tcW w:w="595" w:type="dxa"/>
            <w:vMerge/>
            <w:tcBorders>
              <w:bottom w:val="single" w:sz="12" w:space="0" w:color="auto"/>
            </w:tcBorders>
            <w:shd w:val="clear" w:color="auto" w:fill="auto"/>
            <w:vAlign w:val="center"/>
          </w:tcPr>
          <w:p w14:paraId="65337104" w14:textId="77777777" w:rsidR="007F2B38" w:rsidRPr="00C644DE" w:rsidRDefault="007F2B38" w:rsidP="00C31B5A">
            <w:pPr>
              <w:jc w:val="center"/>
              <w:rPr>
                <w:rFonts w:ascii="Arial" w:hAnsi="Arial" w:cs="Arial"/>
                <w:b/>
                <w:bCs/>
                <w:sz w:val="20"/>
                <w:szCs w:val="20"/>
                <w:lang w:val="en-GB"/>
              </w:rPr>
            </w:pPr>
          </w:p>
        </w:tc>
        <w:tc>
          <w:tcPr>
            <w:tcW w:w="2708" w:type="dxa"/>
            <w:tcBorders>
              <w:top w:val="single" w:sz="6" w:space="0" w:color="auto"/>
              <w:bottom w:val="single" w:sz="12" w:space="0" w:color="auto"/>
            </w:tcBorders>
            <w:shd w:val="clear" w:color="auto" w:fill="auto"/>
            <w:vAlign w:val="center"/>
          </w:tcPr>
          <w:p w14:paraId="01838EFB" w14:textId="77777777" w:rsidR="007F2B38" w:rsidRPr="00C644DE" w:rsidRDefault="007F2B38" w:rsidP="00C31B5A">
            <w:pPr>
              <w:jc w:val="center"/>
              <w:rPr>
                <w:rFonts w:ascii="Arial" w:hAnsi="Arial" w:cs="Arial"/>
                <w:b/>
                <w:bCs/>
                <w:sz w:val="20"/>
                <w:szCs w:val="20"/>
                <w:lang w:val="en-GB"/>
              </w:rPr>
            </w:pPr>
            <w:r w:rsidRPr="00C644DE">
              <w:rPr>
                <w:rFonts w:ascii="Arial" w:hAnsi="Arial" w:cs="Arial"/>
                <w:b/>
                <w:bCs/>
                <w:sz w:val="20"/>
                <w:szCs w:val="20"/>
                <w:lang w:val="en-GB"/>
              </w:rPr>
              <w:t>Position (as in TECH-6)</w:t>
            </w:r>
          </w:p>
        </w:tc>
        <w:tc>
          <w:tcPr>
            <w:tcW w:w="1260" w:type="dxa"/>
            <w:tcBorders>
              <w:top w:val="single" w:sz="6" w:space="0" w:color="auto"/>
              <w:bottom w:val="single" w:sz="12" w:space="0" w:color="auto"/>
            </w:tcBorders>
            <w:shd w:val="clear" w:color="auto" w:fill="auto"/>
            <w:vAlign w:val="center"/>
          </w:tcPr>
          <w:p w14:paraId="2F10F592" w14:textId="77777777" w:rsidR="007F2B38" w:rsidRPr="00C644DE" w:rsidRDefault="007F2B38" w:rsidP="00C31B5A">
            <w:pPr>
              <w:jc w:val="center"/>
              <w:rPr>
                <w:rFonts w:ascii="Arial" w:hAnsi="Arial" w:cs="Arial"/>
                <w:b/>
                <w:bCs/>
                <w:sz w:val="20"/>
                <w:szCs w:val="20"/>
                <w:lang w:val="en-GB"/>
              </w:rPr>
            </w:pPr>
            <w:r w:rsidRPr="00C644DE">
              <w:rPr>
                <w:rFonts w:ascii="Arial" w:hAnsi="Arial" w:cs="Arial"/>
                <w:b/>
                <w:bCs/>
                <w:sz w:val="20"/>
                <w:szCs w:val="20"/>
                <w:lang w:val="en-GB"/>
              </w:rPr>
              <w:t>Firm</w:t>
            </w:r>
          </w:p>
        </w:tc>
        <w:tc>
          <w:tcPr>
            <w:tcW w:w="1170" w:type="dxa"/>
            <w:vMerge/>
            <w:tcBorders>
              <w:bottom w:val="single" w:sz="12" w:space="0" w:color="auto"/>
            </w:tcBorders>
            <w:shd w:val="clear" w:color="auto" w:fill="auto"/>
            <w:vAlign w:val="center"/>
          </w:tcPr>
          <w:p w14:paraId="38A9B955" w14:textId="77777777" w:rsidR="007F2B38" w:rsidRPr="00C644DE" w:rsidRDefault="007F2B38" w:rsidP="00C31B5A">
            <w:pPr>
              <w:jc w:val="center"/>
              <w:rPr>
                <w:rFonts w:ascii="Arial" w:hAnsi="Arial" w:cs="Arial"/>
                <w:b/>
                <w:bCs/>
                <w:sz w:val="20"/>
                <w:szCs w:val="20"/>
                <w:lang w:val="en-GB"/>
              </w:rPr>
            </w:pPr>
          </w:p>
        </w:tc>
        <w:tc>
          <w:tcPr>
            <w:tcW w:w="1620" w:type="dxa"/>
            <w:tcBorders>
              <w:top w:val="single" w:sz="6" w:space="0" w:color="auto"/>
              <w:bottom w:val="single" w:sz="12" w:space="0" w:color="auto"/>
            </w:tcBorders>
            <w:shd w:val="clear" w:color="auto" w:fill="auto"/>
            <w:vAlign w:val="center"/>
          </w:tcPr>
          <w:p w14:paraId="6237C84F" w14:textId="77777777" w:rsidR="007F2B38" w:rsidRPr="00C644DE" w:rsidRDefault="007F2B38" w:rsidP="00C31B5A">
            <w:pPr>
              <w:jc w:val="center"/>
              <w:rPr>
                <w:rFonts w:ascii="Arial" w:hAnsi="Arial" w:cs="Arial"/>
                <w:b/>
                <w:bCs/>
                <w:sz w:val="20"/>
                <w:szCs w:val="20"/>
                <w:lang w:val="en-GB"/>
              </w:rPr>
            </w:pPr>
            <w:r w:rsidRPr="00C644DE">
              <w:rPr>
                <w:rFonts w:ascii="Arial" w:hAnsi="Arial" w:cs="Arial"/>
                <w:b/>
                <w:bCs/>
                <w:sz w:val="20"/>
                <w:szCs w:val="20"/>
                <w:lang w:val="en-GB"/>
              </w:rPr>
              <w:t>Person-month Remuneration Rate (Field)</w:t>
            </w:r>
          </w:p>
        </w:tc>
        <w:tc>
          <w:tcPr>
            <w:tcW w:w="1710" w:type="dxa"/>
            <w:tcBorders>
              <w:top w:val="single" w:sz="6" w:space="0" w:color="auto"/>
              <w:bottom w:val="single" w:sz="12" w:space="0" w:color="auto"/>
            </w:tcBorders>
            <w:shd w:val="clear" w:color="auto" w:fill="auto"/>
            <w:vAlign w:val="center"/>
          </w:tcPr>
          <w:p w14:paraId="110C595E" w14:textId="77777777" w:rsidR="007F2B38" w:rsidRPr="00C644DE" w:rsidRDefault="007F2B38" w:rsidP="00C31B5A">
            <w:pPr>
              <w:jc w:val="center"/>
              <w:rPr>
                <w:rFonts w:ascii="Arial" w:hAnsi="Arial" w:cs="Arial"/>
                <w:b/>
                <w:bCs/>
                <w:sz w:val="20"/>
                <w:szCs w:val="20"/>
                <w:lang w:val="en-GB"/>
              </w:rPr>
            </w:pPr>
            <w:r w:rsidRPr="00C644DE">
              <w:rPr>
                <w:rFonts w:ascii="Arial" w:hAnsi="Arial" w:cs="Arial"/>
                <w:b/>
                <w:bCs/>
                <w:sz w:val="20"/>
                <w:szCs w:val="20"/>
                <w:lang w:val="en-GB"/>
              </w:rPr>
              <w:t>Time Input in Person/Month</w:t>
            </w:r>
          </w:p>
          <w:p w14:paraId="21CD1662" w14:textId="77777777" w:rsidR="007F2B38" w:rsidRPr="00C644DE" w:rsidRDefault="007F2B38" w:rsidP="00C31B5A">
            <w:pPr>
              <w:jc w:val="center"/>
              <w:rPr>
                <w:rFonts w:ascii="Arial" w:hAnsi="Arial" w:cs="Arial"/>
                <w:b/>
                <w:bCs/>
                <w:sz w:val="20"/>
                <w:szCs w:val="20"/>
                <w:lang w:val="en-GB"/>
              </w:rPr>
            </w:pPr>
            <w:r w:rsidRPr="00C644DE">
              <w:rPr>
                <w:rFonts w:ascii="Arial" w:hAnsi="Arial" w:cs="Arial"/>
                <w:b/>
                <w:sz w:val="20"/>
                <w:szCs w:val="20"/>
                <w:lang w:val="en-GB"/>
              </w:rPr>
              <w:t>(from TECH-6) (Field)</w:t>
            </w:r>
          </w:p>
        </w:tc>
        <w:tc>
          <w:tcPr>
            <w:tcW w:w="1130" w:type="dxa"/>
            <w:vMerge/>
            <w:tcBorders>
              <w:bottom w:val="single" w:sz="12" w:space="0" w:color="auto"/>
            </w:tcBorders>
            <w:shd w:val="clear" w:color="auto" w:fill="auto"/>
            <w:vAlign w:val="center"/>
          </w:tcPr>
          <w:p w14:paraId="53E08006" w14:textId="77777777" w:rsidR="007F2B38" w:rsidRPr="00C644DE" w:rsidRDefault="007F2B38" w:rsidP="00C31B5A">
            <w:pPr>
              <w:jc w:val="center"/>
              <w:rPr>
                <w:rFonts w:ascii="Arial" w:hAnsi="Arial" w:cs="Arial"/>
                <w:sz w:val="20"/>
                <w:szCs w:val="20"/>
                <w:lang w:val="en-GB"/>
              </w:rPr>
            </w:pPr>
          </w:p>
        </w:tc>
        <w:tc>
          <w:tcPr>
            <w:tcW w:w="1324" w:type="dxa"/>
            <w:vMerge/>
            <w:tcBorders>
              <w:bottom w:val="single" w:sz="12" w:space="0" w:color="auto"/>
            </w:tcBorders>
            <w:shd w:val="clear" w:color="auto" w:fill="auto"/>
            <w:vAlign w:val="center"/>
          </w:tcPr>
          <w:p w14:paraId="669C3886" w14:textId="77777777" w:rsidR="007F2B38" w:rsidRPr="00C644DE" w:rsidRDefault="007F2B38" w:rsidP="00C31B5A">
            <w:pPr>
              <w:jc w:val="center"/>
              <w:rPr>
                <w:rFonts w:ascii="Arial" w:hAnsi="Arial" w:cs="Arial"/>
                <w:sz w:val="20"/>
                <w:szCs w:val="20"/>
                <w:lang w:val="en-GB"/>
              </w:rPr>
            </w:pPr>
          </w:p>
        </w:tc>
        <w:tc>
          <w:tcPr>
            <w:tcW w:w="1324" w:type="dxa"/>
            <w:vMerge/>
            <w:tcBorders>
              <w:bottom w:val="single" w:sz="12" w:space="0" w:color="auto"/>
            </w:tcBorders>
            <w:shd w:val="clear" w:color="auto" w:fill="auto"/>
            <w:vAlign w:val="center"/>
          </w:tcPr>
          <w:p w14:paraId="12315E6D" w14:textId="77777777" w:rsidR="007F2B38" w:rsidRPr="00C644DE" w:rsidRDefault="007F2B38" w:rsidP="00C31B5A">
            <w:pPr>
              <w:jc w:val="center"/>
              <w:rPr>
                <w:rFonts w:ascii="Arial" w:hAnsi="Arial" w:cs="Arial"/>
                <w:i/>
                <w:iCs/>
                <w:sz w:val="20"/>
                <w:szCs w:val="20"/>
                <w:lang w:val="en-GB"/>
              </w:rPr>
            </w:pPr>
          </w:p>
        </w:tc>
        <w:tc>
          <w:tcPr>
            <w:tcW w:w="1324" w:type="dxa"/>
            <w:vMerge/>
            <w:tcBorders>
              <w:bottom w:val="single" w:sz="12" w:space="0" w:color="auto"/>
            </w:tcBorders>
            <w:shd w:val="clear" w:color="auto" w:fill="auto"/>
            <w:vAlign w:val="center"/>
          </w:tcPr>
          <w:p w14:paraId="0B0024BD" w14:textId="77777777" w:rsidR="007F2B38" w:rsidRPr="00C644DE" w:rsidRDefault="007F2B38" w:rsidP="00C31B5A">
            <w:pPr>
              <w:jc w:val="center"/>
              <w:rPr>
                <w:rFonts w:ascii="Arial" w:hAnsi="Arial" w:cs="Arial"/>
                <w:sz w:val="20"/>
                <w:szCs w:val="20"/>
                <w:lang w:val="en-GB"/>
              </w:rPr>
            </w:pPr>
          </w:p>
        </w:tc>
      </w:tr>
      <w:tr w:rsidR="007F2B38" w:rsidRPr="00C644DE" w14:paraId="4F97494A" w14:textId="77777777" w:rsidTr="00C82F74">
        <w:trPr>
          <w:jc w:val="center"/>
        </w:trPr>
        <w:tc>
          <w:tcPr>
            <w:tcW w:w="595" w:type="dxa"/>
            <w:shd w:val="clear" w:color="auto" w:fill="auto"/>
            <w:vAlign w:val="center"/>
          </w:tcPr>
          <w:p w14:paraId="27F274E2" w14:textId="77777777" w:rsidR="007F2B38" w:rsidRPr="00C644DE" w:rsidRDefault="007F2B38" w:rsidP="00C31B5A">
            <w:pPr>
              <w:pStyle w:val="Header"/>
              <w:pBdr>
                <w:bottom w:val="none" w:sz="0" w:space="0" w:color="auto"/>
              </w:pBdr>
              <w:rPr>
                <w:rFonts w:ascii="Arial" w:hAnsi="Arial" w:cs="Arial"/>
                <w:lang w:eastAsia="it-IT"/>
              </w:rPr>
            </w:pPr>
          </w:p>
        </w:tc>
        <w:tc>
          <w:tcPr>
            <w:tcW w:w="13570" w:type="dxa"/>
            <w:gridSpan w:val="9"/>
            <w:tcBorders>
              <w:bottom w:val="single" w:sz="6" w:space="0" w:color="auto"/>
            </w:tcBorders>
            <w:shd w:val="clear" w:color="auto" w:fill="auto"/>
            <w:vAlign w:val="center"/>
          </w:tcPr>
          <w:p w14:paraId="1B7AC2FE" w14:textId="77777777" w:rsidR="007F2B38" w:rsidRPr="00C644DE" w:rsidRDefault="007F2B38" w:rsidP="00C31B5A">
            <w:pPr>
              <w:rPr>
                <w:rFonts w:ascii="Arial" w:hAnsi="Arial" w:cs="Arial"/>
                <w:sz w:val="20"/>
                <w:szCs w:val="20"/>
                <w:lang w:val="en-GB"/>
              </w:rPr>
            </w:pPr>
            <w:r w:rsidRPr="00C644DE">
              <w:rPr>
                <w:rFonts w:ascii="Arial" w:hAnsi="Arial" w:cs="Arial"/>
                <w:b/>
                <w:sz w:val="20"/>
                <w:szCs w:val="20"/>
                <w:lang w:eastAsia="it-IT"/>
              </w:rPr>
              <w:t>KEY EXPERTS (International)</w:t>
            </w:r>
            <w:r w:rsidRPr="00C644DE">
              <w:rPr>
                <w:rStyle w:val="FootnoteReference"/>
                <w:rFonts w:ascii="Arial" w:hAnsi="Arial" w:cs="Arial"/>
                <w:sz w:val="20"/>
                <w:szCs w:val="20"/>
                <w:lang w:eastAsia="it-IT"/>
              </w:rPr>
              <w:footnoteReference w:id="11"/>
            </w:r>
          </w:p>
        </w:tc>
      </w:tr>
      <w:tr w:rsidR="007F2B38" w:rsidRPr="00C644DE" w14:paraId="24AC2146" w14:textId="77777777" w:rsidTr="0020662C">
        <w:trPr>
          <w:jc w:val="center"/>
        </w:trPr>
        <w:tc>
          <w:tcPr>
            <w:tcW w:w="595" w:type="dxa"/>
            <w:vMerge w:val="restart"/>
            <w:shd w:val="clear" w:color="auto" w:fill="auto"/>
            <w:vAlign w:val="center"/>
          </w:tcPr>
          <w:p w14:paraId="79E36C81" w14:textId="77777777" w:rsidR="007F2B38" w:rsidRPr="00C644DE" w:rsidRDefault="007F2B38" w:rsidP="00C31B5A">
            <w:pPr>
              <w:pStyle w:val="Header"/>
              <w:pBdr>
                <w:bottom w:val="none" w:sz="0" w:space="0" w:color="auto"/>
              </w:pBdr>
              <w:rPr>
                <w:rFonts w:ascii="Arial" w:hAnsi="Arial" w:cs="Arial"/>
                <w:lang w:eastAsia="it-IT"/>
              </w:rPr>
            </w:pPr>
            <w:r w:rsidRPr="00C644DE">
              <w:rPr>
                <w:rFonts w:ascii="Arial" w:hAnsi="Arial" w:cs="Arial"/>
                <w:lang w:eastAsia="it-IT"/>
              </w:rPr>
              <w:t>1.</w:t>
            </w:r>
          </w:p>
        </w:tc>
        <w:tc>
          <w:tcPr>
            <w:tcW w:w="2708" w:type="dxa"/>
            <w:tcBorders>
              <w:top w:val="single" w:sz="6" w:space="0" w:color="auto"/>
            </w:tcBorders>
            <w:shd w:val="clear" w:color="auto" w:fill="auto"/>
            <w:vAlign w:val="center"/>
          </w:tcPr>
          <w:p w14:paraId="24C67BCA" w14:textId="77777777" w:rsidR="007F2B38" w:rsidRPr="00C644DE" w:rsidRDefault="007F2B38" w:rsidP="00C31B5A">
            <w:pPr>
              <w:pStyle w:val="Header"/>
              <w:pBdr>
                <w:bottom w:val="none" w:sz="0" w:space="0" w:color="auto"/>
              </w:pBdr>
              <w:rPr>
                <w:rFonts w:ascii="Arial" w:hAnsi="Arial" w:cs="Arial"/>
                <w:lang w:eastAsia="it-IT"/>
              </w:rPr>
            </w:pPr>
          </w:p>
        </w:tc>
        <w:tc>
          <w:tcPr>
            <w:tcW w:w="1260" w:type="dxa"/>
            <w:tcBorders>
              <w:top w:val="single" w:sz="6" w:space="0" w:color="auto"/>
            </w:tcBorders>
            <w:shd w:val="clear" w:color="auto" w:fill="auto"/>
            <w:vAlign w:val="center"/>
          </w:tcPr>
          <w:p w14:paraId="6D87AFA6" w14:textId="77777777" w:rsidR="007F2B38" w:rsidRPr="00C644DE" w:rsidRDefault="007F2B38" w:rsidP="00C31B5A">
            <w:pPr>
              <w:jc w:val="center"/>
              <w:rPr>
                <w:rFonts w:ascii="Arial" w:hAnsi="Arial" w:cs="Arial"/>
                <w:sz w:val="20"/>
                <w:szCs w:val="20"/>
                <w:lang w:val="en-GB"/>
              </w:rPr>
            </w:pPr>
          </w:p>
        </w:tc>
        <w:tc>
          <w:tcPr>
            <w:tcW w:w="1170" w:type="dxa"/>
            <w:vMerge w:val="restart"/>
            <w:tcBorders>
              <w:top w:val="single" w:sz="6" w:space="0" w:color="auto"/>
            </w:tcBorders>
            <w:shd w:val="clear" w:color="auto" w:fill="auto"/>
            <w:vAlign w:val="center"/>
          </w:tcPr>
          <w:p w14:paraId="096A6726" w14:textId="77777777" w:rsidR="007F2B38" w:rsidRPr="00C644DE" w:rsidRDefault="007F2B38" w:rsidP="00C31B5A">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5203C963" w14:textId="77777777" w:rsidR="007F2B38" w:rsidRPr="00C644DE" w:rsidRDefault="007F2B38" w:rsidP="00C31B5A">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7651B7B9" w14:textId="77777777" w:rsidR="007F2B38" w:rsidRPr="00C644DE" w:rsidRDefault="007F2B38" w:rsidP="00C31B5A">
            <w:pPr>
              <w:pStyle w:val="Header"/>
              <w:pBdr>
                <w:bottom w:val="none" w:sz="0" w:space="0" w:color="auto"/>
              </w:pBdr>
              <w:jc w:val="center"/>
              <w:rPr>
                <w:rFonts w:ascii="Arial" w:hAnsi="Arial" w:cs="Arial"/>
                <w:lang w:eastAsia="it-IT"/>
              </w:rPr>
            </w:pPr>
          </w:p>
        </w:tc>
        <w:tc>
          <w:tcPr>
            <w:tcW w:w="1130" w:type="dxa"/>
            <w:tcBorders>
              <w:top w:val="single" w:sz="6" w:space="0" w:color="auto"/>
            </w:tcBorders>
            <w:shd w:val="clear" w:color="auto" w:fill="auto"/>
            <w:vAlign w:val="center"/>
          </w:tcPr>
          <w:p w14:paraId="38022F77" w14:textId="77777777" w:rsidR="007F2B38" w:rsidRPr="00C644DE" w:rsidRDefault="007F2B38" w:rsidP="00C31B5A">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46E3BA6D" w14:textId="77777777" w:rsidR="007F2B38" w:rsidRPr="00C644DE" w:rsidRDefault="007F2B38" w:rsidP="00C31B5A">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2973CB67" w14:textId="77777777" w:rsidR="007F2B38" w:rsidRPr="00C644DE" w:rsidRDefault="007F2B38" w:rsidP="00C31B5A">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5A4F0628" w14:textId="77777777" w:rsidR="007F2B38" w:rsidRPr="00C644DE" w:rsidRDefault="007F2B38" w:rsidP="00C31B5A">
            <w:pPr>
              <w:jc w:val="right"/>
              <w:rPr>
                <w:rFonts w:ascii="Arial" w:hAnsi="Arial" w:cs="Arial"/>
                <w:sz w:val="20"/>
                <w:szCs w:val="20"/>
                <w:lang w:val="en-GB"/>
              </w:rPr>
            </w:pPr>
          </w:p>
        </w:tc>
      </w:tr>
      <w:tr w:rsidR="007F2B38" w:rsidRPr="00C644DE" w14:paraId="1B9BA7A1" w14:textId="77777777" w:rsidTr="0020662C">
        <w:trPr>
          <w:jc w:val="center"/>
        </w:trPr>
        <w:tc>
          <w:tcPr>
            <w:tcW w:w="595" w:type="dxa"/>
            <w:vMerge/>
            <w:shd w:val="clear" w:color="auto" w:fill="auto"/>
            <w:vAlign w:val="center"/>
          </w:tcPr>
          <w:p w14:paraId="7A852DC1" w14:textId="77777777" w:rsidR="007F2B38" w:rsidRPr="00C644DE" w:rsidRDefault="007F2B38" w:rsidP="00C31B5A">
            <w:pPr>
              <w:pStyle w:val="Header"/>
              <w:pBdr>
                <w:bottom w:val="none" w:sz="0" w:space="0" w:color="auto"/>
              </w:pBdr>
              <w:rPr>
                <w:rFonts w:ascii="Arial" w:hAnsi="Arial" w:cs="Arial"/>
                <w:lang w:eastAsia="it-IT"/>
              </w:rPr>
            </w:pPr>
          </w:p>
        </w:tc>
        <w:tc>
          <w:tcPr>
            <w:tcW w:w="2708" w:type="dxa"/>
            <w:shd w:val="clear" w:color="auto" w:fill="auto"/>
            <w:vAlign w:val="center"/>
          </w:tcPr>
          <w:p w14:paraId="62392F36" w14:textId="77777777" w:rsidR="007F2B38" w:rsidRPr="00C644DE" w:rsidRDefault="007F2B38" w:rsidP="00C31B5A">
            <w:pPr>
              <w:pStyle w:val="Header"/>
              <w:pBdr>
                <w:bottom w:val="none" w:sz="0" w:space="0" w:color="auto"/>
              </w:pBdr>
              <w:rPr>
                <w:rFonts w:ascii="Arial" w:hAnsi="Arial" w:cs="Arial"/>
                <w:lang w:eastAsia="it-IT"/>
              </w:rPr>
            </w:pPr>
          </w:p>
        </w:tc>
        <w:tc>
          <w:tcPr>
            <w:tcW w:w="1260" w:type="dxa"/>
            <w:shd w:val="clear" w:color="auto" w:fill="auto"/>
            <w:vAlign w:val="center"/>
          </w:tcPr>
          <w:p w14:paraId="46D50C40" w14:textId="77777777" w:rsidR="007F2B38" w:rsidRPr="00C644DE" w:rsidRDefault="007F2B38" w:rsidP="00C31B5A">
            <w:pPr>
              <w:jc w:val="center"/>
              <w:rPr>
                <w:rFonts w:ascii="Arial" w:hAnsi="Arial" w:cs="Arial"/>
                <w:sz w:val="20"/>
                <w:szCs w:val="20"/>
                <w:lang w:val="en-GB"/>
              </w:rPr>
            </w:pPr>
          </w:p>
        </w:tc>
        <w:tc>
          <w:tcPr>
            <w:tcW w:w="1170" w:type="dxa"/>
            <w:vMerge/>
            <w:shd w:val="clear" w:color="auto" w:fill="auto"/>
            <w:vAlign w:val="center"/>
          </w:tcPr>
          <w:p w14:paraId="7643C0B9" w14:textId="77777777" w:rsidR="007F2B38" w:rsidRPr="00C644DE" w:rsidRDefault="007F2B38" w:rsidP="00C31B5A">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2045725E" w14:textId="77777777" w:rsidR="007F2B38" w:rsidRPr="00C644DE" w:rsidRDefault="007F2B38" w:rsidP="00C31B5A">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23414F0D" w14:textId="77777777" w:rsidR="007F2B38" w:rsidRPr="00C644DE" w:rsidRDefault="007F2B38" w:rsidP="00C31B5A">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1B826377"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742E997B"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3AC2E7F0"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6248BD86" w14:textId="77777777" w:rsidR="007F2B38" w:rsidRPr="00C644DE" w:rsidRDefault="007F2B38" w:rsidP="00C31B5A">
            <w:pPr>
              <w:jc w:val="right"/>
              <w:rPr>
                <w:rFonts w:ascii="Arial" w:hAnsi="Arial" w:cs="Arial"/>
                <w:sz w:val="20"/>
                <w:szCs w:val="20"/>
                <w:lang w:val="en-GB"/>
              </w:rPr>
            </w:pPr>
          </w:p>
        </w:tc>
      </w:tr>
      <w:tr w:rsidR="007F2B38" w:rsidRPr="00C644DE" w14:paraId="1C6E0B3F" w14:textId="77777777" w:rsidTr="0020662C">
        <w:trPr>
          <w:jc w:val="center"/>
        </w:trPr>
        <w:tc>
          <w:tcPr>
            <w:tcW w:w="595" w:type="dxa"/>
            <w:vMerge w:val="restart"/>
            <w:shd w:val="clear" w:color="auto" w:fill="auto"/>
            <w:vAlign w:val="center"/>
          </w:tcPr>
          <w:p w14:paraId="3D7A9F2F" w14:textId="77777777" w:rsidR="007F2B38" w:rsidRPr="00C644DE" w:rsidRDefault="007F2B38" w:rsidP="00C31B5A">
            <w:pPr>
              <w:pStyle w:val="Header"/>
              <w:pBdr>
                <w:bottom w:val="none" w:sz="0" w:space="0" w:color="auto"/>
              </w:pBdr>
              <w:rPr>
                <w:rFonts w:ascii="Arial" w:hAnsi="Arial" w:cs="Arial"/>
                <w:lang w:eastAsia="it-IT"/>
              </w:rPr>
            </w:pPr>
            <w:r w:rsidRPr="00C644DE">
              <w:rPr>
                <w:rFonts w:ascii="Arial" w:hAnsi="Arial" w:cs="Arial"/>
                <w:lang w:eastAsia="it-IT"/>
              </w:rPr>
              <w:t>2.</w:t>
            </w:r>
          </w:p>
        </w:tc>
        <w:tc>
          <w:tcPr>
            <w:tcW w:w="2708" w:type="dxa"/>
            <w:shd w:val="clear" w:color="auto" w:fill="auto"/>
            <w:vAlign w:val="center"/>
          </w:tcPr>
          <w:p w14:paraId="2439A3CB" w14:textId="77777777" w:rsidR="007F2B38" w:rsidRPr="00C644DE" w:rsidRDefault="007F2B38" w:rsidP="00C31B5A">
            <w:pPr>
              <w:pStyle w:val="Header"/>
              <w:pBdr>
                <w:bottom w:val="none" w:sz="0" w:space="0" w:color="auto"/>
              </w:pBdr>
              <w:rPr>
                <w:rFonts w:ascii="Arial" w:hAnsi="Arial" w:cs="Arial"/>
                <w:lang w:eastAsia="it-IT"/>
              </w:rPr>
            </w:pPr>
          </w:p>
        </w:tc>
        <w:tc>
          <w:tcPr>
            <w:tcW w:w="1260" w:type="dxa"/>
            <w:shd w:val="clear" w:color="auto" w:fill="auto"/>
            <w:vAlign w:val="center"/>
          </w:tcPr>
          <w:p w14:paraId="524D74CB" w14:textId="77777777" w:rsidR="007F2B38" w:rsidRPr="00C644DE" w:rsidRDefault="007F2B38" w:rsidP="00C31B5A">
            <w:pPr>
              <w:jc w:val="center"/>
              <w:rPr>
                <w:rFonts w:ascii="Arial" w:hAnsi="Arial" w:cs="Arial"/>
                <w:sz w:val="20"/>
                <w:szCs w:val="20"/>
                <w:lang w:val="en-GB"/>
              </w:rPr>
            </w:pPr>
          </w:p>
        </w:tc>
        <w:tc>
          <w:tcPr>
            <w:tcW w:w="1170" w:type="dxa"/>
            <w:vMerge w:val="restart"/>
            <w:shd w:val="clear" w:color="auto" w:fill="auto"/>
            <w:vAlign w:val="center"/>
          </w:tcPr>
          <w:p w14:paraId="0086659E" w14:textId="77777777" w:rsidR="007F2B38" w:rsidRPr="00C644DE" w:rsidRDefault="007F2B38" w:rsidP="00C31B5A">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3EF51805" w14:textId="77777777" w:rsidR="007F2B38" w:rsidRPr="00C644DE" w:rsidRDefault="007F2B38" w:rsidP="00C31B5A">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5BA74571" w14:textId="77777777" w:rsidR="007F2B38" w:rsidRPr="00C644DE" w:rsidRDefault="007F2B38" w:rsidP="00C31B5A">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3B1FEC3F"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52B711D0"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54334C1A"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4EFB5EBB" w14:textId="77777777" w:rsidR="007F2B38" w:rsidRPr="00C644DE" w:rsidRDefault="007F2B38" w:rsidP="00C31B5A">
            <w:pPr>
              <w:jc w:val="right"/>
              <w:rPr>
                <w:rFonts w:ascii="Arial" w:hAnsi="Arial" w:cs="Arial"/>
                <w:sz w:val="20"/>
                <w:szCs w:val="20"/>
                <w:lang w:val="en-GB"/>
              </w:rPr>
            </w:pPr>
          </w:p>
        </w:tc>
      </w:tr>
      <w:tr w:rsidR="007F2B38" w:rsidRPr="00C644DE" w14:paraId="57B442C2" w14:textId="77777777" w:rsidTr="0020662C">
        <w:trPr>
          <w:jc w:val="center"/>
        </w:trPr>
        <w:tc>
          <w:tcPr>
            <w:tcW w:w="595" w:type="dxa"/>
            <w:vMerge/>
            <w:shd w:val="clear" w:color="auto" w:fill="auto"/>
            <w:vAlign w:val="center"/>
          </w:tcPr>
          <w:p w14:paraId="44B22529" w14:textId="77777777" w:rsidR="007F2B38" w:rsidRPr="00C644DE" w:rsidRDefault="007F2B38" w:rsidP="00C31B5A">
            <w:pPr>
              <w:pStyle w:val="Header"/>
              <w:pBdr>
                <w:bottom w:val="none" w:sz="0" w:space="0" w:color="auto"/>
              </w:pBdr>
              <w:rPr>
                <w:rFonts w:ascii="Arial" w:hAnsi="Arial" w:cs="Arial"/>
                <w:lang w:eastAsia="it-IT"/>
              </w:rPr>
            </w:pPr>
          </w:p>
        </w:tc>
        <w:tc>
          <w:tcPr>
            <w:tcW w:w="2708" w:type="dxa"/>
            <w:shd w:val="clear" w:color="auto" w:fill="auto"/>
            <w:vAlign w:val="center"/>
          </w:tcPr>
          <w:p w14:paraId="0148755B" w14:textId="77777777" w:rsidR="007F2B38" w:rsidRPr="00C644DE" w:rsidRDefault="007F2B38" w:rsidP="00C31B5A">
            <w:pPr>
              <w:pStyle w:val="Header"/>
              <w:pBdr>
                <w:bottom w:val="none" w:sz="0" w:space="0" w:color="auto"/>
              </w:pBdr>
              <w:rPr>
                <w:rFonts w:ascii="Arial" w:hAnsi="Arial" w:cs="Arial"/>
                <w:lang w:eastAsia="it-IT"/>
              </w:rPr>
            </w:pPr>
          </w:p>
        </w:tc>
        <w:tc>
          <w:tcPr>
            <w:tcW w:w="1260" w:type="dxa"/>
            <w:shd w:val="clear" w:color="auto" w:fill="auto"/>
            <w:vAlign w:val="center"/>
          </w:tcPr>
          <w:p w14:paraId="53CAE745" w14:textId="77777777" w:rsidR="007F2B38" w:rsidRPr="00C644DE" w:rsidRDefault="007F2B38" w:rsidP="00C31B5A">
            <w:pPr>
              <w:jc w:val="center"/>
              <w:rPr>
                <w:rFonts w:ascii="Arial" w:hAnsi="Arial" w:cs="Arial"/>
                <w:sz w:val="20"/>
                <w:szCs w:val="20"/>
                <w:lang w:val="en-GB"/>
              </w:rPr>
            </w:pPr>
          </w:p>
        </w:tc>
        <w:tc>
          <w:tcPr>
            <w:tcW w:w="1170" w:type="dxa"/>
            <w:vMerge/>
            <w:shd w:val="clear" w:color="auto" w:fill="auto"/>
            <w:vAlign w:val="center"/>
          </w:tcPr>
          <w:p w14:paraId="2A171949" w14:textId="77777777" w:rsidR="007F2B38" w:rsidRPr="00C644DE" w:rsidRDefault="007F2B38" w:rsidP="00C31B5A">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5331D4F1" w14:textId="77777777" w:rsidR="007F2B38" w:rsidRPr="00C644DE" w:rsidRDefault="007F2B38" w:rsidP="00C31B5A">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39C31012" w14:textId="77777777" w:rsidR="007F2B38" w:rsidRPr="00C644DE" w:rsidRDefault="007F2B38" w:rsidP="00C31B5A">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0B4C594F"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0B0AEC37"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3D14BC84"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5F90F92E" w14:textId="77777777" w:rsidR="007F2B38" w:rsidRPr="00C644DE" w:rsidRDefault="007F2B38" w:rsidP="00C31B5A">
            <w:pPr>
              <w:jc w:val="right"/>
              <w:rPr>
                <w:rFonts w:ascii="Arial" w:hAnsi="Arial" w:cs="Arial"/>
                <w:sz w:val="20"/>
                <w:szCs w:val="20"/>
                <w:lang w:val="en-GB"/>
              </w:rPr>
            </w:pPr>
          </w:p>
        </w:tc>
      </w:tr>
      <w:tr w:rsidR="007F2B38" w:rsidRPr="00C644DE" w14:paraId="64040071" w14:textId="77777777" w:rsidTr="0020662C">
        <w:trPr>
          <w:jc w:val="center"/>
        </w:trPr>
        <w:tc>
          <w:tcPr>
            <w:tcW w:w="9063" w:type="dxa"/>
            <w:gridSpan w:val="6"/>
            <w:tcBorders>
              <w:top w:val="single" w:sz="6" w:space="0" w:color="auto"/>
              <w:bottom w:val="single" w:sz="6" w:space="0" w:color="auto"/>
            </w:tcBorders>
            <w:shd w:val="clear" w:color="auto" w:fill="auto"/>
            <w:vAlign w:val="center"/>
          </w:tcPr>
          <w:p w14:paraId="3971FFA4" w14:textId="77777777" w:rsidR="007F2B38" w:rsidRPr="00C644DE" w:rsidRDefault="007F2B38" w:rsidP="00C31B5A">
            <w:pPr>
              <w:pStyle w:val="Header"/>
              <w:pBdr>
                <w:bottom w:val="none" w:sz="0" w:space="0" w:color="auto"/>
              </w:pBdr>
              <w:jc w:val="center"/>
              <w:rPr>
                <w:rFonts w:ascii="Arial" w:hAnsi="Arial" w:cs="Arial"/>
                <w:b/>
                <w:lang w:eastAsia="it-IT"/>
              </w:rPr>
            </w:pPr>
            <w:r w:rsidRPr="00C644DE">
              <w:rPr>
                <w:rFonts w:ascii="Arial" w:hAnsi="Arial" w:cs="Arial"/>
                <w:b/>
                <w:lang w:eastAsia="it-IT"/>
              </w:rPr>
              <w:t>Sub-Total Costs</w:t>
            </w:r>
          </w:p>
        </w:tc>
        <w:tc>
          <w:tcPr>
            <w:tcW w:w="1130" w:type="dxa"/>
            <w:tcBorders>
              <w:bottom w:val="single" w:sz="6" w:space="0" w:color="auto"/>
            </w:tcBorders>
            <w:shd w:val="clear" w:color="auto" w:fill="auto"/>
            <w:vAlign w:val="center"/>
          </w:tcPr>
          <w:p w14:paraId="65691762" w14:textId="77777777" w:rsidR="007F2B38" w:rsidRPr="00C644DE" w:rsidRDefault="007F2B38" w:rsidP="00C31B5A">
            <w:pPr>
              <w:jc w:val="right"/>
              <w:rPr>
                <w:rFonts w:ascii="Arial" w:hAnsi="Arial" w:cs="Arial"/>
                <w:b/>
                <w:sz w:val="20"/>
                <w:szCs w:val="20"/>
                <w:lang w:val="en-GB"/>
              </w:rPr>
            </w:pPr>
          </w:p>
        </w:tc>
        <w:tc>
          <w:tcPr>
            <w:tcW w:w="1324" w:type="dxa"/>
            <w:tcBorders>
              <w:bottom w:val="single" w:sz="6" w:space="0" w:color="auto"/>
            </w:tcBorders>
            <w:shd w:val="clear" w:color="auto" w:fill="auto"/>
            <w:vAlign w:val="center"/>
          </w:tcPr>
          <w:p w14:paraId="0BB2FE85" w14:textId="77777777" w:rsidR="007F2B38" w:rsidRPr="00C644DE" w:rsidRDefault="007F2B38" w:rsidP="00C31B5A">
            <w:pPr>
              <w:jc w:val="right"/>
              <w:rPr>
                <w:rFonts w:ascii="Arial" w:hAnsi="Arial" w:cs="Arial"/>
                <w:b/>
                <w:sz w:val="20"/>
                <w:szCs w:val="20"/>
                <w:lang w:val="en-GB"/>
              </w:rPr>
            </w:pPr>
          </w:p>
        </w:tc>
        <w:tc>
          <w:tcPr>
            <w:tcW w:w="1324" w:type="dxa"/>
            <w:tcBorders>
              <w:bottom w:val="single" w:sz="6" w:space="0" w:color="auto"/>
            </w:tcBorders>
            <w:shd w:val="clear" w:color="auto" w:fill="auto"/>
            <w:vAlign w:val="center"/>
          </w:tcPr>
          <w:p w14:paraId="6CDAE7B7" w14:textId="77777777" w:rsidR="007F2B38" w:rsidRPr="00C644DE" w:rsidRDefault="007F2B38" w:rsidP="00C31B5A">
            <w:pPr>
              <w:jc w:val="right"/>
              <w:rPr>
                <w:rFonts w:ascii="Arial" w:hAnsi="Arial" w:cs="Arial"/>
                <w:b/>
                <w:sz w:val="20"/>
                <w:szCs w:val="20"/>
                <w:lang w:val="en-GB"/>
              </w:rPr>
            </w:pPr>
          </w:p>
        </w:tc>
        <w:tc>
          <w:tcPr>
            <w:tcW w:w="1324" w:type="dxa"/>
            <w:tcBorders>
              <w:bottom w:val="single" w:sz="6" w:space="0" w:color="auto"/>
            </w:tcBorders>
            <w:shd w:val="clear" w:color="auto" w:fill="auto"/>
            <w:vAlign w:val="center"/>
          </w:tcPr>
          <w:p w14:paraId="24F8488D" w14:textId="77777777" w:rsidR="007F2B38" w:rsidRPr="00C644DE" w:rsidRDefault="007F2B38" w:rsidP="00C31B5A">
            <w:pPr>
              <w:jc w:val="right"/>
              <w:rPr>
                <w:rFonts w:ascii="Arial" w:hAnsi="Arial" w:cs="Arial"/>
                <w:b/>
                <w:sz w:val="20"/>
                <w:szCs w:val="20"/>
                <w:lang w:val="en-GB"/>
              </w:rPr>
            </w:pPr>
          </w:p>
        </w:tc>
      </w:tr>
      <w:tr w:rsidR="007F2B38" w:rsidRPr="00C644DE" w14:paraId="381DAD3C" w14:textId="77777777" w:rsidTr="00C82F74">
        <w:trPr>
          <w:jc w:val="center"/>
        </w:trPr>
        <w:tc>
          <w:tcPr>
            <w:tcW w:w="595" w:type="dxa"/>
            <w:shd w:val="clear" w:color="auto" w:fill="auto"/>
            <w:vAlign w:val="center"/>
          </w:tcPr>
          <w:p w14:paraId="0891EA3D" w14:textId="77777777" w:rsidR="007F2B38" w:rsidRPr="00C644DE" w:rsidRDefault="007F2B38" w:rsidP="00C31B5A">
            <w:pPr>
              <w:pStyle w:val="Header"/>
              <w:pBdr>
                <w:bottom w:val="none" w:sz="0" w:space="0" w:color="auto"/>
              </w:pBdr>
              <w:rPr>
                <w:rFonts w:ascii="Arial" w:hAnsi="Arial" w:cs="Arial"/>
                <w:lang w:eastAsia="it-IT"/>
              </w:rPr>
            </w:pPr>
          </w:p>
        </w:tc>
        <w:tc>
          <w:tcPr>
            <w:tcW w:w="13570" w:type="dxa"/>
            <w:gridSpan w:val="9"/>
            <w:tcBorders>
              <w:bottom w:val="single" w:sz="6" w:space="0" w:color="auto"/>
            </w:tcBorders>
            <w:shd w:val="clear" w:color="auto" w:fill="auto"/>
            <w:vAlign w:val="center"/>
          </w:tcPr>
          <w:p w14:paraId="60D3CAF3" w14:textId="77777777" w:rsidR="007F2B38" w:rsidRPr="00C644DE" w:rsidRDefault="007F2B38" w:rsidP="00C31B5A">
            <w:pPr>
              <w:rPr>
                <w:rFonts w:ascii="Arial" w:hAnsi="Arial" w:cs="Arial"/>
                <w:sz w:val="20"/>
                <w:szCs w:val="20"/>
                <w:lang w:val="en-GB"/>
              </w:rPr>
            </w:pPr>
            <w:r w:rsidRPr="00C644DE">
              <w:rPr>
                <w:rFonts w:ascii="Arial" w:hAnsi="Arial" w:cs="Arial"/>
                <w:b/>
                <w:sz w:val="20"/>
                <w:szCs w:val="20"/>
                <w:lang w:eastAsia="it-IT"/>
              </w:rPr>
              <w:t>KEY EXPERTS (National)</w:t>
            </w:r>
          </w:p>
        </w:tc>
      </w:tr>
      <w:tr w:rsidR="007F2B38" w:rsidRPr="00C644DE" w14:paraId="2ED2371B" w14:textId="77777777" w:rsidTr="0020662C">
        <w:trPr>
          <w:jc w:val="center"/>
        </w:trPr>
        <w:tc>
          <w:tcPr>
            <w:tcW w:w="595" w:type="dxa"/>
            <w:vMerge w:val="restart"/>
            <w:shd w:val="clear" w:color="auto" w:fill="auto"/>
            <w:vAlign w:val="center"/>
          </w:tcPr>
          <w:p w14:paraId="658BB248" w14:textId="77777777" w:rsidR="007F2B38" w:rsidRPr="00C644DE" w:rsidRDefault="007F2B38" w:rsidP="00C31B5A">
            <w:pPr>
              <w:pStyle w:val="Header"/>
              <w:pBdr>
                <w:bottom w:val="none" w:sz="0" w:space="0" w:color="auto"/>
              </w:pBdr>
              <w:rPr>
                <w:rFonts w:ascii="Arial" w:hAnsi="Arial" w:cs="Arial"/>
                <w:lang w:eastAsia="it-IT"/>
              </w:rPr>
            </w:pPr>
            <w:r w:rsidRPr="00C644DE">
              <w:rPr>
                <w:rFonts w:ascii="Arial" w:hAnsi="Arial" w:cs="Arial"/>
                <w:lang w:eastAsia="it-IT"/>
              </w:rPr>
              <w:t>1.</w:t>
            </w:r>
          </w:p>
        </w:tc>
        <w:tc>
          <w:tcPr>
            <w:tcW w:w="2708" w:type="dxa"/>
            <w:tcBorders>
              <w:top w:val="single" w:sz="6" w:space="0" w:color="auto"/>
            </w:tcBorders>
            <w:shd w:val="clear" w:color="auto" w:fill="auto"/>
            <w:vAlign w:val="center"/>
          </w:tcPr>
          <w:p w14:paraId="3B436C0B" w14:textId="77777777" w:rsidR="007F2B38" w:rsidRPr="00C644DE" w:rsidRDefault="007F2B38" w:rsidP="00C31B5A">
            <w:pPr>
              <w:pStyle w:val="Header"/>
              <w:pBdr>
                <w:bottom w:val="none" w:sz="0" w:space="0" w:color="auto"/>
              </w:pBdr>
              <w:rPr>
                <w:rFonts w:ascii="Arial" w:hAnsi="Arial" w:cs="Arial"/>
                <w:lang w:eastAsia="it-IT"/>
              </w:rPr>
            </w:pPr>
          </w:p>
        </w:tc>
        <w:tc>
          <w:tcPr>
            <w:tcW w:w="1260" w:type="dxa"/>
            <w:tcBorders>
              <w:top w:val="single" w:sz="6" w:space="0" w:color="auto"/>
            </w:tcBorders>
            <w:shd w:val="clear" w:color="auto" w:fill="auto"/>
            <w:vAlign w:val="center"/>
          </w:tcPr>
          <w:p w14:paraId="2494AD73" w14:textId="77777777" w:rsidR="007F2B38" w:rsidRPr="00C644DE" w:rsidRDefault="007F2B38" w:rsidP="00C31B5A">
            <w:pPr>
              <w:jc w:val="center"/>
              <w:rPr>
                <w:rFonts w:ascii="Arial" w:hAnsi="Arial" w:cs="Arial"/>
                <w:sz w:val="20"/>
                <w:szCs w:val="20"/>
                <w:lang w:val="en-GB"/>
              </w:rPr>
            </w:pPr>
          </w:p>
        </w:tc>
        <w:tc>
          <w:tcPr>
            <w:tcW w:w="1170" w:type="dxa"/>
            <w:vMerge w:val="restart"/>
            <w:tcBorders>
              <w:top w:val="single" w:sz="6" w:space="0" w:color="auto"/>
            </w:tcBorders>
            <w:shd w:val="clear" w:color="auto" w:fill="auto"/>
            <w:vAlign w:val="center"/>
          </w:tcPr>
          <w:p w14:paraId="76CEEB3E" w14:textId="77777777" w:rsidR="007F2B38" w:rsidRPr="00C644DE" w:rsidRDefault="007F2B38" w:rsidP="00C31B5A">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7B239AE3" w14:textId="77777777" w:rsidR="007F2B38" w:rsidRPr="00C644DE" w:rsidRDefault="007F2B38" w:rsidP="00C31B5A">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1FF9EFED" w14:textId="77777777" w:rsidR="007F2B38" w:rsidRPr="00C644DE" w:rsidRDefault="007F2B38" w:rsidP="00C31B5A">
            <w:pPr>
              <w:pStyle w:val="Header"/>
              <w:pBdr>
                <w:bottom w:val="none" w:sz="0" w:space="0" w:color="auto"/>
              </w:pBdr>
              <w:jc w:val="center"/>
              <w:rPr>
                <w:rFonts w:ascii="Arial" w:hAnsi="Arial" w:cs="Arial"/>
                <w:lang w:eastAsia="it-IT"/>
              </w:rPr>
            </w:pPr>
          </w:p>
        </w:tc>
        <w:tc>
          <w:tcPr>
            <w:tcW w:w="1130" w:type="dxa"/>
            <w:tcBorders>
              <w:top w:val="single" w:sz="6" w:space="0" w:color="auto"/>
            </w:tcBorders>
            <w:shd w:val="clear" w:color="auto" w:fill="auto"/>
            <w:vAlign w:val="center"/>
          </w:tcPr>
          <w:p w14:paraId="52761B82" w14:textId="77777777" w:rsidR="007F2B38" w:rsidRPr="00C644DE" w:rsidRDefault="007F2B38" w:rsidP="00C31B5A">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180A1DD9" w14:textId="77777777" w:rsidR="007F2B38" w:rsidRPr="00C644DE" w:rsidRDefault="007F2B38" w:rsidP="00C31B5A">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5727DC95" w14:textId="77777777" w:rsidR="007F2B38" w:rsidRPr="00C644DE" w:rsidRDefault="007F2B38" w:rsidP="00C31B5A">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2F46164C" w14:textId="77777777" w:rsidR="007F2B38" w:rsidRPr="00C644DE" w:rsidRDefault="007F2B38" w:rsidP="00C31B5A">
            <w:pPr>
              <w:jc w:val="right"/>
              <w:rPr>
                <w:rFonts w:ascii="Arial" w:hAnsi="Arial" w:cs="Arial"/>
                <w:sz w:val="20"/>
                <w:szCs w:val="20"/>
                <w:lang w:val="en-GB"/>
              </w:rPr>
            </w:pPr>
          </w:p>
        </w:tc>
      </w:tr>
      <w:tr w:rsidR="007F2B38" w:rsidRPr="00C644DE" w14:paraId="6E72316A" w14:textId="77777777" w:rsidTr="0020662C">
        <w:trPr>
          <w:jc w:val="center"/>
        </w:trPr>
        <w:tc>
          <w:tcPr>
            <w:tcW w:w="595" w:type="dxa"/>
            <w:vMerge/>
            <w:shd w:val="clear" w:color="auto" w:fill="auto"/>
            <w:vAlign w:val="center"/>
          </w:tcPr>
          <w:p w14:paraId="5198C3F3" w14:textId="77777777" w:rsidR="007F2B38" w:rsidRPr="00C644DE" w:rsidRDefault="007F2B38" w:rsidP="00C31B5A">
            <w:pPr>
              <w:pStyle w:val="Header"/>
              <w:pBdr>
                <w:bottom w:val="none" w:sz="0" w:space="0" w:color="auto"/>
              </w:pBdr>
              <w:rPr>
                <w:rFonts w:ascii="Arial" w:hAnsi="Arial" w:cs="Arial"/>
                <w:lang w:eastAsia="it-IT"/>
              </w:rPr>
            </w:pPr>
          </w:p>
        </w:tc>
        <w:tc>
          <w:tcPr>
            <w:tcW w:w="2708" w:type="dxa"/>
            <w:tcBorders>
              <w:top w:val="single" w:sz="6" w:space="0" w:color="auto"/>
            </w:tcBorders>
            <w:shd w:val="clear" w:color="auto" w:fill="auto"/>
            <w:vAlign w:val="center"/>
          </w:tcPr>
          <w:p w14:paraId="6CA22382" w14:textId="77777777" w:rsidR="007F2B38" w:rsidRPr="00C644DE" w:rsidRDefault="007F2B38" w:rsidP="00C31B5A">
            <w:pPr>
              <w:pStyle w:val="Header"/>
              <w:pBdr>
                <w:bottom w:val="none" w:sz="0" w:space="0" w:color="auto"/>
              </w:pBdr>
              <w:rPr>
                <w:rFonts w:ascii="Arial" w:hAnsi="Arial" w:cs="Arial"/>
                <w:lang w:eastAsia="it-IT"/>
              </w:rPr>
            </w:pPr>
          </w:p>
        </w:tc>
        <w:tc>
          <w:tcPr>
            <w:tcW w:w="1260" w:type="dxa"/>
            <w:tcBorders>
              <w:top w:val="single" w:sz="6" w:space="0" w:color="auto"/>
            </w:tcBorders>
            <w:shd w:val="clear" w:color="auto" w:fill="auto"/>
            <w:vAlign w:val="center"/>
          </w:tcPr>
          <w:p w14:paraId="23391116" w14:textId="77777777" w:rsidR="007F2B38" w:rsidRPr="00C644DE" w:rsidRDefault="007F2B38" w:rsidP="00C31B5A">
            <w:pPr>
              <w:jc w:val="center"/>
              <w:rPr>
                <w:rFonts w:ascii="Arial" w:hAnsi="Arial" w:cs="Arial"/>
                <w:sz w:val="20"/>
                <w:szCs w:val="20"/>
                <w:lang w:val="en-GB"/>
              </w:rPr>
            </w:pPr>
          </w:p>
        </w:tc>
        <w:tc>
          <w:tcPr>
            <w:tcW w:w="1170" w:type="dxa"/>
            <w:vMerge/>
            <w:shd w:val="clear" w:color="auto" w:fill="auto"/>
            <w:vAlign w:val="center"/>
          </w:tcPr>
          <w:p w14:paraId="5F515155" w14:textId="77777777" w:rsidR="007F2B38" w:rsidRPr="00C644DE" w:rsidRDefault="007F2B38" w:rsidP="00C31B5A">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4DAA09A3" w14:textId="77777777" w:rsidR="007F2B38" w:rsidRPr="00C644DE" w:rsidRDefault="007F2B38" w:rsidP="00C31B5A">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0F40914D" w14:textId="77777777" w:rsidR="007F2B38" w:rsidRPr="00C644DE" w:rsidRDefault="007F2B38" w:rsidP="00C31B5A">
            <w:pPr>
              <w:pStyle w:val="Header"/>
              <w:pBdr>
                <w:bottom w:val="none" w:sz="0" w:space="0" w:color="auto"/>
              </w:pBdr>
              <w:jc w:val="center"/>
              <w:rPr>
                <w:rFonts w:ascii="Arial" w:hAnsi="Arial" w:cs="Arial"/>
                <w:lang w:eastAsia="it-IT"/>
              </w:rPr>
            </w:pPr>
          </w:p>
        </w:tc>
        <w:tc>
          <w:tcPr>
            <w:tcW w:w="1130" w:type="dxa"/>
            <w:tcBorders>
              <w:top w:val="single" w:sz="6" w:space="0" w:color="auto"/>
            </w:tcBorders>
            <w:shd w:val="clear" w:color="auto" w:fill="auto"/>
            <w:vAlign w:val="center"/>
          </w:tcPr>
          <w:p w14:paraId="3B12FDB5" w14:textId="77777777" w:rsidR="007F2B38" w:rsidRPr="00C644DE" w:rsidRDefault="007F2B38" w:rsidP="00C31B5A">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629BCE36" w14:textId="77777777" w:rsidR="007F2B38" w:rsidRPr="00C644DE" w:rsidRDefault="007F2B38" w:rsidP="00C31B5A">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0E42D612" w14:textId="77777777" w:rsidR="007F2B38" w:rsidRPr="00C644DE" w:rsidRDefault="007F2B38" w:rsidP="00C31B5A">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351B2BF5" w14:textId="77777777" w:rsidR="007F2B38" w:rsidRPr="00C644DE" w:rsidRDefault="007F2B38" w:rsidP="00C31B5A">
            <w:pPr>
              <w:jc w:val="right"/>
              <w:rPr>
                <w:rFonts w:ascii="Arial" w:hAnsi="Arial" w:cs="Arial"/>
                <w:sz w:val="20"/>
                <w:szCs w:val="20"/>
                <w:lang w:val="en-GB"/>
              </w:rPr>
            </w:pPr>
          </w:p>
        </w:tc>
      </w:tr>
      <w:tr w:rsidR="007F2B38" w:rsidRPr="00C644DE" w14:paraId="62C40935" w14:textId="77777777" w:rsidTr="0020662C">
        <w:trPr>
          <w:jc w:val="center"/>
        </w:trPr>
        <w:tc>
          <w:tcPr>
            <w:tcW w:w="595" w:type="dxa"/>
            <w:vMerge w:val="restart"/>
            <w:shd w:val="clear" w:color="auto" w:fill="auto"/>
            <w:vAlign w:val="center"/>
          </w:tcPr>
          <w:p w14:paraId="2DDEA06D" w14:textId="77777777" w:rsidR="007F2B38" w:rsidRPr="00C644DE" w:rsidRDefault="007F2B38" w:rsidP="00C31B5A">
            <w:pPr>
              <w:pStyle w:val="Header"/>
              <w:pBdr>
                <w:bottom w:val="none" w:sz="0" w:space="0" w:color="auto"/>
              </w:pBdr>
              <w:rPr>
                <w:rFonts w:ascii="Arial" w:hAnsi="Arial" w:cs="Arial"/>
                <w:lang w:eastAsia="it-IT"/>
              </w:rPr>
            </w:pPr>
            <w:r w:rsidRPr="00C644DE">
              <w:rPr>
                <w:rFonts w:ascii="Arial" w:hAnsi="Arial" w:cs="Arial"/>
                <w:lang w:eastAsia="it-IT"/>
              </w:rPr>
              <w:t>2.</w:t>
            </w:r>
          </w:p>
        </w:tc>
        <w:tc>
          <w:tcPr>
            <w:tcW w:w="2708" w:type="dxa"/>
            <w:shd w:val="clear" w:color="auto" w:fill="auto"/>
            <w:vAlign w:val="center"/>
          </w:tcPr>
          <w:p w14:paraId="50BD453F" w14:textId="77777777" w:rsidR="007F2B38" w:rsidRPr="00C644DE" w:rsidRDefault="007F2B38" w:rsidP="00C31B5A">
            <w:pPr>
              <w:pStyle w:val="Header"/>
              <w:pBdr>
                <w:bottom w:val="none" w:sz="0" w:space="0" w:color="auto"/>
              </w:pBdr>
              <w:rPr>
                <w:rFonts w:ascii="Arial" w:hAnsi="Arial" w:cs="Arial"/>
                <w:lang w:eastAsia="it-IT"/>
              </w:rPr>
            </w:pPr>
          </w:p>
        </w:tc>
        <w:tc>
          <w:tcPr>
            <w:tcW w:w="1260" w:type="dxa"/>
            <w:shd w:val="clear" w:color="auto" w:fill="auto"/>
            <w:vAlign w:val="center"/>
          </w:tcPr>
          <w:p w14:paraId="08165EF4" w14:textId="77777777" w:rsidR="007F2B38" w:rsidRPr="00C644DE" w:rsidRDefault="007F2B38" w:rsidP="00C31B5A">
            <w:pPr>
              <w:jc w:val="center"/>
              <w:rPr>
                <w:rFonts w:ascii="Arial" w:hAnsi="Arial" w:cs="Arial"/>
                <w:sz w:val="20"/>
                <w:szCs w:val="20"/>
                <w:lang w:val="en-GB"/>
              </w:rPr>
            </w:pPr>
          </w:p>
        </w:tc>
        <w:tc>
          <w:tcPr>
            <w:tcW w:w="1170" w:type="dxa"/>
            <w:vMerge w:val="restart"/>
            <w:shd w:val="clear" w:color="auto" w:fill="auto"/>
            <w:vAlign w:val="center"/>
          </w:tcPr>
          <w:p w14:paraId="5D455AAE" w14:textId="77777777" w:rsidR="007F2B38" w:rsidRPr="00C644DE" w:rsidRDefault="007F2B38" w:rsidP="00C31B5A">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48B4AD36" w14:textId="77777777" w:rsidR="007F2B38" w:rsidRPr="00C644DE" w:rsidRDefault="007F2B38" w:rsidP="00C31B5A">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5665CEF3" w14:textId="77777777" w:rsidR="007F2B38" w:rsidRPr="00C644DE" w:rsidRDefault="007F2B38" w:rsidP="00C31B5A">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1AC1346B"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0104B52E"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2CA7640E"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2CB6255C" w14:textId="77777777" w:rsidR="007F2B38" w:rsidRPr="00C644DE" w:rsidRDefault="007F2B38" w:rsidP="00C31B5A">
            <w:pPr>
              <w:jc w:val="right"/>
              <w:rPr>
                <w:rFonts w:ascii="Arial" w:hAnsi="Arial" w:cs="Arial"/>
                <w:sz w:val="20"/>
                <w:szCs w:val="20"/>
                <w:lang w:val="en-GB"/>
              </w:rPr>
            </w:pPr>
          </w:p>
        </w:tc>
      </w:tr>
      <w:tr w:rsidR="007F2B38" w:rsidRPr="00C644DE" w14:paraId="2195E2C6" w14:textId="77777777" w:rsidTr="0020662C">
        <w:trPr>
          <w:jc w:val="center"/>
        </w:trPr>
        <w:tc>
          <w:tcPr>
            <w:tcW w:w="595" w:type="dxa"/>
            <w:vMerge/>
            <w:shd w:val="clear" w:color="auto" w:fill="auto"/>
            <w:vAlign w:val="center"/>
          </w:tcPr>
          <w:p w14:paraId="15A22317" w14:textId="77777777" w:rsidR="007F2B38" w:rsidRPr="00C644DE" w:rsidRDefault="007F2B38" w:rsidP="00C31B5A">
            <w:pPr>
              <w:pStyle w:val="Header"/>
              <w:pBdr>
                <w:bottom w:val="none" w:sz="0" w:space="0" w:color="auto"/>
              </w:pBdr>
              <w:rPr>
                <w:rFonts w:ascii="Arial" w:hAnsi="Arial" w:cs="Arial"/>
                <w:lang w:eastAsia="it-IT"/>
              </w:rPr>
            </w:pPr>
          </w:p>
        </w:tc>
        <w:tc>
          <w:tcPr>
            <w:tcW w:w="2708" w:type="dxa"/>
            <w:shd w:val="clear" w:color="auto" w:fill="auto"/>
            <w:vAlign w:val="center"/>
          </w:tcPr>
          <w:p w14:paraId="0828E9A6" w14:textId="77777777" w:rsidR="007F2B38" w:rsidRPr="00C644DE" w:rsidRDefault="007F2B38" w:rsidP="00C31B5A">
            <w:pPr>
              <w:pStyle w:val="Header"/>
              <w:pBdr>
                <w:bottom w:val="none" w:sz="0" w:space="0" w:color="auto"/>
              </w:pBdr>
              <w:rPr>
                <w:rFonts w:ascii="Arial" w:hAnsi="Arial" w:cs="Arial"/>
                <w:lang w:eastAsia="it-IT"/>
              </w:rPr>
            </w:pPr>
          </w:p>
        </w:tc>
        <w:tc>
          <w:tcPr>
            <w:tcW w:w="1260" w:type="dxa"/>
            <w:shd w:val="clear" w:color="auto" w:fill="auto"/>
            <w:vAlign w:val="center"/>
          </w:tcPr>
          <w:p w14:paraId="249832F0" w14:textId="77777777" w:rsidR="007F2B38" w:rsidRPr="00C644DE" w:rsidRDefault="007F2B38" w:rsidP="00C31B5A">
            <w:pPr>
              <w:jc w:val="center"/>
              <w:rPr>
                <w:rFonts w:ascii="Arial" w:hAnsi="Arial" w:cs="Arial"/>
                <w:sz w:val="20"/>
                <w:szCs w:val="20"/>
                <w:lang w:val="en-GB"/>
              </w:rPr>
            </w:pPr>
          </w:p>
        </w:tc>
        <w:tc>
          <w:tcPr>
            <w:tcW w:w="1170" w:type="dxa"/>
            <w:vMerge/>
            <w:shd w:val="clear" w:color="auto" w:fill="auto"/>
            <w:vAlign w:val="center"/>
          </w:tcPr>
          <w:p w14:paraId="7DE6EC69" w14:textId="77777777" w:rsidR="007F2B38" w:rsidRPr="00C644DE" w:rsidRDefault="007F2B38" w:rsidP="00C31B5A">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1F088670" w14:textId="77777777" w:rsidR="007F2B38" w:rsidRPr="00C644DE" w:rsidRDefault="007F2B38" w:rsidP="00C31B5A">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251A27C4" w14:textId="77777777" w:rsidR="007F2B38" w:rsidRPr="00C644DE" w:rsidRDefault="007F2B38" w:rsidP="00C31B5A">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77746311"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47096D59"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4FB4D802"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67CF950C" w14:textId="77777777" w:rsidR="007F2B38" w:rsidRPr="00C644DE" w:rsidRDefault="007F2B38" w:rsidP="00C31B5A">
            <w:pPr>
              <w:jc w:val="right"/>
              <w:rPr>
                <w:rFonts w:ascii="Arial" w:hAnsi="Arial" w:cs="Arial"/>
                <w:sz w:val="20"/>
                <w:szCs w:val="20"/>
                <w:lang w:val="en-GB"/>
              </w:rPr>
            </w:pPr>
          </w:p>
        </w:tc>
      </w:tr>
      <w:tr w:rsidR="007F2B38" w:rsidRPr="00C644DE" w14:paraId="34A02511" w14:textId="77777777" w:rsidTr="0020662C">
        <w:trPr>
          <w:jc w:val="center"/>
        </w:trPr>
        <w:tc>
          <w:tcPr>
            <w:tcW w:w="9063" w:type="dxa"/>
            <w:gridSpan w:val="6"/>
            <w:tcBorders>
              <w:bottom w:val="single" w:sz="12" w:space="0" w:color="auto"/>
            </w:tcBorders>
            <w:shd w:val="clear" w:color="auto" w:fill="auto"/>
            <w:vAlign w:val="center"/>
          </w:tcPr>
          <w:p w14:paraId="0E29919C" w14:textId="77777777" w:rsidR="007F2B38" w:rsidRPr="00C644DE" w:rsidRDefault="007F2B38" w:rsidP="00C31B5A">
            <w:pPr>
              <w:pStyle w:val="Header"/>
              <w:pBdr>
                <w:bottom w:val="none" w:sz="0" w:space="0" w:color="auto"/>
              </w:pBdr>
              <w:jc w:val="center"/>
              <w:rPr>
                <w:rFonts w:ascii="Arial" w:hAnsi="Arial" w:cs="Arial"/>
                <w:b/>
                <w:lang w:eastAsia="it-IT"/>
              </w:rPr>
            </w:pPr>
            <w:r w:rsidRPr="00C644DE">
              <w:rPr>
                <w:rFonts w:ascii="Arial" w:hAnsi="Arial" w:cs="Arial"/>
                <w:b/>
                <w:lang w:eastAsia="it-IT"/>
              </w:rPr>
              <w:t>Sub-Total Costs</w:t>
            </w:r>
          </w:p>
        </w:tc>
        <w:tc>
          <w:tcPr>
            <w:tcW w:w="1130" w:type="dxa"/>
            <w:tcBorders>
              <w:bottom w:val="single" w:sz="12" w:space="0" w:color="auto"/>
            </w:tcBorders>
            <w:shd w:val="clear" w:color="auto" w:fill="auto"/>
            <w:vAlign w:val="center"/>
          </w:tcPr>
          <w:p w14:paraId="6BC3D2AE" w14:textId="77777777" w:rsidR="007F2B38" w:rsidRPr="00C644DE" w:rsidRDefault="007F2B38" w:rsidP="00C31B5A">
            <w:pPr>
              <w:jc w:val="right"/>
              <w:rPr>
                <w:rFonts w:ascii="Arial" w:hAnsi="Arial" w:cs="Arial"/>
                <w:sz w:val="20"/>
                <w:szCs w:val="20"/>
                <w:lang w:val="en-GB"/>
              </w:rPr>
            </w:pPr>
          </w:p>
        </w:tc>
        <w:tc>
          <w:tcPr>
            <w:tcW w:w="1324" w:type="dxa"/>
            <w:tcBorders>
              <w:bottom w:val="single" w:sz="12" w:space="0" w:color="auto"/>
            </w:tcBorders>
            <w:shd w:val="clear" w:color="auto" w:fill="auto"/>
            <w:vAlign w:val="center"/>
          </w:tcPr>
          <w:p w14:paraId="52764237" w14:textId="77777777" w:rsidR="007F2B38" w:rsidRPr="00C644DE" w:rsidRDefault="007F2B38" w:rsidP="00C31B5A">
            <w:pPr>
              <w:jc w:val="right"/>
              <w:rPr>
                <w:rFonts w:ascii="Arial" w:hAnsi="Arial" w:cs="Arial"/>
                <w:sz w:val="20"/>
                <w:szCs w:val="20"/>
                <w:lang w:val="en-GB"/>
              </w:rPr>
            </w:pPr>
          </w:p>
        </w:tc>
        <w:tc>
          <w:tcPr>
            <w:tcW w:w="1324" w:type="dxa"/>
            <w:tcBorders>
              <w:bottom w:val="single" w:sz="12" w:space="0" w:color="auto"/>
            </w:tcBorders>
            <w:shd w:val="clear" w:color="auto" w:fill="auto"/>
            <w:vAlign w:val="center"/>
          </w:tcPr>
          <w:p w14:paraId="1DD70C21" w14:textId="77777777" w:rsidR="007F2B38" w:rsidRPr="00C644DE" w:rsidRDefault="007F2B38" w:rsidP="00C31B5A">
            <w:pPr>
              <w:jc w:val="right"/>
              <w:rPr>
                <w:rFonts w:ascii="Arial" w:hAnsi="Arial" w:cs="Arial"/>
                <w:sz w:val="20"/>
                <w:szCs w:val="20"/>
                <w:lang w:val="en-GB"/>
              </w:rPr>
            </w:pPr>
          </w:p>
        </w:tc>
        <w:tc>
          <w:tcPr>
            <w:tcW w:w="1324" w:type="dxa"/>
            <w:tcBorders>
              <w:bottom w:val="single" w:sz="12" w:space="0" w:color="auto"/>
            </w:tcBorders>
            <w:shd w:val="clear" w:color="auto" w:fill="auto"/>
            <w:vAlign w:val="center"/>
          </w:tcPr>
          <w:p w14:paraId="5DF900CA" w14:textId="77777777" w:rsidR="007F2B38" w:rsidRPr="00C644DE" w:rsidRDefault="007F2B38" w:rsidP="00C31B5A">
            <w:pPr>
              <w:jc w:val="right"/>
              <w:rPr>
                <w:rFonts w:ascii="Arial" w:hAnsi="Arial" w:cs="Arial"/>
                <w:sz w:val="20"/>
                <w:szCs w:val="20"/>
                <w:lang w:val="en-GB"/>
              </w:rPr>
            </w:pPr>
          </w:p>
        </w:tc>
      </w:tr>
      <w:tr w:rsidR="007F2B38" w:rsidRPr="00C644DE" w14:paraId="11104111" w14:textId="77777777" w:rsidTr="0020662C">
        <w:trPr>
          <w:jc w:val="center"/>
        </w:trPr>
        <w:tc>
          <w:tcPr>
            <w:tcW w:w="9063" w:type="dxa"/>
            <w:gridSpan w:val="6"/>
            <w:tcBorders>
              <w:top w:val="single" w:sz="12" w:space="0" w:color="auto"/>
              <w:bottom w:val="single" w:sz="12" w:space="0" w:color="auto"/>
            </w:tcBorders>
            <w:shd w:val="clear" w:color="auto" w:fill="auto"/>
            <w:vAlign w:val="center"/>
          </w:tcPr>
          <w:p w14:paraId="7EBAD54A" w14:textId="77777777" w:rsidR="007F2B38" w:rsidRPr="00C644DE" w:rsidRDefault="007F2B38" w:rsidP="00C31B5A">
            <w:pPr>
              <w:pStyle w:val="Header"/>
              <w:pBdr>
                <w:bottom w:val="none" w:sz="0" w:space="0" w:color="auto"/>
              </w:pBdr>
              <w:jc w:val="center"/>
              <w:rPr>
                <w:rFonts w:ascii="Arial" w:hAnsi="Arial" w:cs="Arial"/>
                <w:b/>
                <w:lang w:eastAsia="it-IT"/>
              </w:rPr>
            </w:pPr>
            <w:r w:rsidRPr="00C644DE">
              <w:rPr>
                <w:rFonts w:ascii="Arial" w:hAnsi="Arial" w:cs="Arial"/>
                <w:b/>
                <w:lang w:eastAsia="it-IT"/>
              </w:rPr>
              <w:t>Total Costs: Key Experts (International and National)</w:t>
            </w:r>
          </w:p>
        </w:tc>
        <w:tc>
          <w:tcPr>
            <w:tcW w:w="1130" w:type="dxa"/>
            <w:tcBorders>
              <w:top w:val="single" w:sz="12" w:space="0" w:color="auto"/>
              <w:bottom w:val="single" w:sz="12" w:space="0" w:color="auto"/>
            </w:tcBorders>
            <w:shd w:val="clear" w:color="auto" w:fill="auto"/>
            <w:vAlign w:val="center"/>
          </w:tcPr>
          <w:p w14:paraId="60956919" w14:textId="77777777" w:rsidR="007F2B38" w:rsidRPr="00C644DE" w:rsidRDefault="007F2B38" w:rsidP="00C31B5A">
            <w:pPr>
              <w:jc w:val="right"/>
              <w:rPr>
                <w:rFonts w:ascii="Arial" w:hAnsi="Arial" w:cs="Arial"/>
                <w:sz w:val="20"/>
                <w:szCs w:val="20"/>
                <w:lang w:val="en-GB"/>
              </w:rPr>
            </w:pPr>
          </w:p>
        </w:tc>
        <w:tc>
          <w:tcPr>
            <w:tcW w:w="1324" w:type="dxa"/>
            <w:tcBorders>
              <w:top w:val="single" w:sz="12" w:space="0" w:color="auto"/>
              <w:bottom w:val="single" w:sz="12" w:space="0" w:color="auto"/>
            </w:tcBorders>
            <w:shd w:val="clear" w:color="auto" w:fill="auto"/>
            <w:vAlign w:val="center"/>
          </w:tcPr>
          <w:p w14:paraId="5EEDCF9A" w14:textId="77777777" w:rsidR="007F2B38" w:rsidRPr="00C644DE" w:rsidRDefault="007F2B38" w:rsidP="00C31B5A">
            <w:pPr>
              <w:jc w:val="right"/>
              <w:rPr>
                <w:rFonts w:ascii="Arial" w:hAnsi="Arial" w:cs="Arial"/>
                <w:sz w:val="20"/>
                <w:szCs w:val="20"/>
                <w:lang w:val="en-GB"/>
              </w:rPr>
            </w:pPr>
          </w:p>
        </w:tc>
        <w:tc>
          <w:tcPr>
            <w:tcW w:w="1324" w:type="dxa"/>
            <w:tcBorders>
              <w:top w:val="single" w:sz="12" w:space="0" w:color="auto"/>
              <w:bottom w:val="single" w:sz="12" w:space="0" w:color="auto"/>
            </w:tcBorders>
            <w:shd w:val="clear" w:color="auto" w:fill="auto"/>
            <w:vAlign w:val="center"/>
          </w:tcPr>
          <w:p w14:paraId="644239E2" w14:textId="77777777" w:rsidR="007F2B38" w:rsidRPr="00C644DE" w:rsidRDefault="007F2B38" w:rsidP="00C31B5A">
            <w:pPr>
              <w:jc w:val="right"/>
              <w:rPr>
                <w:rFonts w:ascii="Arial" w:hAnsi="Arial" w:cs="Arial"/>
                <w:sz w:val="20"/>
                <w:szCs w:val="20"/>
                <w:lang w:val="en-GB"/>
              </w:rPr>
            </w:pPr>
          </w:p>
        </w:tc>
        <w:tc>
          <w:tcPr>
            <w:tcW w:w="1324" w:type="dxa"/>
            <w:tcBorders>
              <w:top w:val="single" w:sz="12" w:space="0" w:color="auto"/>
              <w:bottom w:val="single" w:sz="12" w:space="0" w:color="auto"/>
            </w:tcBorders>
            <w:shd w:val="clear" w:color="auto" w:fill="auto"/>
            <w:vAlign w:val="center"/>
          </w:tcPr>
          <w:p w14:paraId="5BB3855E" w14:textId="77777777" w:rsidR="007F2B38" w:rsidRPr="00C644DE" w:rsidRDefault="007F2B38" w:rsidP="00C31B5A">
            <w:pPr>
              <w:jc w:val="right"/>
              <w:rPr>
                <w:rFonts w:ascii="Arial" w:hAnsi="Arial" w:cs="Arial"/>
                <w:sz w:val="20"/>
                <w:szCs w:val="20"/>
                <w:lang w:val="en-GB"/>
              </w:rPr>
            </w:pPr>
          </w:p>
        </w:tc>
      </w:tr>
      <w:tr w:rsidR="007F2B38" w:rsidRPr="00C644DE" w14:paraId="4AC50324" w14:textId="77777777" w:rsidTr="0020662C">
        <w:trPr>
          <w:jc w:val="center"/>
        </w:trPr>
        <w:tc>
          <w:tcPr>
            <w:tcW w:w="595" w:type="dxa"/>
            <w:tcBorders>
              <w:top w:val="single" w:sz="12" w:space="0" w:color="auto"/>
            </w:tcBorders>
            <w:shd w:val="clear" w:color="auto" w:fill="auto"/>
            <w:vAlign w:val="center"/>
          </w:tcPr>
          <w:p w14:paraId="379CDB74" w14:textId="77777777" w:rsidR="007F2B38" w:rsidRPr="00C644DE" w:rsidRDefault="007F2B38" w:rsidP="00C31B5A">
            <w:pPr>
              <w:pStyle w:val="Header"/>
              <w:pBdr>
                <w:bottom w:val="none" w:sz="0" w:space="0" w:color="auto"/>
              </w:pBdr>
              <w:rPr>
                <w:rFonts w:ascii="Arial" w:hAnsi="Arial" w:cs="Arial"/>
                <w:lang w:eastAsia="it-IT"/>
              </w:rPr>
            </w:pPr>
          </w:p>
        </w:tc>
        <w:tc>
          <w:tcPr>
            <w:tcW w:w="2708" w:type="dxa"/>
            <w:tcBorders>
              <w:top w:val="single" w:sz="12" w:space="0" w:color="auto"/>
              <w:bottom w:val="single" w:sz="6" w:space="0" w:color="auto"/>
              <w:right w:val="nil"/>
            </w:tcBorders>
            <w:shd w:val="clear" w:color="auto" w:fill="auto"/>
            <w:vAlign w:val="center"/>
          </w:tcPr>
          <w:p w14:paraId="179BC669" w14:textId="77777777" w:rsidR="007F2B38" w:rsidRPr="00C644DE" w:rsidRDefault="007F2B38" w:rsidP="00C31B5A">
            <w:pPr>
              <w:pStyle w:val="Header"/>
              <w:pBdr>
                <w:bottom w:val="none" w:sz="0" w:space="0" w:color="auto"/>
              </w:pBdr>
              <w:rPr>
                <w:rFonts w:ascii="Arial" w:hAnsi="Arial" w:cs="Arial"/>
                <w:b/>
                <w:lang w:eastAsia="it-IT"/>
              </w:rPr>
            </w:pPr>
            <w:r w:rsidRPr="00C644DE">
              <w:rPr>
                <w:rFonts w:ascii="Arial" w:hAnsi="Arial" w:cs="Arial"/>
                <w:b/>
                <w:lang w:eastAsia="it-IT"/>
              </w:rPr>
              <w:t>NON-KEY EXPERTS</w:t>
            </w:r>
          </w:p>
        </w:tc>
        <w:tc>
          <w:tcPr>
            <w:tcW w:w="1260" w:type="dxa"/>
            <w:tcBorders>
              <w:top w:val="single" w:sz="12" w:space="0" w:color="auto"/>
              <w:left w:val="nil"/>
              <w:bottom w:val="single" w:sz="6" w:space="0" w:color="auto"/>
              <w:right w:val="nil"/>
            </w:tcBorders>
            <w:shd w:val="clear" w:color="auto" w:fill="auto"/>
            <w:vAlign w:val="center"/>
          </w:tcPr>
          <w:p w14:paraId="4E1778BE" w14:textId="77777777" w:rsidR="007F2B38" w:rsidRPr="00C644DE" w:rsidRDefault="007F2B38" w:rsidP="00C31B5A">
            <w:pPr>
              <w:jc w:val="center"/>
              <w:rPr>
                <w:rFonts w:ascii="Arial" w:hAnsi="Arial" w:cs="Arial"/>
                <w:sz w:val="20"/>
                <w:szCs w:val="20"/>
                <w:lang w:val="en-GB"/>
              </w:rPr>
            </w:pPr>
          </w:p>
        </w:tc>
        <w:tc>
          <w:tcPr>
            <w:tcW w:w="1170" w:type="dxa"/>
            <w:tcBorders>
              <w:top w:val="single" w:sz="12" w:space="0" w:color="auto"/>
              <w:left w:val="nil"/>
              <w:bottom w:val="single" w:sz="6" w:space="0" w:color="auto"/>
              <w:right w:val="nil"/>
            </w:tcBorders>
            <w:shd w:val="clear" w:color="auto" w:fill="auto"/>
            <w:vAlign w:val="center"/>
          </w:tcPr>
          <w:p w14:paraId="757FFF9D" w14:textId="77777777" w:rsidR="007F2B38" w:rsidRPr="00C644DE" w:rsidRDefault="007F2B38" w:rsidP="00C31B5A">
            <w:pPr>
              <w:jc w:val="center"/>
              <w:rPr>
                <w:rFonts w:ascii="Arial" w:hAnsi="Arial" w:cs="Arial"/>
                <w:sz w:val="20"/>
                <w:szCs w:val="20"/>
                <w:lang w:val="en-GB"/>
              </w:rPr>
            </w:pPr>
          </w:p>
        </w:tc>
        <w:tc>
          <w:tcPr>
            <w:tcW w:w="1620" w:type="dxa"/>
            <w:tcBorders>
              <w:top w:val="single" w:sz="12" w:space="0" w:color="auto"/>
              <w:left w:val="nil"/>
              <w:bottom w:val="single" w:sz="6" w:space="0" w:color="auto"/>
              <w:right w:val="nil"/>
            </w:tcBorders>
            <w:shd w:val="clear" w:color="auto" w:fill="auto"/>
            <w:tcMar>
              <w:left w:w="28" w:type="dxa"/>
            </w:tcMar>
            <w:vAlign w:val="center"/>
          </w:tcPr>
          <w:p w14:paraId="4A7E2E22" w14:textId="77777777" w:rsidR="007F2B38" w:rsidRPr="00C644DE" w:rsidRDefault="007F2B38" w:rsidP="00C31B5A">
            <w:pPr>
              <w:jc w:val="right"/>
              <w:rPr>
                <w:rFonts w:ascii="Arial" w:hAnsi="Arial" w:cs="Arial"/>
                <w:sz w:val="20"/>
                <w:szCs w:val="20"/>
                <w:lang w:val="en-GB"/>
              </w:rPr>
            </w:pPr>
          </w:p>
        </w:tc>
        <w:tc>
          <w:tcPr>
            <w:tcW w:w="1710" w:type="dxa"/>
            <w:tcBorders>
              <w:top w:val="single" w:sz="12" w:space="0" w:color="auto"/>
              <w:left w:val="nil"/>
              <w:bottom w:val="single" w:sz="6" w:space="0" w:color="auto"/>
              <w:right w:val="nil"/>
            </w:tcBorders>
            <w:shd w:val="clear" w:color="auto" w:fill="auto"/>
            <w:vAlign w:val="center"/>
          </w:tcPr>
          <w:p w14:paraId="65BCB12E" w14:textId="77777777" w:rsidR="007F2B38" w:rsidRPr="00C644DE" w:rsidRDefault="007F2B38" w:rsidP="00C31B5A">
            <w:pPr>
              <w:pStyle w:val="Header"/>
              <w:pBdr>
                <w:bottom w:val="none" w:sz="0" w:space="0" w:color="auto"/>
              </w:pBdr>
              <w:jc w:val="center"/>
              <w:rPr>
                <w:rFonts w:ascii="Arial" w:hAnsi="Arial" w:cs="Arial"/>
                <w:lang w:eastAsia="it-IT"/>
              </w:rPr>
            </w:pPr>
          </w:p>
        </w:tc>
        <w:tc>
          <w:tcPr>
            <w:tcW w:w="1130" w:type="dxa"/>
            <w:tcBorders>
              <w:top w:val="single" w:sz="12" w:space="0" w:color="auto"/>
              <w:left w:val="nil"/>
              <w:bottom w:val="single" w:sz="6" w:space="0" w:color="auto"/>
              <w:right w:val="nil"/>
            </w:tcBorders>
            <w:shd w:val="clear" w:color="auto" w:fill="auto"/>
            <w:vAlign w:val="center"/>
          </w:tcPr>
          <w:p w14:paraId="12E621F5" w14:textId="77777777" w:rsidR="007F2B38" w:rsidRPr="00C644DE" w:rsidRDefault="007F2B38" w:rsidP="00C31B5A">
            <w:pPr>
              <w:jc w:val="right"/>
              <w:rPr>
                <w:rFonts w:ascii="Arial" w:hAnsi="Arial" w:cs="Arial"/>
                <w:sz w:val="20"/>
                <w:szCs w:val="20"/>
                <w:lang w:val="en-GB"/>
              </w:rPr>
            </w:pPr>
          </w:p>
        </w:tc>
        <w:tc>
          <w:tcPr>
            <w:tcW w:w="1324" w:type="dxa"/>
            <w:tcBorders>
              <w:top w:val="single" w:sz="12" w:space="0" w:color="auto"/>
              <w:left w:val="nil"/>
              <w:bottom w:val="single" w:sz="6" w:space="0" w:color="auto"/>
              <w:right w:val="nil"/>
            </w:tcBorders>
            <w:shd w:val="clear" w:color="auto" w:fill="auto"/>
            <w:vAlign w:val="center"/>
          </w:tcPr>
          <w:p w14:paraId="21B16B3A" w14:textId="77777777" w:rsidR="007F2B38" w:rsidRPr="00C644DE" w:rsidRDefault="007F2B38" w:rsidP="00C31B5A">
            <w:pPr>
              <w:jc w:val="right"/>
              <w:rPr>
                <w:rFonts w:ascii="Arial" w:hAnsi="Arial" w:cs="Arial"/>
                <w:sz w:val="20"/>
                <w:szCs w:val="20"/>
                <w:lang w:val="en-GB"/>
              </w:rPr>
            </w:pPr>
          </w:p>
        </w:tc>
        <w:tc>
          <w:tcPr>
            <w:tcW w:w="1324" w:type="dxa"/>
            <w:tcBorders>
              <w:top w:val="single" w:sz="12" w:space="0" w:color="auto"/>
              <w:left w:val="nil"/>
              <w:bottom w:val="single" w:sz="6" w:space="0" w:color="auto"/>
              <w:right w:val="nil"/>
            </w:tcBorders>
            <w:shd w:val="clear" w:color="auto" w:fill="auto"/>
            <w:vAlign w:val="center"/>
          </w:tcPr>
          <w:p w14:paraId="2E6B64E4" w14:textId="77777777" w:rsidR="007F2B38" w:rsidRPr="00C644DE" w:rsidRDefault="007F2B38" w:rsidP="00C31B5A">
            <w:pPr>
              <w:jc w:val="right"/>
              <w:rPr>
                <w:rFonts w:ascii="Arial" w:hAnsi="Arial" w:cs="Arial"/>
                <w:sz w:val="20"/>
                <w:szCs w:val="20"/>
                <w:lang w:val="en-GB"/>
              </w:rPr>
            </w:pPr>
          </w:p>
        </w:tc>
        <w:tc>
          <w:tcPr>
            <w:tcW w:w="1324" w:type="dxa"/>
            <w:tcBorders>
              <w:top w:val="single" w:sz="12" w:space="0" w:color="auto"/>
              <w:left w:val="nil"/>
              <w:bottom w:val="single" w:sz="6" w:space="0" w:color="auto"/>
            </w:tcBorders>
            <w:shd w:val="clear" w:color="auto" w:fill="auto"/>
            <w:vAlign w:val="center"/>
          </w:tcPr>
          <w:p w14:paraId="690A49FB" w14:textId="77777777" w:rsidR="007F2B38" w:rsidRPr="00C644DE" w:rsidRDefault="007F2B38" w:rsidP="00C31B5A">
            <w:pPr>
              <w:jc w:val="right"/>
              <w:rPr>
                <w:rFonts w:ascii="Arial" w:hAnsi="Arial" w:cs="Arial"/>
                <w:sz w:val="20"/>
                <w:szCs w:val="20"/>
                <w:lang w:val="en-GB"/>
              </w:rPr>
            </w:pPr>
          </w:p>
        </w:tc>
      </w:tr>
      <w:tr w:rsidR="007F2B38" w:rsidRPr="00C644DE" w14:paraId="1D1D33CF" w14:textId="77777777" w:rsidTr="0020662C">
        <w:trPr>
          <w:jc w:val="center"/>
        </w:trPr>
        <w:tc>
          <w:tcPr>
            <w:tcW w:w="595" w:type="dxa"/>
            <w:vMerge w:val="restart"/>
            <w:shd w:val="clear" w:color="auto" w:fill="auto"/>
            <w:vAlign w:val="center"/>
          </w:tcPr>
          <w:p w14:paraId="03165792" w14:textId="77777777" w:rsidR="007F2B38" w:rsidRPr="00C644DE" w:rsidRDefault="007F2B38" w:rsidP="00C31B5A">
            <w:pPr>
              <w:pStyle w:val="Header"/>
              <w:pBdr>
                <w:bottom w:val="none" w:sz="0" w:space="0" w:color="auto"/>
              </w:pBdr>
              <w:rPr>
                <w:rFonts w:ascii="Arial" w:hAnsi="Arial" w:cs="Arial"/>
                <w:lang w:eastAsia="it-IT"/>
              </w:rPr>
            </w:pPr>
            <w:r w:rsidRPr="00C644DE">
              <w:rPr>
                <w:rFonts w:ascii="Arial" w:hAnsi="Arial" w:cs="Arial"/>
                <w:lang w:eastAsia="it-IT"/>
              </w:rPr>
              <w:t>1.</w:t>
            </w:r>
          </w:p>
        </w:tc>
        <w:tc>
          <w:tcPr>
            <w:tcW w:w="2708" w:type="dxa"/>
            <w:shd w:val="clear" w:color="auto" w:fill="auto"/>
            <w:vAlign w:val="center"/>
          </w:tcPr>
          <w:p w14:paraId="0B2A2734" w14:textId="77777777" w:rsidR="007F2B38" w:rsidRPr="00C644DE" w:rsidRDefault="007F2B38" w:rsidP="00C31B5A">
            <w:pPr>
              <w:pStyle w:val="Header"/>
              <w:pBdr>
                <w:bottom w:val="none" w:sz="0" w:space="0" w:color="auto"/>
              </w:pBdr>
              <w:rPr>
                <w:rFonts w:ascii="Arial" w:hAnsi="Arial" w:cs="Arial"/>
                <w:lang w:eastAsia="it-IT"/>
              </w:rPr>
            </w:pPr>
          </w:p>
        </w:tc>
        <w:tc>
          <w:tcPr>
            <w:tcW w:w="1260" w:type="dxa"/>
            <w:shd w:val="clear" w:color="auto" w:fill="auto"/>
            <w:vAlign w:val="center"/>
          </w:tcPr>
          <w:p w14:paraId="6B2E9AFB" w14:textId="77777777" w:rsidR="007F2B38" w:rsidRPr="00C644DE" w:rsidRDefault="007F2B38" w:rsidP="00C31B5A">
            <w:pPr>
              <w:jc w:val="center"/>
              <w:rPr>
                <w:rFonts w:ascii="Arial" w:hAnsi="Arial" w:cs="Arial"/>
                <w:sz w:val="20"/>
                <w:szCs w:val="20"/>
                <w:lang w:val="en-GB"/>
              </w:rPr>
            </w:pPr>
          </w:p>
        </w:tc>
        <w:tc>
          <w:tcPr>
            <w:tcW w:w="1170" w:type="dxa"/>
            <w:vMerge w:val="restart"/>
            <w:shd w:val="clear" w:color="auto" w:fill="auto"/>
            <w:vAlign w:val="center"/>
          </w:tcPr>
          <w:p w14:paraId="75FC7CA4" w14:textId="77777777" w:rsidR="007F2B38" w:rsidRPr="00C644DE" w:rsidRDefault="007F2B38" w:rsidP="00C31B5A">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72469F07" w14:textId="77777777" w:rsidR="007F2B38" w:rsidRPr="00C644DE" w:rsidRDefault="007F2B38" w:rsidP="00C31B5A">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1A4FCEB3" w14:textId="77777777" w:rsidR="007F2B38" w:rsidRPr="00C644DE" w:rsidRDefault="007F2B38" w:rsidP="00C31B5A">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02B965F3"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1D88C23E"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22908963"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1DF362AC" w14:textId="77777777" w:rsidR="007F2B38" w:rsidRPr="00C644DE" w:rsidRDefault="007F2B38" w:rsidP="00C31B5A">
            <w:pPr>
              <w:jc w:val="right"/>
              <w:rPr>
                <w:rFonts w:ascii="Arial" w:hAnsi="Arial" w:cs="Arial"/>
                <w:sz w:val="20"/>
                <w:szCs w:val="20"/>
                <w:lang w:val="en-GB"/>
              </w:rPr>
            </w:pPr>
          </w:p>
        </w:tc>
      </w:tr>
      <w:tr w:rsidR="007F2B38" w:rsidRPr="00C644DE" w14:paraId="67DC84AA" w14:textId="77777777" w:rsidTr="0020662C">
        <w:trPr>
          <w:jc w:val="center"/>
        </w:trPr>
        <w:tc>
          <w:tcPr>
            <w:tcW w:w="595" w:type="dxa"/>
            <w:vMerge/>
            <w:shd w:val="clear" w:color="auto" w:fill="auto"/>
            <w:vAlign w:val="center"/>
          </w:tcPr>
          <w:p w14:paraId="04593F14" w14:textId="77777777" w:rsidR="007F2B38" w:rsidRPr="00C644DE" w:rsidRDefault="007F2B38" w:rsidP="00C31B5A">
            <w:pPr>
              <w:pStyle w:val="Header"/>
              <w:pBdr>
                <w:bottom w:val="none" w:sz="0" w:space="0" w:color="auto"/>
              </w:pBdr>
              <w:rPr>
                <w:rFonts w:ascii="Arial" w:hAnsi="Arial" w:cs="Arial"/>
                <w:lang w:eastAsia="it-IT"/>
              </w:rPr>
            </w:pPr>
          </w:p>
        </w:tc>
        <w:tc>
          <w:tcPr>
            <w:tcW w:w="2708" w:type="dxa"/>
            <w:shd w:val="clear" w:color="auto" w:fill="auto"/>
            <w:vAlign w:val="center"/>
          </w:tcPr>
          <w:p w14:paraId="6ED5A28D" w14:textId="77777777" w:rsidR="007F2B38" w:rsidRPr="00C644DE" w:rsidRDefault="007F2B38" w:rsidP="00C31B5A">
            <w:pPr>
              <w:pStyle w:val="Header"/>
              <w:pBdr>
                <w:bottom w:val="none" w:sz="0" w:space="0" w:color="auto"/>
              </w:pBdr>
              <w:rPr>
                <w:rFonts w:ascii="Arial" w:hAnsi="Arial" w:cs="Arial"/>
                <w:lang w:eastAsia="it-IT"/>
              </w:rPr>
            </w:pPr>
          </w:p>
        </w:tc>
        <w:tc>
          <w:tcPr>
            <w:tcW w:w="1260" w:type="dxa"/>
            <w:shd w:val="clear" w:color="auto" w:fill="auto"/>
            <w:vAlign w:val="center"/>
          </w:tcPr>
          <w:p w14:paraId="14C9F595" w14:textId="77777777" w:rsidR="007F2B38" w:rsidRPr="00C644DE" w:rsidRDefault="007F2B38" w:rsidP="00C31B5A">
            <w:pPr>
              <w:jc w:val="center"/>
              <w:rPr>
                <w:rFonts w:ascii="Arial" w:hAnsi="Arial" w:cs="Arial"/>
                <w:sz w:val="20"/>
                <w:szCs w:val="20"/>
                <w:lang w:val="en-GB"/>
              </w:rPr>
            </w:pPr>
          </w:p>
        </w:tc>
        <w:tc>
          <w:tcPr>
            <w:tcW w:w="1170" w:type="dxa"/>
            <w:vMerge/>
            <w:shd w:val="clear" w:color="auto" w:fill="auto"/>
            <w:vAlign w:val="center"/>
          </w:tcPr>
          <w:p w14:paraId="22DF206F" w14:textId="77777777" w:rsidR="007F2B38" w:rsidRPr="00C644DE" w:rsidRDefault="007F2B38" w:rsidP="00C31B5A">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64EC0ADA" w14:textId="77777777" w:rsidR="007F2B38" w:rsidRPr="00C644DE" w:rsidRDefault="007F2B38" w:rsidP="00C31B5A">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4E6946CE" w14:textId="77777777" w:rsidR="007F2B38" w:rsidRPr="00C644DE" w:rsidRDefault="007F2B38" w:rsidP="00C31B5A">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37CE1F1C"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798C3994"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1389DCC0"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2AE68080" w14:textId="77777777" w:rsidR="007F2B38" w:rsidRPr="00C644DE" w:rsidRDefault="007F2B38" w:rsidP="00C31B5A">
            <w:pPr>
              <w:jc w:val="right"/>
              <w:rPr>
                <w:rFonts w:ascii="Arial" w:hAnsi="Arial" w:cs="Arial"/>
                <w:sz w:val="20"/>
                <w:szCs w:val="20"/>
                <w:lang w:val="en-GB"/>
              </w:rPr>
            </w:pPr>
          </w:p>
        </w:tc>
      </w:tr>
      <w:tr w:rsidR="007F2B38" w:rsidRPr="00C644DE" w14:paraId="5CFFEBF3" w14:textId="77777777" w:rsidTr="0020662C">
        <w:trPr>
          <w:jc w:val="center"/>
        </w:trPr>
        <w:tc>
          <w:tcPr>
            <w:tcW w:w="595" w:type="dxa"/>
            <w:vMerge w:val="restart"/>
            <w:shd w:val="clear" w:color="auto" w:fill="auto"/>
            <w:vAlign w:val="center"/>
          </w:tcPr>
          <w:p w14:paraId="11DA699E" w14:textId="77777777" w:rsidR="007F2B38" w:rsidRPr="00C644DE" w:rsidRDefault="007F2B38" w:rsidP="00C31B5A">
            <w:pPr>
              <w:pStyle w:val="Header"/>
              <w:pBdr>
                <w:bottom w:val="none" w:sz="0" w:space="0" w:color="auto"/>
              </w:pBdr>
              <w:rPr>
                <w:rFonts w:ascii="Arial" w:hAnsi="Arial" w:cs="Arial"/>
                <w:lang w:eastAsia="it-IT"/>
              </w:rPr>
            </w:pPr>
            <w:r w:rsidRPr="00C644DE">
              <w:rPr>
                <w:rFonts w:ascii="Arial" w:hAnsi="Arial" w:cs="Arial"/>
                <w:lang w:eastAsia="it-IT"/>
              </w:rPr>
              <w:t>2.</w:t>
            </w:r>
          </w:p>
        </w:tc>
        <w:tc>
          <w:tcPr>
            <w:tcW w:w="2708" w:type="dxa"/>
            <w:shd w:val="clear" w:color="auto" w:fill="auto"/>
            <w:vAlign w:val="center"/>
          </w:tcPr>
          <w:p w14:paraId="03128F8B" w14:textId="77777777" w:rsidR="007F2B38" w:rsidRPr="00C644DE" w:rsidRDefault="007F2B38" w:rsidP="00C31B5A">
            <w:pPr>
              <w:pStyle w:val="Header"/>
              <w:pBdr>
                <w:bottom w:val="none" w:sz="0" w:space="0" w:color="auto"/>
              </w:pBdr>
              <w:rPr>
                <w:rFonts w:ascii="Arial" w:hAnsi="Arial" w:cs="Arial"/>
                <w:lang w:eastAsia="it-IT"/>
              </w:rPr>
            </w:pPr>
          </w:p>
        </w:tc>
        <w:tc>
          <w:tcPr>
            <w:tcW w:w="1260" w:type="dxa"/>
            <w:shd w:val="clear" w:color="auto" w:fill="auto"/>
            <w:vAlign w:val="center"/>
          </w:tcPr>
          <w:p w14:paraId="7A19835C" w14:textId="77777777" w:rsidR="007F2B38" w:rsidRPr="00C644DE" w:rsidRDefault="007F2B38" w:rsidP="00C31B5A">
            <w:pPr>
              <w:jc w:val="center"/>
              <w:rPr>
                <w:rFonts w:ascii="Arial" w:hAnsi="Arial" w:cs="Arial"/>
                <w:sz w:val="20"/>
                <w:szCs w:val="20"/>
                <w:lang w:val="en-GB"/>
              </w:rPr>
            </w:pPr>
          </w:p>
        </w:tc>
        <w:tc>
          <w:tcPr>
            <w:tcW w:w="1170" w:type="dxa"/>
            <w:vMerge w:val="restart"/>
            <w:shd w:val="clear" w:color="auto" w:fill="auto"/>
            <w:vAlign w:val="center"/>
          </w:tcPr>
          <w:p w14:paraId="3FD165A6" w14:textId="77777777" w:rsidR="007F2B38" w:rsidRPr="00C644DE" w:rsidRDefault="007F2B38" w:rsidP="00C31B5A">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5F355A35" w14:textId="77777777" w:rsidR="007F2B38" w:rsidRPr="00C644DE" w:rsidRDefault="007F2B38" w:rsidP="00C31B5A">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1CD29958" w14:textId="77777777" w:rsidR="007F2B38" w:rsidRPr="00C644DE" w:rsidRDefault="007F2B38" w:rsidP="00C31B5A">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565182A2"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100D6D80"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6E2E8982" w14:textId="77777777" w:rsidR="007F2B38" w:rsidRPr="00C644DE" w:rsidRDefault="007F2B38" w:rsidP="00C31B5A">
            <w:pPr>
              <w:jc w:val="right"/>
              <w:rPr>
                <w:rFonts w:ascii="Arial" w:hAnsi="Arial" w:cs="Arial"/>
                <w:sz w:val="20"/>
                <w:szCs w:val="20"/>
                <w:lang w:val="en-GB"/>
              </w:rPr>
            </w:pPr>
          </w:p>
        </w:tc>
        <w:tc>
          <w:tcPr>
            <w:tcW w:w="1324" w:type="dxa"/>
            <w:shd w:val="clear" w:color="auto" w:fill="auto"/>
            <w:vAlign w:val="center"/>
          </w:tcPr>
          <w:p w14:paraId="0A5E4168" w14:textId="77777777" w:rsidR="007F2B38" w:rsidRPr="00C644DE" w:rsidRDefault="007F2B38" w:rsidP="00C31B5A">
            <w:pPr>
              <w:jc w:val="right"/>
              <w:rPr>
                <w:rFonts w:ascii="Arial" w:hAnsi="Arial" w:cs="Arial"/>
                <w:sz w:val="20"/>
                <w:szCs w:val="20"/>
                <w:lang w:val="en-GB"/>
              </w:rPr>
            </w:pPr>
          </w:p>
        </w:tc>
      </w:tr>
      <w:tr w:rsidR="007F2B38" w:rsidRPr="00C644DE" w14:paraId="6636156F" w14:textId="77777777" w:rsidTr="0020662C">
        <w:trPr>
          <w:jc w:val="center"/>
        </w:trPr>
        <w:tc>
          <w:tcPr>
            <w:tcW w:w="595" w:type="dxa"/>
            <w:vMerge/>
            <w:tcBorders>
              <w:bottom w:val="single" w:sz="12" w:space="0" w:color="auto"/>
            </w:tcBorders>
            <w:shd w:val="clear" w:color="auto" w:fill="auto"/>
            <w:vAlign w:val="center"/>
          </w:tcPr>
          <w:p w14:paraId="610BB9D1" w14:textId="77777777" w:rsidR="007F2B38" w:rsidRPr="00C644DE" w:rsidRDefault="007F2B38" w:rsidP="00C31B5A">
            <w:pPr>
              <w:pStyle w:val="Header"/>
              <w:pBdr>
                <w:bottom w:val="none" w:sz="0" w:space="0" w:color="auto"/>
              </w:pBdr>
              <w:rPr>
                <w:rFonts w:ascii="Arial" w:hAnsi="Arial" w:cs="Arial"/>
                <w:lang w:eastAsia="it-IT"/>
              </w:rPr>
            </w:pPr>
          </w:p>
        </w:tc>
        <w:tc>
          <w:tcPr>
            <w:tcW w:w="2708" w:type="dxa"/>
            <w:tcBorders>
              <w:bottom w:val="single" w:sz="12" w:space="0" w:color="auto"/>
            </w:tcBorders>
            <w:shd w:val="clear" w:color="auto" w:fill="auto"/>
            <w:vAlign w:val="center"/>
          </w:tcPr>
          <w:p w14:paraId="19E48063" w14:textId="77777777" w:rsidR="007F2B38" w:rsidRPr="00C644DE" w:rsidRDefault="007F2B38" w:rsidP="00C31B5A">
            <w:pPr>
              <w:pStyle w:val="Header"/>
              <w:pBdr>
                <w:bottom w:val="none" w:sz="0" w:space="0" w:color="auto"/>
              </w:pBdr>
              <w:rPr>
                <w:rFonts w:ascii="Arial" w:hAnsi="Arial" w:cs="Arial"/>
                <w:lang w:eastAsia="it-IT"/>
              </w:rPr>
            </w:pPr>
          </w:p>
        </w:tc>
        <w:tc>
          <w:tcPr>
            <w:tcW w:w="1260" w:type="dxa"/>
            <w:tcBorders>
              <w:bottom w:val="single" w:sz="12" w:space="0" w:color="auto"/>
            </w:tcBorders>
            <w:shd w:val="clear" w:color="auto" w:fill="auto"/>
            <w:vAlign w:val="center"/>
          </w:tcPr>
          <w:p w14:paraId="6E1E1A4C" w14:textId="77777777" w:rsidR="007F2B38" w:rsidRPr="00C644DE" w:rsidRDefault="007F2B38" w:rsidP="00C31B5A">
            <w:pPr>
              <w:jc w:val="center"/>
              <w:rPr>
                <w:rFonts w:ascii="Arial" w:hAnsi="Arial" w:cs="Arial"/>
                <w:sz w:val="20"/>
                <w:szCs w:val="20"/>
                <w:lang w:val="en-GB"/>
              </w:rPr>
            </w:pPr>
          </w:p>
        </w:tc>
        <w:tc>
          <w:tcPr>
            <w:tcW w:w="1170" w:type="dxa"/>
            <w:vMerge/>
            <w:tcBorders>
              <w:bottom w:val="single" w:sz="12" w:space="0" w:color="auto"/>
            </w:tcBorders>
            <w:shd w:val="clear" w:color="auto" w:fill="auto"/>
            <w:vAlign w:val="center"/>
          </w:tcPr>
          <w:p w14:paraId="13E3C8A1" w14:textId="77777777" w:rsidR="007F2B38" w:rsidRPr="00C644DE" w:rsidRDefault="007F2B38" w:rsidP="00C31B5A">
            <w:pPr>
              <w:jc w:val="center"/>
              <w:rPr>
                <w:rFonts w:ascii="Arial" w:hAnsi="Arial" w:cs="Arial"/>
                <w:sz w:val="20"/>
                <w:szCs w:val="20"/>
                <w:lang w:val="en-GB"/>
              </w:rPr>
            </w:pPr>
          </w:p>
        </w:tc>
        <w:tc>
          <w:tcPr>
            <w:tcW w:w="1620" w:type="dxa"/>
            <w:tcBorders>
              <w:top w:val="single" w:sz="6" w:space="0" w:color="auto"/>
              <w:bottom w:val="single" w:sz="12" w:space="0" w:color="auto"/>
            </w:tcBorders>
            <w:shd w:val="clear" w:color="auto" w:fill="auto"/>
            <w:tcMar>
              <w:left w:w="28" w:type="dxa"/>
            </w:tcMar>
            <w:vAlign w:val="center"/>
          </w:tcPr>
          <w:p w14:paraId="24947513" w14:textId="77777777" w:rsidR="007F2B38" w:rsidRPr="00C644DE" w:rsidRDefault="007F2B38" w:rsidP="00C31B5A">
            <w:pPr>
              <w:jc w:val="right"/>
              <w:rPr>
                <w:rFonts w:ascii="Arial" w:hAnsi="Arial" w:cs="Arial"/>
                <w:sz w:val="20"/>
                <w:szCs w:val="20"/>
                <w:lang w:val="en-GB"/>
              </w:rPr>
            </w:pPr>
          </w:p>
        </w:tc>
        <w:tc>
          <w:tcPr>
            <w:tcW w:w="1710" w:type="dxa"/>
            <w:tcBorders>
              <w:top w:val="single" w:sz="6" w:space="0" w:color="auto"/>
              <w:bottom w:val="single" w:sz="12" w:space="0" w:color="auto"/>
            </w:tcBorders>
            <w:shd w:val="clear" w:color="auto" w:fill="auto"/>
            <w:vAlign w:val="center"/>
          </w:tcPr>
          <w:p w14:paraId="6E5C104C" w14:textId="77777777" w:rsidR="007F2B38" w:rsidRPr="00C644DE" w:rsidRDefault="007F2B38" w:rsidP="00C31B5A">
            <w:pPr>
              <w:pStyle w:val="Header"/>
              <w:pBdr>
                <w:bottom w:val="none" w:sz="0" w:space="0" w:color="auto"/>
              </w:pBdr>
              <w:jc w:val="center"/>
              <w:rPr>
                <w:rFonts w:ascii="Arial" w:hAnsi="Arial" w:cs="Arial"/>
                <w:lang w:eastAsia="it-IT"/>
              </w:rPr>
            </w:pPr>
          </w:p>
        </w:tc>
        <w:tc>
          <w:tcPr>
            <w:tcW w:w="1130" w:type="dxa"/>
            <w:tcBorders>
              <w:bottom w:val="single" w:sz="12" w:space="0" w:color="auto"/>
            </w:tcBorders>
            <w:shd w:val="clear" w:color="auto" w:fill="auto"/>
            <w:vAlign w:val="center"/>
          </w:tcPr>
          <w:p w14:paraId="5CEA2EDD" w14:textId="77777777" w:rsidR="007F2B38" w:rsidRPr="00C644DE" w:rsidRDefault="007F2B38" w:rsidP="00C31B5A">
            <w:pPr>
              <w:jc w:val="right"/>
              <w:rPr>
                <w:rFonts w:ascii="Arial" w:hAnsi="Arial" w:cs="Arial"/>
                <w:sz w:val="20"/>
                <w:szCs w:val="20"/>
                <w:lang w:val="en-GB"/>
              </w:rPr>
            </w:pPr>
          </w:p>
        </w:tc>
        <w:tc>
          <w:tcPr>
            <w:tcW w:w="1324" w:type="dxa"/>
            <w:tcBorders>
              <w:bottom w:val="single" w:sz="12" w:space="0" w:color="auto"/>
            </w:tcBorders>
            <w:shd w:val="clear" w:color="auto" w:fill="auto"/>
            <w:vAlign w:val="center"/>
          </w:tcPr>
          <w:p w14:paraId="1F14CCD9" w14:textId="77777777" w:rsidR="007F2B38" w:rsidRPr="00C644DE" w:rsidRDefault="007F2B38" w:rsidP="00C31B5A">
            <w:pPr>
              <w:jc w:val="right"/>
              <w:rPr>
                <w:rFonts w:ascii="Arial" w:hAnsi="Arial" w:cs="Arial"/>
                <w:sz w:val="20"/>
                <w:szCs w:val="20"/>
                <w:lang w:val="en-GB"/>
              </w:rPr>
            </w:pPr>
          </w:p>
        </w:tc>
        <w:tc>
          <w:tcPr>
            <w:tcW w:w="1324" w:type="dxa"/>
            <w:tcBorders>
              <w:bottom w:val="single" w:sz="12" w:space="0" w:color="auto"/>
            </w:tcBorders>
            <w:shd w:val="clear" w:color="auto" w:fill="auto"/>
            <w:vAlign w:val="center"/>
          </w:tcPr>
          <w:p w14:paraId="7C035E45" w14:textId="77777777" w:rsidR="007F2B38" w:rsidRPr="00C644DE" w:rsidRDefault="007F2B38" w:rsidP="00C31B5A">
            <w:pPr>
              <w:jc w:val="right"/>
              <w:rPr>
                <w:rFonts w:ascii="Arial" w:hAnsi="Arial" w:cs="Arial"/>
                <w:sz w:val="20"/>
                <w:szCs w:val="20"/>
                <w:lang w:val="en-GB"/>
              </w:rPr>
            </w:pPr>
          </w:p>
        </w:tc>
        <w:tc>
          <w:tcPr>
            <w:tcW w:w="1324" w:type="dxa"/>
            <w:tcBorders>
              <w:bottom w:val="single" w:sz="12" w:space="0" w:color="auto"/>
            </w:tcBorders>
            <w:shd w:val="clear" w:color="auto" w:fill="auto"/>
            <w:vAlign w:val="center"/>
          </w:tcPr>
          <w:p w14:paraId="28447B2C" w14:textId="77777777" w:rsidR="007F2B38" w:rsidRPr="00C644DE" w:rsidRDefault="007F2B38" w:rsidP="00C31B5A">
            <w:pPr>
              <w:jc w:val="right"/>
              <w:rPr>
                <w:rFonts w:ascii="Arial" w:hAnsi="Arial" w:cs="Arial"/>
                <w:sz w:val="20"/>
                <w:szCs w:val="20"/>
                <w:lang w:val="en-GB"/>
              </w:rPr>
            </w:pPr>
          </w:p>
        </w:tc>
      </w:tr>
      <w:tr w:rsidR="007F2B38" w:rsidRPr="00C644DE" w14:paraId="13B34F68" w14:textId="77777777" w:rsidTr="0020662C">
        <w:trPr>
          <w:jc w:val="center"/>
        </w:trPr>
        <w:tc>
          <w:tcPr>
            <w:tcW w:w="595" w:type="dxa"/>
            <w:tcBorders>
              <w:top w:val="single" w:sz="12" w:space="0" w:color="auto"/>
              <w:bottom w:val="single" w:sz="12" w:space="0" w:color="auto"/>
            </w:tcBorders>
            <w:shd w:val="clear" w:color="auto" w:fill="auto"/>
            <w:vAlign w:val="center"/>
          </w:tcPr>
          <w:p w14:paraId="43E123FB" w14:textId="77777777" w:rsidR="007F2B38" w:rsidRPr="00C644DE" w:rsidRDefault="007F2B38" w:rsidP="00C31B5A">
            <w:pPr>
              <w:pStyle w:val="Header"/>
              <w:pBdr>
                <w:bottom w:val="none" w:sz="0" w:space="0" w:color="auto"/>
              </w:pBdr>
              <w:rPr>
                <w:rFonts w:ascii="Arial" w:hAnsi="Arial" w:cs="Arial"/>
                <w:lang w:eastAsia="it-IT"/>
              </w:rPr>
            </w:pPr>
          </w:p>
        </w:tc>
        <w:tc>
          <w:tcPr>
            <w:tcW w:w="8468" w:type="dxa"/>
            <w:gridSpan w:val="5"/>
            <w:tcBorders>
              <w:top w:val="single" w:sz="12" w:space="0" w:color="auto"/>
              <w:bottom w:val="single" w:sz="12" w:space="0" w:color="auto"/>
            </w:tcBorders>
            <w:shd w:val="clear" w:color="auto" w:fill="auto"/>
            <w:vAlign w:val="center"/>
          </w:tcPr>
          <w:p w14:paraId="2F2E3A2A" w14:textId="77777777" w:rsidR="007F2B38" w:rsidRPr="00C644DE" w:rsidRDefault="007F2B38" w:rsidP="00C31B5A">
            <w:pPr>
              <w:pStyle w:val="Header"/>
              <w:pBdr>
                <w:bottom w:val="none" w:sz="0" w:space="0" w:color="auto"/>
              </w:pBdr>
              <w:jc w:val="center"/>
              <w:rPr>
                <w:rFonts w:ascii="Arial" w:hAnsi="Arial" w:cs="Arial"/>
                <w:b/>
                <w:lang w:eastAsia="it-IT"/>
              </w:rPr>
            </w:pPr>
            <w:r w:rsidRPr="00C644DE">
              <w:rPr>
                <w:rFonts w:ascii="Arial" w:hAnsi="Arial" w:cs="Arial"/>
                <w:b/>
                <w:lang w:eastAsia="it-IT"/>
              </w:rPr>
              <w:t>Total Costs: Non-Key Experts</w:t>
            </w:r>
          </w:p>
        </w:tc>
        <w:tc>
          <w:tcPr>
            <w:tcW w:w="1130" w:type="dxa"/>
            <w:tcBorders>
              <w:top w:val="single" w:sz="12" w:space="0" w:color="auto"/>
              <w:bottom w:val="single" w:sz="12" w:space="0" w:color="auto"/>
            </w:tcBorders>
            <w:shd w:val="clear" w:color="auto" w:fill="auto"/>
            <w:vAlign w:val="center"/>
          </w:tcPr>
          <w:p w14:paraId="1B7A18E7" w14:textId="77777777" w:rsidR="007F2B38" w:rsidRPr="00C644DE" w:rsidRDefault="007F2B38" w:rsidP="00C31B5A">
            <w:pPr>
              <w:jc w:val="right"/>
              <w:rPr>
                <w:rFonts w:ascii="Arial" w:hAnsi="Arial" w:cs="Arial"/>
                <w:sz w:val="20"/>
                <w:szCs w:val="20"/>
                <w:lang w:val="en-GB"/>
              </w:rPr>
            </w:pPr>
          </w:p>
        </w:tc>
        <w:tc>
          <w:tcPr>
            <w:tcW w:w="1324" w:type="dxa"/>
            <w:tcBorders>
              <w:top w:val="single" w:sz="12" w:space="0" w:color="auto"/>
              <w:bottom w:val="single" w:sz="12" w:space="0" w:color="auto"/>
            </w:tcBorders>
            <w:shd w:val="clear" w:color="auto" w:fill="auto"/>
            <w:vAlign w:val="center"/>
          </w:tcPr>
          <w:p w14:paraId="361A1FE0" w14:textId="77777777" w:rsidR="007F2B38" w:rsidRPr="00C644DE" w:rsidRDefault="007F2B38" w:rsidP="00C31B5A">
            <w:pPr>
              <w:jc w:val="right"/>
              <w:rPr>
                <w:rFonts w:ascii="Arial" w:hAnsi="Arial" w:cs="Arial"/>
                <w:sz w:val="20"/>
                <w:szCs w:val="20"/>
                <w:lang w:val="en-GB"/>
              </w:rPr>
            </w:pPr>
          </w:p>
        </w:tc>
        <w:tc>
          <w:tcPr>
            <w:tcW w:w="1324" w:type="dxa"/>
            <w:tcBorders>
              <w:top w:val="single" w:sz="12" w:space="0" w:color="auto"/>
              <w:bottom w:val="single" w:sz="12" w:space="0" w:color="auto"/>
            </w:tcBorders>
            <w:shd w:val="clear" w:color="auto" w:fill="auto"/>
            <w:vAlign w:val="center"/>
          </w:tcPr>
          <w:p w14:paraId="23459291" w14:textId="77777777" w:rsidR="007F2B38" w:rsidRPr="00C644DE" w:rsidRDefault="007F2B38" w:rsidP="00C31B5A">
            <w:pPr>
              <w:jc w:val="right"/>
              <w:rPr>
                <w:rFonts w:ascii="Arial" w:hAnsi="Arial" w:cs="Arial"/>
                <w:sz w:val="20"/>
                <w:szCs w:val="20"/>
                <w:lang w:val="en-GB"/>
              </w:rPr>
            </w:pPr>
          </w:p>
        </w:tc>
        <w:tc>
          <w:tcPr>
            <w:tcW w:w="1324" w:type="dxa"/>
            <w:tcBorders>
              <w:top w:val="single" w:sz="12" w:space="0" w:color="auto"/>
              <w:bottom w:val="single" w:sz="12" w:space="0" w:color="auto"/>
            </w:tcBorders>
            <w:shd w:val="clear" w:color="auto" w:fill="auto"/>
            <w:vAlign w:val="center"/>
          </w:tcPr>
          <w:p w14:paraId="3F149560" w14:textId="77777777" w:rsidR="007F2B38" w:rsidRPr="00C644DE" w:rsidRDefault="007F2B38" w:rsidP="00C31B5A">
            <w:pPr>
              <w:jc w:val="right"/>
              <w:rPr>
                <w:rFonts w:ascii="Arial" w:hAnsi="Arial" w:cs="Arial"/>
                <w:sz w:val="20"/>
                <w:szCs w:val="20"/>
                <w:lang w:val="en-GB"/>
              </w:rPr>
            </w:pPr>
          </w:p>
        </w:tc>
      </w:tr>
      <w:tr w:rsidR="007F2B38" w:rsidRPr="00C644DE" w14:paraId="7EACA261" w14:textId="77777777" w:rsidTr="0020662C">
        <w:trPr>
          <w:jc w:val="center"/>
        </w:trPr>
        <w:tc>
          <w:tcPr>
            <w:tcW w:w="595" w:type="dxa"/>
            <w:tcBorders>
              <w:top w:val="single" w:sz="12" w:space="0" w:color="auto"/>
            </w:tcBorders>
            <w:shd w:val="clear" w:color="auto" w:fill="auto"/>
            <w:vAlign w:val="center"/>
          </w:tcPr>
          <w:p w14:paraId="60F9FFDA" w14:textId="77777777" w:rsidR="007F2B38" w:rsidRPr="00C644DE" w:rsidRDefault="007F2B38" w:rsidP="00C31B5A">
            <w:pPr>
              <w:pStyle w:val="Header"/>
              <w:pBdr>
                <w:bottom w:val="none" w:sz="0" w:space="0" w:color="auto"/>
              </w:pBdr>
              <w:rPr>
                <w:rFonts w:ascii="Arial" w:hAnsi="Arial" w:cs="Arial"/>
                <w:lang w:eastAsia="it-IT"/>
              </w:rPr>
            </w:pPr>
          </w:p>
        </w:tc>
        <w:tc>
          <w:tcPr>
            <w:tcW w:w="8468" w:type="dxa"/>
            <w:gridSpan w:val="5"/>
            <w:tcBorders>
              <w:top w:val="single" w:sz="12" w:space="0" w:color="auto"/>
            </w:tcBorders>
            <w:shd w:val="clear" w:color="auto" w:fill="auto"/>
            <w:vAlign w:val="center"/>
          </w:tcPr>
          <w:p w14:paraId="71D93B70" w14:textId="77777777" w:rsidR="007F2B38" w:rsidRPr="00C644DE" w:rsidRDefault="007F2B38" w:rsidP="00C31B5A">
            <w:pPr>
              <w:pStyle w:val="Header"/>
              <w:pBdr>
                <w:bottom w:val="none" w:sz="0" w:space="0" w:color="auto"/>
              </w:pBdr>
              <w:jc w:val="center"/>
              <w:rPr>
                <w:rFonts w:ascii="Arial" w:hAnsi="Arial" w:cs="Arial"/>
                <w:b/>
                <w:lang w:eastAsia="it-IT"/>
              </w:rPr>
            </w:pPr>
            <w:r w:rsidRPr="00C644DE">
              <w:rPr>
                <w:rFonts w:ascii="Arial" w:hAnsi="Arial" w:cs="Arial"/>
                <w:b/>
                <w:lang w:eastAsia="it-IT"/>
              </w:rPr>
              <w:t>TOTAL COSTS: KEY AND NON-KEY EXPERTS</w:t>
            </w:r>
          </w:p>
        </w:tc>
        <w:tc>
          <w:tcPr>
            <w:tcW w:w="1130" w:type="dxa"/>
            <w:tcBorders>
              <w:top w:val="single" w:sz="12" w:space="0" w:color="auto"/>
            </w:tcBorders>
            <w:shd w:val="clear" w:color="auto" w:fill="auto"/>
            <w:vAlign w:val="center"/>
          </w:tcPr>
          <w:p w14:paraId="35CA3172" w14:textId="77777777" w:rsidR="007F2B38" w:rsidRPr="00C644DE" w:rsidRDefault="007F2B38" w:rsidP="00C31B5A">
            <w:pPr>
              <w:jc w:val="right"/>
              <w:rPr>
                <w:rFonts w:ascii="Arial" w:hAnsi="Arial" w:cs="Arial"/>
                <w:b/>
                <w:sz w:val="20"/>
                <w:szCs w:val="20"/>
                <w:lang w:val="en-GB"/>
              </w:rPr>
            </w:pPr>
          </w:p>
        </w:tc>
        <w:tc>
          <w:tcPr>
            <w:tcW w:w="1324" w:type="dxa"/>
            <w:tcBorders>
              <w:top w:val="single" w:sz="12" w:space="0" w:color="auto"/>
            </w:tcBorders>
            <w:shd w:val="clear" w:color="auto" w:fill="auto"/>
            <w:vAlign w:val="center"/>
          </w:tcPr>
          <w:p w14:paraId="28D7C2B3" w14:textId="77777777" w:rsidR="007F2B38" w:rsidRPr="00C644DE" w:rsidRDefault="007F2B38" w:rsidP="00C31B5A">
            <w:pPr>
              <w:jc w:val="right"/>
              <w:rPr>
                <w:rFonts w:ascii="Arial" w:hAnsi="Arial" w:cs="Arial"/>
                <w:b/>
                <w:sz w:val="20"/>
                <w:szCs w:val="20"/>
                <w:lang w:val="en-GB"/>
              </w:rPr>
            </w:pPr>
          </w:p>
        </w:tc>
        <w:tc>
          <w:tcPr>
            <w:tcW w:w="1324" w:type="dxa"/>
            <w:tcBorders>
              <w:top w:val="single" w:sz="12" w:space="0" w:color="auto"/>
            </w:tcBorders>
            <w:shd w:val="clear" w:color="auto" w:fill="auto"/>
            <w:vAlign w:val="center"/>
          </w:tcPr>
          <w:p w14:paraId="78551029" w14:textId="77777777" w:rsidR="007F2B38" w:rsidRPr="00C644DE" w:rsidRDefault="007F2B38" w:rsidP="00C31B5A">
            <w:pPr>
              <w:jc w:val="right"/>
              <w:rPr>
                <w:rFonts w:ascii="Arial" w:hAnsi="Arial" w:cs="Arial"/>
                <w:b/>
                <w:sz w:val="20"/>
                <w:szCs w:val="20"/>
                <w:lang w:val="en-GB"/>
              </w:rPr>
            </w:pPr>
          </w:p>
        </w:tc>
        <w:tc>
          <w:tcPr>
            <w:tcW w:w="1324" w:type="dxa"/>
            <w:tcBorders>
              <w:top w:val="single" w:sz="12" w:space="0" w:color="auto"/>
            </w:tcBorders>
            <w:shd w:val="clear" w:color="auto" w:fill="auto"/>
            <w:vAlign w:val="center"/>
          </w:tcPr>
          <w:p w14:paraId="7259EB81" w14:textId="77777777" w:rsidR="007F2B38" w:rsidRPr="00C644DE" w:rsidRDefault="007F2B38" w:rsidP="00C31B5A">
            <w:pPr>
              <w:jc w:val="right"/>
              <w:rPr>
                <w:rFonts w:ascii="Arial" w:hAnsi="Arial" w:cs="Arial"/>
                <w:b/>
                <w:sz w:val="20"/>
                <w:szCs w:val="20"/>
                <w:lang w:val="en-GB"/>
              </w:rPr>
            </w:pPr>
          </w:p>
        </w:tc>
      </w:tr>
    </w:tbl>
    <w:p w14:paraId="39A5BC6A" w14:textId="77777777" w:rsidR="00C644DE" w:rsidRDefault="00C644DE">
      <w:pPr>
        <w:rPr>
          <w:rFonts w:ascii="Arial" w:hAnsi="Arial" w:cs="Arial"/>
          <w:sz w:val="20"/>
          <w:szCs w:val="20"/>
        </w:rPr>
      </w:pPr>
      <w:r>
        <w:rPr>
          <w:rFonts w:ascii="Arial" w:hAnsi="Arial" w:cs="Arial"/>
          <w:sz w:val="20"/>
          <w:szCs w:val="20"/>
        </w:rPr>
        <w:br w:type="page"/>
      </w:r>
    </w:p>
    <w:p w14:paraId="200BE5A0" w14:textId="77777777" w:rsidR="00B9349A" w:rsidRPr="00C644DE" w:rsidRDefault="00B9349A" w:rsidP="007F2B38">
      <w:pPr>
        <w:rPr>
          <w:rFonts w:ascii="Arial" w:hAnsi="Arial" w:cs="Arial"/>
          <w:sz w:val="22"/>
          <w:szCs w:val="22"/>
        </w:rPr>
      </w:pPr>
    </w:p>
    <w:p w14:paraId="562C61D7" w14:textId="77777777" w:rsidR="007F2B38" w:rsidRPr="00C644DE" w:rsidRDefault="007F2B38" w:rsidP="007F2B38">
      <w:pPr>
        <w:pStyle w:val="Heading6"/>
        <w:rPr>
          <w:rFonts w:ascii="Arial" w:hAnsi="Arial" w:cs="Arial"/>
          <w:sz w:val="28"/>
          <w:szCs w:val="22"/>
        </w:rPr>
      </w:pPr>
      <w:r w:rsidRPr="00C644DE">
        <w:rPr>
          <w:rFonts w:ascii="Arial" w:hAnsi="Arial" w:cs="Arial"/>
          <w:sz w:val="28"/>
          <w:szCs w:val="22"/>
        </w:rPr>
        <w:t>Consultant’s Representations Regarding Costs and Charges</w:t>
      </w:r>
    </w:p>
    <w:p w14:paraId="7FB25695" w14:textId="2639FFE2" w:rsidR="007F2B38" w:rsidRPr="00C644DE" w:rsidRDefault="007F2B38" w:rsidP="007F2B38">
      <w:pPr>
        <w:pStyle w:val="Heading6"/>
        <w:rPr>
          <w:rFonts w:ascii="Arial" w:hAnsi="Arial" w:cs="Arial"/>
          <w:sz w:val="28"/>
          <w:szCs w:val="22"/>
        </w:rPr>
      </w:pPr>
      <w:r w:rsidRPr="00C644DE">
        <w:rPr>
          <w:rFonts w:ascii="Arial" w:hAnsi="Arial" w:cs="Arial"/>
          <w:sz w:val="28"/>
          <w:szCs w:val="22"/>
        </w:rPr>
        <w:t>(Expanded form to Fin-3 – QBS, CQS, and SSS)</w:t>
      </w:r>
    </w:p>
    <w:p w14:paraId="77B09E64" w14:textId="77777777" w:rsidR="007F2B38" w:rsidRPr="00C644DE" w:rsidRDefault="007F2B38" w:rsidP="007F2B38">
      <w:pPr>
        <w:pStyle w:val="Heading6"/>
        <w:rPr>
          <w:rFonts w:ascii="Arial" w:hAnsi="Arial" w:cs="Arial"/>
          <w:sz w:val="22"/>
          <w:szCs w:val="22"/>
        </w:rPr>
      </w:pPr>
      <w:r w:rsidRPr="00C644DE">
        <w:rPr>
          <w:rFonts w:ascii="Arial" w:hAnsi="Arial" w:cs="Arial"/>
          <w:sz w:val="22"/>
          <w:szCs w:val="22"/>
        </w:rPr>
        <w:tab/>
      </w:r>
    </w:p>
    <w:p w14:paraId="4DB963BB" w14:textId="1A1A3E9F" w:rsidR="007F2B38" w:rsidRPr="00C644DE" w:rsidRDefault="007F2B38" w:rsidP="007F2B38">
      <w:pPr>
        <w:pStyle w:val="Heading6"/>
        <w:rPr>
          <w:rFonts w:ascii="Arial" w:hAnsi="Arial" w:cs="Arial"/>
          <w:szCs w:val="22"/>
        </w:rPr>
      </w:pPr>
      <w:r w:rsidRPr="00C644DE">
        <w:rPr>
          <w:rFonts w:ascii="Arial" w:hAnsi="Arial" w:cs="Arial"/>
          <w:szCs w:val="22"/>
        </w:rPr>
        <w:t>(Expressed in [insert name of currency*])</w:t>
      </w:r>
    </w:p>
    <w:tbl>
      <w:tblPr>
        <w:tblpPr w:leftFromText="180" w:rightFromText="180" w:vertAnchor="text" w:horzAnchor="margin" w:tblpY="62"/>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01"/>
        <w:gridCol w:w="1634"/>
        <w:gridCol w:w="976"/>
        <w:gridCol w:w="990"/>
        <w:gridCol w:w="990"/>
        <w:gridCol w:w="787"/>
        <w:gridCol w:w="1304"/>
        <w:gridCol w:w="1701"/>
        <w:gridCol w:w="1701"/>
      </w:tblGrid>
      <w:tr w:rsidR="007F2B38" w:rsidRPr="00C31B5A" w14:paraId="6932D457" w14:textId="77777777" w:rsidTr="0055170A">
        <w:trPr>
          <w:cantSplit/>
          <w:trHeight w:val="454"/>
        </w:trPr>
        <w:tc>
          <w:tcPr>
            <w:tcW w:w="2448" w:type="dxa"/>
            <w:gridSpan w:val="2"/>
            <w:tcBorders>
              <w:top w:val="double" w:sz="4" w:space="0" w:color="auto"/>
              <w:bottom w:val="single" w:sz="6" w:space="0" w:color="auto"/>
              <w:right w:val="single" w:sz="6" w:space="0" w:color="auto"/>
            </w:tcBorders>
            <w:vAlign w:val="center"/>
          </w:tcPr>
          <w:p w14:paraId="5C33CB15"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Personnel</w:t>
            </w:r>
          </w:p>
        </w:tc>
        <w:tc>
          <w:tcPr>
            <w:tcW w:w="1634" w:type="dxa"/>
            <w:tcBorders>
              <w:top w:val="double" w:sz="4" w:space="0" w:color="auto"/>
              <w:left w:val="single" w:sz="6" w:space="0" w:color="auto"/>
              <w:bottom w:val="single" w:sz="6" w:space="0" w:color="auto"/>
              <w:right w:val="single" w:sz="6" w:space="0" w:color="auto"/>
            </w:tcBorders>
            <w:vAlign w:val="center"/>
          </w:tcPr>
          <w:p w14:paraId="4A02CFC7"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1</w:t>
            </w:r>
          </w:p>
        </w:tc>
        <w:tc>
          <w:tcPr>
            <w:tcW w:w="976" w:type="dxa"/>
            <w:tcBorders>
              <w:top w:val="double" w:sz="4" w:space="0" w:color="auto"/>
              <w:left w:val="single" w:sz="6" w:space="0" w:color="auto"/>
              <w:bottom w:val="single" w:sz="6" w:space="0" w:color="auto"/>
              <w:right w:val="single" w:sz="6" w:space="0" w:color="auto"/>
            </w:tcBorders>
            <w:vAlign w:val="center"/>
          </w:tcPr>
          <w:p w14:paraId="68E9D564"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2</w:t>
            </w:r>
          </w:p>
        </w:tc>
        <w:tc>
          <w:tcPr>
            <w:tcW w:w="990" w:type="dxa"/>
            <w:tcBorders>
              <w:top w:val="double" w:sz="4" w:space="0" w:color="auto"/>
              <w:left w:val="single" w:sz="6" w:space="0" w:color="auto"/>
              <w:bottom w:val="single" w:sz="6" w:space="0" w:color="auto"/>
              <w:right w:val="single" w:sz="6" w:space="0" w:color="auto"/>
            </w:tcBorders>
            <w:vAlign w:val="center"/>
          </w:tcPr>
          <w:p w14:paraId="6DAC3DD5" w14:textId="77777777" w:rsidR="007F2B38" w:rsidRPr="00C31B5A" w:rsidRDefault="007F2B38" w:rsidP="00F53051">
            <w:pPr>
              <w:numPr>
                <w:ilvl w:val="12"/>
                <w:numId w:val="0"/>
              </w:numPr>
              <w:spacing w:before="60" w:after="60"/>
              <w:ind w:right="-83"/>
              <w:jc w:val="center"/>
              <w:rPr>
                <w:rFonts w:ascii="Arial" w:hAnsi="Arial" w:cs="Arial"/>
                <w:i/>
                <w:spacing w:val="-2"/>
                <w:sz w:val="20"/>
                <w:szCs w:val="20"/>
                <w:lang w:val="en-GB"/>
              </w:rPr>
            </w:pPr>
            <w:r w:rsidRPr="00C31B5A">
              <w:rPr>
                <w:rFonts w:ascii="Arial" w:hAnsi="Arial" w:cs="Arial"/>
                <w:i/>
                <w:spacing w:val="-2"/>
                <w:sz w:val="20"/>
                <w:szCs w:val="20"/>
                <w:lang w:val="en-GB"/>
              </w:rPr>
              <w:t>3</w:t>
            </w:r>
          </w:p>
        </w:tc>
        <w:tc>
          <w:tcPr>
            <w:tcW w:w="990" w:type="dxa"/>
            <w:tcBorders>
              <w:top w:val="double" w:sz="4" w:space="0" w:color="auto"/>
              <w:left w:val="single" w:sz="6" w:space="0" w:color="auto"/>
              <w:bottom w:val="single" w:sz="6" w:space="0" w:color="auto"/>
              <w:right w:val="single" w:sz="6" w:space="0" w:color="auto"/>
            </w:tcBorders>
            <w:vAlign w:val="center"/>
          </w:tcPr>
          <w:p w14:paraId="03CD12C9"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4</w:t>
            </w:r>
          </w:p>
        </w:tc>
        <w:tc>
          <w:tcPr>
            <w:tcW w:w="787" w:type="dxa"/>
            <w:tcBorders>
              <w:top w:val="double" w:sz="4" w:space="0" w:color="auto"/>
              <w:left w:val="single" w:sz="6" w:space="0" w:color="auto"/>
              <w:bottom w:val="single" w:sz="6" w:space="0" w:color="auto"/>
              <w:right w:val="single" w:sz="6" w:space="0" w:color="auto"/>
            </w:tcBorders>
            <w:vAlign w:val="center"/>
          </w:tcPr>
          <w:p w14:paraId="6D566CFA"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5</w:t>
            </w:r>
          </w:p>
        </w:tc>
        <w:tc>
          <w:tcPr>
            <w:tcW w:w="1304" w:type="dxa"/>
            <w:tcBorders>
              <w:top w:val="double" w:sz="4" w:space="0" w:color="auto"/>
              <w:left w:val="single" w:sz="6" w:space="0" w:color="auto"/>
              <w:bottom w:val="single" w:sz="6" w:space="0" w:color="auto"/>
              <w:right w:val="single" w:sz="6" w:space="0" w:color="auto"/>
            </w:tcBorders>
            <w:vAlign w:val="center"/>
          </w:tcPr>
          <w:p w14:paraId="279FA95C"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6</w:t>
            </w:r>
          </w:p>
        </w:tc>
        <w:tc>
          <w:tcPr>
            <w:tcW w:w="1701" w:type="dxa"/>
            <w:tcBorders>
              <w:top w:val="double" w:sz="4" w:space="0" w:color="auto"/>
              <w:left w:val="single" w:sz="6" w:space="0" w:color="auto"/>
              <w:bottom w:val="single" w:sz="6" w:space="0" w:color="auto"/>
              <w:right w:val="single" w:sz="6" w:space="0" w:color="auto"/>
            </w:tcBorders>
            <w:vAlign w:val="center"/>
          </w:tcPr>
          <w:p w14:paraId="3330EFAF"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7</w:t>
            </w:r>
          </w:p>
        </w:tc>
        <w:tc>
          <w:tcPr>
            <w:tcW w:w="1701" w:type="dxa"/>
            <w:tcBorders>
              <w:top w:val="double" w:sz="4" w:space="0" w:color="auto"/>
              <w:left w:val="single" w:sz="6" w:space="0" w:color="auto"/>
              <w:bottom w:val="single" w:sz="6" w:space="0" w:color="auto"/>
            </w:tcBorders>
            <w:vAlign w:val="center"/>
          </w:tcPr>
          <w:p w14:paraId="7767EE6D"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8</w:t>
            </w:r>
          </w:p>
        </w:tc>
      </w:tr>
      <w:tr w:rsidR="007F2B38" w:rsidRPr="00C31B5A" w14:paraId="23800470" w14:textId="77777777" w:rsidTr="0055170A">
        <w:trPr>
          <w:trHeight w:val="907"/>
        </w:trPr>
        <w:tc>
          <w:tcPr>
            <w:tcW w:w="1247" w:type="dxa"/>
            <w:tcBorders>
              <w:top w:val="single" w:sz="6" w:space="0" w:color="auto"/>
              <w:bottom w:val="double" w:sz="4" w:space="0" w:color="auto"/>
              <w:right w:val="single" w:sz="6" w:space="0" w:color="auto"/>
            </w:tcBorders>
            <w:vAlign w:val="center"/>
          </w:tcPr>
          <w:p w14:paraId="5E08FA7A"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Name</w:t>
            </w:r>
          </w:p>
        </w:tc>
        <w:tc>
          <w:tcPr>
            <w:tcW w:w="1201" w:type="dxa"/>
            <w:tcBorders>
              <w:top w:val="single" w:sz="6" w:space="0" w:color="auto"/>
              <w:left w:val="single" w:sz="6" w:space="0" w:color="auto"/>
              <w:bottom w:val="double" w:sz="4" w:space="0" w:color="auto"/>
              <w:right w:val="single" w:sz="6" w:space="0" w:color="auto"/>
            </w:tcBorders>
            <w:vAlign w:val="center"/>
          </w:tcPr>
          <w:p w14:paraId="197DF13D"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Position</w:t>
            </w:r>
          </w:p>
        </w:tc>
        <w:tc>
          <w:tcPr>
            <w:tcW w:w="1634" w:type="dxa"/>
            <w:tcBorders>
              <w:top w:val="single" w:sz="6" w:space="0" w:color="auto"/>
              <w:left w:val="single" w:sz="6" w:space="0" w:color="auto"/>
              <w:bottom w:val="double" w:sz="4" w:space="0" w:color="auto"/>
              <w:right w:val="single" w:sz="6" w:space="0" w:color="auto"/>
            </w:tcBorders>
            <w:vAlign w:val="center"/>
          </w:tcPr>
          <w:p w14:paraId="0F9C7F9D" w14:textId="061FA979"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Basic Remuneration Rate per Working Month/Day/Year</w:t>
            </w:r>
          </w:p>
        </w:tc>
        <w:tc>
          <w:tcPr>
            <w:tcW w:w="976" w:type="dxa"/>
            <w:tcBorders>
              <w:top w:val="single" w:sz="6" w:space="0" w:color="auto"/>
              <w:left w:val="single" w:sz="6" w:space="0" w:color="auto"/>
              <w:bottom w:val="double" w:sz="4" w:space="0" w:color="auto"/>
              <w:right w:val="single" w:sz="6" w:space="0" w:color="auto"/>
            </w:tcBorders>
            <w:vAlign w:val="center"/>
          </w:tcPr>
          <w:p w14:paraId="01D86455"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Social Charges</w:t>
            </w:r>
            <w:r w:rsidRPr="00C31B5A">
              <w:rPr>
                <w:rFonts w:ascii="Arial" w:hAnsi="Arial" w:cs="Arial"/>
                <w:i/>
                <w:spacing w:val="-2"/>
                <w:sz w:val="20"/>
                <w:szCs w:val="20"/>
                <w:vertAlign w:val="superscript"/>
                <w:lang w:val="en-GB"/>
              </w:rPr>
              <w:t>1</w:t>
            </w:r>
          </w:p>
        </w:tc>
        <w:tc>
          <w:tcPr>
            <w:tcW w:w="990" w:type="dxa"/>
            <w:tcBorders>
              <w:top w:val="single" w:sz="6" w:space="0" w:color="auto"/>
              <w:left w:val="single" w:sz="6" w:space="0" w:color="auto"/>
              <w:bottom w:val="double" w:sz="4" w:space="0" w:color="auto"/>
              <w:right w:val="single" w:sz="6" w:space="0" w:color="auto"/>
            </w:tcBorders>
            <w:vAlign w:val="center"/>
          </w:tcPr>
          <w:p w14:paraId="658DD07E" w14:textId="77777777" w:rsidR="007F2B38" w:rsidRPr="00C31B5A" w:rsidRDefault="007F2B38" w:rsidP="00F53051">
            <w:pPr>
              <w:numPr>
                <w:ilvl w:val="12"/>
                <w:numId w:val="0"/>
              </w:numPr>
              <w:spacing w:before="60" w:after="60"/>
              <w:ind w:right="-83"/>
              <w:jc w:val="center"/>
              <w:rPr>
                <w:rFonts w:ascii="Arial" w:hAnsi="Arial" w:cs="Arial"/>
                <w:i/>
                <w:spacing w:val="-2"/>
                <w:sz w:val="20"/>
                <w:szCs w:val="20"/>
                <w:lang w:val="en-GB"/>
              </w:rPr>
            </w:pPr>
            <w:r w:rsidRPr="00C31B5A">
              <w:rPr>
                <w:rFonts w:ascii="Arial" w:hAnsi="Arial" w:cs="Arial"/>
                <w:i/>
                <w:spacing w:val="-2"/>
                <w:sz w:val="20"/>
                <w:szCs w:val="20"/>
                <w:lang w:val="en-GB"/>
              </w:rPr>
              <w:t>Overhead</w:t>
            </w:r>
            <w:r w:rsidRPr="00C31B5A">
              <w:rPr>
                <w:rFonts w:ascii="Arial" w:hAnsi="Arial" w:cs="Arial"/>
                <w:i/>
                <w:spacing w:val="-2"/>
                <w:sz w:val="20"/>
                <w:szCs w:val="20"/>
                <w:vertAlign w:val="superscript"/>
                <w:lang w:val="en-GB"/>
              </w:rPr>
              <w:t>1</w:t>
            </w:r>
          </w:p>
        </w:tc>
        <w:tc>
          <w:tcPr>
            <w:tcW w:w="990" w:type="dxa"/>
            <w:tcBorders>
              <w:top w:val="single" w:sz="6" w:space="0" w:color="auto"/>
              <w:left w:val="single" w:sz="6" w:space="0" w:color="auto"/>
              <w:bottom w:val="double" w:sz="4" w:space="0" w:color="auto"/>
              <w:right w:val="single" w:sz="6" w:space="0" w:color="auto"/>
            </w:tcBorders>
            <w:vAlign w:val="center"/>
          </w:tcPr>
          <w:p w14:paraId="0C8453C9"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Subtotal</w:t>
            </w:r>
          </w:p>
        </w:tc>
        <w:tc>
          <w:tcPr>
            <w:tcW w:w="787" w:type="dxa"/>
            <w:tcBorders>
              <w:top w:val="single" w:sz="6" w:space="0" w:color="auto"/>
              <w:left w:val="single" w:sz="6" w:space="0" w:color="auto"/>
              <w:bottom w:val="double" w:sz="4" w:space="0" w:color="auto"/>
              <w:right w:val="single" w:sz="6" w:space="0" w:color="auto"/>
            </w:tcBorders>
            <w:vAlign w:val="center"/>
          </w:tcPr>
          <w:p w14:paraId="4B8F009D"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Profit</w:t>
            </w:r>
            <w:r w:rsidRPr="00C31B5A">
              <w:rPr>
                <w:rFonts w:ascii="Arial" w:hAnsi="Arial" w:cs="Arial"/>
                <w:i/>
                <w:spacing w:val="-2"/>
                <w:sz w:val="20"/>
                <w:szCs w:val="20"/>
                <w:vertAlign w:val="superscript"/>
                <w:lang w:val="en-GB"/>
              </w:rPr>
              <w:t>2</w:t>
            </w:r>
          </w:p>
        </w:tc>
        <w:tc>
          <w:tcPr>
            <w:tcW w:w="1304" w:type="dxa"/>
            <w:tcBorders>
              <w:top w:val="single" w:sz="6" w:space="0" w:color="auto"/>
              <w:left w:val="single" w:sz="6" w:space="0" w:color="auto"/>
              <w:bottom w:val="double" w:sz="4" w:space="0" w:color="auto"/>
              <w:right w:val="single" w:sz="6" w:space="0" w:color="auto"/>
            </w:tcBorders>
            <w:vAlign w:val="center"/>
          </w:tcPr>
          <w:p w14:paraId="48176286"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442B8034"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Proposed Fixed Rate per Working Month/Day/Hour</w:t>
            </w:r>
          </w:p>
        </w:tc>
        <w:tc>
          <w:tcPr>
            <w:tcW w:w="1701" w:type="dxa"/>
            <w:tcBorders>
              <w:top w:val="single" w:sz="6" w:space="0" w:color="auto"/>
              <w:left w:val="single" w:sz="6" w:space="0" w:color="auto"/>
              <w:bottom w:val="double" w:sz="4" w:space="0" w:color="auto"/>
            </w:tcBorders>
            <w:vAlign w:val="center"/>
          </w:tcPr>
          <w:p w14:paraId="53E21658" w14:textId="71917E15"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spacing w:val="-2"/>
                <w:sz w:val="20"/>
                <w:szCs w:val="20"/>
                <w:lang w:val="en-GB"/>
              </w:rPr>
              <w:t>Proposed Fixed Rate per Working Month/Day/</w:t>
            </w:r>
            <w:r w:rsidR="00C31B5A">
              <w:rPr>
                <w:rFonts w:ascii="Arial" w:hAnsi="Arial" w:cs="Arial"/>
                <w:i/>
                <w:spacing w:val="-2"/>
                <w:sz w:val="20"/>
                <w:szCs w:val="20"/>
                <w:lang w:val="en-GB"/>
              </w:rPr>
              <w:t xml:space="preserve"> </w:t>
            </w:r>
            <w:r w:rsidRPr="00C31B5A">
              <w:rPr>
                <w:rFonts w:ascii="Arial" w:hAnsi="Arial" w:cs="Arial"/>
                <w:i/>
                <w:spacing w:val="-2"/>
                <w:sz w:val="20"/>
                <w:szCs w:val="20"/>
                <w:lang w:val="en-GB"/>
              </w:rPr>
              <w:t>Hour</w:t>
            </w:r>
            <w:r w:rsidRPr="00C31B5A">
              <w:rPr>
                <w:rFonts w:ascii="Arial" w:hAnsi="Arial" w:cs="Arial"/>
                <w:i/>
                <w:spacing w:val="-2"/>
                <w:sz w:val="20"/>
                <w:szCs w:val="20"/>
                <w:vertAlign w:val="superscript"/>
                <w:lang w:val="en-GB"/>
              </w:rPr>
              <w:t>1</w:t>
            </w:r>
          </w:p>
        </w:tc>
      </w:tr>
      <w:tr w:rsidR="007F2B38" w:rsidRPr="00C31B5A" w14:paraId="3AD82E18" w14:textId="77777777" w:rsidTr="0055170A">
        <w:trPr>
          <w:trHeight w:hRule="exact" w:val="397"/>
        </w:trPr>
        <w:tc>
          <w:tcPr>
            <w:tcW w:w="2448" w:type="dxa"/>
            <w:gridSpan w:val="2"/>
            <w:tcBorders>
              <w:top w:val="double" w:sz="4" w:space="0" w:color="auto"/>
              <w:bottom w:val="single" w:sz="6" w:space="0" w:color="auto"/>
              <w:right w:val="single" w:sz="6" w:space="0" w:color="auto"/>
            </w:tcBorders>
            <w:vAlign w:val="center"/>
          </w:tcPr>
          <w:p w14:paraId="013707B2"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iCs/>
                <w:spacing w:val="-2"/>
                <w:sz w:val="20"/>
                <w:szCs w:val="20"/>
                <w:lang w:val="en-GB"/>
              </w:rPr>
              <w:t>Home Office</w:t>
            </w:r>
          </w:p>
        </w:tc>
        <w:tc>
          <w:tcPr>
            <w:tcW w:w="1634" w:type="dxa"/>
            <w:tcBorders>
              <w:top w:val="double" w:sz="4" w:space="0" w:color="auto"/>
              <w:left w:val="single" w:sz="6" w:space="0" w:color="auto"/>
              <w:bottom w:val="single" w:sz="6" w:space="0" w:color="auto"/>
              <w:right w:val="single" w:sz="6" w:space="0" w:color="auto"/>
            </w:tcBorders>
            <w:vAlign w:val="center"/>
          </w:tcPr>
          <w:p w14:paraId="372EE452"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76" w:type="dxa"/>
            <w:tcBorders>
              <w:top w:val="double" w:sz="4" w:space="0" w:color="auto"/>
              <w:left w:val="single" w:sz="6" w:space="0" w:color="auto"/>
              <w:bottom w:val="single" w:sz="6" w:space="0" w:color="auto"/>
              <w:right w:val="single" w:sz="6" w:space="0" w:color="auto"/>
            </w:tcBorders>
            <w:vAlign w:val="center"/>
          </w:tcPr>
          <w:p w14:paraId="1CFA0186"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double" w:sz="4" w:space="0" w:color="auto"/>
              <w:left w:val="single" w:sz="6" w:space="0" w:color="auto"/>
              <w:bottom w:val="single" w:sz="6" w:space="0" w:color="auto"/>
              <w:right w:val="single" w:sz="6" w:space="0" w:color="auto"/>
            </w:tcBorders>
            <w:vAlign w:val="center"/>
          </w:tcPr>
          <w:p w14:paraId="3E19278E"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double" w:sz="4" w:space="0" w:color="auto"/>
              <w:left w:val="single" w:sz="6" w:space="0" w:color="auto"/>
              <w:bottom w:val="single" w:sz="6" w:space="0" w:color="auto"/>
              <w:right w:val="single" w:sz="6" w:space="0" w:color="auto"/>
            </w:tcBorders>
            <w:vAlign w:val="center"/>
          </w:tcPr>
          <w:p w14:paraId="660F3D10"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787" w:type="dxa"/>
            <w:tcBorders>
              <w:top w:val="double" w:sz="4" w:space="0" w:color="auto"/>
              <w:left w:val="single" w:sz="6" w:space="0" w:color="auto"/>
              <w:bottom w:val="single" w:sz="6" w:space="0" w:color="auto"/>
              <w:right w:val="single" w:sz="6" w:space="0" w:color="auto"/>
            </w:tcBorders>
            <w:vAlign w:val="center"/>
          </w:tcPr>
          <w:p w14:paraId="71A67DC7"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304" w:type="dxa"/>
            <w:tcBorders>
              <w:top w:val="double" w:sz="4" w:space="0" w:color="auto"/>
              <w:left w:val="single" w:sz="6" w:space="0" w:color="auto"/>
              <w:bottom w:val="single" w:sz="6" w:space="0" w:color="auto"/>
              <w:right w:val="single" w:sz="6" w:space="0" w:color="auto"/>
            </w:tcBorders>
            <w:vAlign w:val="center"/>
          </w:tcPr>
          <w:p w14:paraId="1B343BDF"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double" w:sz="4" w:space="0" w:color="auto"/>
              <w:left w:val="single" w:sz="6" w:space="0" w:color="auto"/>
              <w:bottom w:val="single" w:sz="6" w:space="0" w:color="auto"/>
              <w:right w:val="single" w:sz="6" w:space="0" w:color="auto"/>
            </w:tcBorders>
            <w:vAlign w:val="center"/>
          </w:tcPr>
          <w:p w14:paraId="3DE9A82A"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double" w:sz="4" w:space="0" w:color="auto"/>
              <w:left w:val="single" w:sz="6" w:space="0" w:color="auto"/>
              <w:bottom w:val="single" w:sz="6" w:space="0" w:color="auto"/>
            </w:tcBorders>
            <w:vAlign w:val="center"/>
          </w:tcPr>
          <w:p w14:paraId="47E5180B"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r>
      <w:tr w:rsidR="007F2B38" w:rsidRPr="00C31B5A" w14:paraId="118D0B9B" w14:textId="77777777" w:rsidTr="0055170A">
        <w:trPr>
          <w:trHeight w:hRule="exact" w:val="397"/>
        </w:trPr>
        <w:tc>
          <w:tcPr>
            <w:tcW w:w="1247" w:type="dxa"/>
            <w:tcBorders>
              <w:top w:val="single" w:sz="6" w:space="0" w:color="auto"/>
              <w:bottom w:val="single" w:sz="6" w:space="0" w:color="auto"/>
              <w:right w:val="single" w:sz="6" w:space="0" w:color="auto"/>
            </w:tcBorders>
            <w:vAlign w:val="center"/>
          </w:tcPr>
          <w:p w14:paraId="126D2F3B"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201" w:type="dxa"/>
            <w:tcBorders>
              <w:top w:val="single" w:sz="6" w:space="0" w:color="auto"/>
              <w:left w:val="single" w:sz="6" w:space="0" w:color="auto"/>
              <w:bottom w:val="single" w:sz="6" w:space="0" w:color="auto"/>
              <w:right w:val="single" w:sz="6" w:space="0" w:color="auto"/>
            </w:tcBorders>
            <w:vAlign w:val="center"/>
          </w:tcPr>
          <w:p w14:paraId="01B99C1D"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634" w:type="dxa"/>
            <w:tcBorders>
              <w:top w:val="single" w:sz="6" w:space="0" w:color="auto"/>
              <w:left w:val="single" w:sz="6" w:space="0" w:color="auto"/>
              <w:bottom w:val="single" w:sz="6" w:space="0" w:color="auto"/>
              <w:right w:val="single" w:sz="6" w:space="0" w:color="auto"/>
            </w:tcBorders>
            <w:vAlign w:val="center"/>
          </w:tcPr>
          <w:p w14:paraId="48A6C86C"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76" w:type="dxa"/>
            <w:tcBorders>
              <w:top w:val="single" w:sz="6" w:space="0" w:color="auto"/>
              <w:left w:val="single" w:sz="6" w:space="0" w:color="auto"/>
              <w:bottom w:val="single" w:sz="6" w:space="0" w:color="auto"/>
              <w:right w:val="single" w:sz="6" w:space="0" w:color="auto"/>
            </w:tcBorders>
            <w:vAlign w:val="center"/>
          </w:tcPr>
          <w:p w14:paraId="4163A071"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single" w:sz="6" w:space="0" w:color="auto"/>
              <w:right w:val="single" w:sz="6" w:space="0" w:color="auto"/>
            </w:tcBorders>
            <w:vAlign w:val="center"/>
          </w:tcPr>
          <w:p w14:paraId="260EEB4A"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single" w:sz="6" w:space="0" w:color="auto"/>
              <w:right w:val="single" w:sz="6" w:space="0" w:color="auto"/>
            </w:tcBorders>
            <w:vAlign w:val="center"/>
          </w:tcPr>
          <w:p w14:paraId="2565405D"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787" w:type="dxa"/>
            <w:tcBorders>
              <w:top w:val="single" w:sz="6" w:space="0" w:color="auto"/>
              <w:left w:val="single" w:sz="6" w:space="0" w:color="auto"/>
              <w:bottom w:val="single" w:sz="6" w:space="0" w:color="auto"/>
              <w:right w:val="single" w:sz="6" w:space="0" w:color="auto"/>
            </w:tcBorders>
            <w:vAlign w:val="center"/>
          </w:tcPr>
          <w:p w14:paraId="3862F864"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47DFEE8B"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74CF18A5"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tcBorders>
            <w:vAlign w:val="center"/>
          </w:tcPr>
          <w:p w14:paraId="47F15D17"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r>
      <w:tr w:rsidR="007F2B38" w:rsidRPr="00C31B5A" w14:paraId="3BCCCD94" w14:textId="77777777" w:rsidTr="0055170A">
        <w:trPr>
          <w:trHeight w:hRule="exact" w:val="397"/>
        </w:trPr>
        <w:tc>
          <w:tcPr>
            <w:tcW w:w="1247" w:type="dxa"/>
            <w:tcBorders>
              <w:top w:val="single" w:sz="6" w:space="0" w:color="auto"/>
              <w:bottom w:val="single" w:sz="6" w:space="0" w:color="auto"/>
              <w:right w:val="single" w:sz="6" w:space="0" w:color="auto"/>
            </w:tcBorders>
            <w:vAlign w:val="center"/>
          </w:tcPr>
          <w:p w14:paraId="6B030163"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201" w:type="dxa"/>
            <w:tcBorders>
              <w:top w:val="single" w:sz="6" w:space="0" w:color="auto"/>
              <w:left w:val="single" w:sz="6" w:space="0" w:color="auto"/>
              <w:bottom w:val="single" w:sz="6" w:space="0" w:color="auto"/>
              <w:right w:val="single" w:sz="6" w:space="0" w:color="auto"/>
            </w:tcBorders>
            <w:vAlign w:val="center"/>
          </w:tcPr>
          <w:p w14:paraId="6D592920"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634" w:type="dxa"/>
            <w:tcBorders>
              <w:top w:val="single" w:sz="6" w:space="0" w:color="auto"/>
              <w:left w:val="single" w:sz="6" w:space="0" w:color="auto"/>
              <w:bottom w:val="single" w:sz="6" w:space="0" w:color="auto"/>
              <w:right w:val="single" w:sz="6" w:space="0" w:color="auto"/>
            </w:tcBorders>
            <w:vAlign w:val="center"/>
          </w:tcPr>
          <w:p w14:paraId="108B9BB3"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76" w:type="dxa"/>
            <w:tcBorders>
              <w:top w:val="single" w:sz="6" w:space="0" w:color="auto"/>
              <w:left w:val="single" w:sz="6" w:space="0" w:color="auto"/>
              <w:bottom w:val="single" w:sz="6" w:space="0" w:color="auto"/>
              <w:right w:val="single" w:sz="6" w:space="0" w:color="auto"/>
            </w:tcBorders>
            <w:vAlign w:val="center"/>
          </w:tcPr>
          <w:p w14:paraId="56E0EB3B"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single" w:sz="6" w:space="0" w:color="auto"/>
              <w:right w:val="single" w:sz="6" w:space="0" w:color="auto"/>
            </w:tcBorders>
            <w:vAlign w:val="center"/>
          </w:tcPr>
          <w:p w14:paraId="0DAD2209"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single" w:sz="6" w:space="0" w:color="auto"/>
              <w:right w:val="single" w:sz="6" w:space="0" w:color="auto"/>
            </w:tcBorders>
            <w:vAlign w:val="center"/>
          </w:tcPr>
          <w:p w14:paraId="45FF6074"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787" w:type="dxa"/>
            <w:tcBorders>
              <w:top w:val="single" w:sz="6" w:space="0" w:color="auto"/>
              <w:left w:val="single" w:sz="6" w:space="0" w:color="auto"/>
              <w:bottom w:val="single" w:sz="6" w:space="0" w:color="auto"/>
              <w:right w:val="single" w:sz="6" w:space="0" w:color="auto"/>
            </w:tcBorders>
            <w:vAlign w:val="center"/>
          </w:tcPr>
          <w:p w14:paraId="712409EB"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0E9D7D07"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4AD2245F"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tcBorders>
            <w:vAlign w:val="center"/>
          </w:tcPr>
          <w:p w14:paraId="7ACA3E81"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r>
      <w:tr w:rsidR="007F2B38" w:rsidRPr="00C31B5A" w14:paraId="6023F2F3" w14:textId="77777777" w:rsidTr="0055170A">
        <w:trPr>
          <w:trHeight w:hRule="exact" w:val="397"/>
        </w:trPr>
        <w:tc>
          <w:tcPr>
            <w:tcW w:w="1247" w:type="dxa"/>
            <w:tcBorders>
              <w:top w:val="single" w:sz="6" w:space="0" w:color="auto"/>
              <w:bottom w:val="single" w:sz="6" w:space="0" w:color="auto"/>
              <w:right w:val="single" w:sz="6" w:space="0" w:color="auto"/>
            </w:tcBorders>
            <w:vAlign w:val="center"/>
          </w:tcPr>
          <w:p w14:paraId="3AF78434"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201" w:type="dxa"/>
            <w:tcBorders>
              <w:top w:val="single" w:sz="6" w:space="0" w:color="auto"/>
              <w:left w:val="single" w:sz="6" w:space="0" w:color="auto"/>
              <w:bottom w:val="single" w:sz="6" w:space="0" w:color="auto"/>
              <w:right w:val="single" w:sz="6" w:space="0" w:color="auto"/>
            </w:tcBorders>
            <w:vAlign w:val="center"/>
          </w:tcPr>
          <w:p w14:paraId="449785C6"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634" w:type="dxa"/>
            <w:tcBorders>
              <w:top w:val="single" w:sz="6" w:space="0" w:color="auto"/>
              <w:left w:val="single" w:sz="6" w:space="0" w:color="auto"/>
              <w:bottom w:val="single" w:sz="6" w:space="0" w:color="auto"/>
              <w:right w:val="single" w:sz="6" w:space="0" w:color="auto"/>
            </w:tcBorders>
            <w:vAlign w:val="center"/>
          </w:tcPr>
          <w:p w14:paraId="03F3D054"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76" w:type="dxa"/>
            <w:tcBorders>
              <w:top w:val="single" w:sz="6" w:space="0" w:color="auto"/>
              <w:left w:val="single" w:sz="6" w:space="0" w:color="auto"/>
              <w:bottom w:val="single" w:sz="6" w:space="0" w:color="auto"/>
              <w:right w:val="single" w:sz="6" w:space="0" w:color="auto"/>
            </w:tcBorders>
            <w:vAlign w:val="center"/>
          </w:tcPr>
          <w:p w14:paraId="3B8BE05C"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single" w:sz="6" w:space="0" w:color="auto"/>
              <w:right w:val="single" w:sz="6" w:space="0" w:color="auto"/>
            </w:tcBorders>
            <w:vAlign w:val="center"/>
          </w:tcPr>
          <w:p w14:paraId="002B0BF5"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single" w:sz="6" w:space="0" w:color="auto"/>
              <w:right w:val="single" w:sz="6" w:space="0" w:color="auto"/>
            </w:tcBorders>
            <w:vAlign w:val="center"/>
          </w:tcPr>
          <w:p w14:paraId="0E766403"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787" w:type="dxa"/>
            <w:tcBorders>
              <w:top w:val="single" w:sz="6" w:space="0" w:color="auto"/>
              <w:left w:val="single" w:sz="6" w:space="0" w:color="auto"/>
              <w:bottom w:val="single" w:sz="6" w:space="0" w:color="auto"/>
              <w:right w:val="single" w:sz="6" w:space="0" w:color="auto"/>
            </w:tcBorders>
            <w:vAlign w:val="center"/>
          </w:tcPr>
          <w:p w14:paraId="6EE78ECC"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445E09CC"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66AAB37E"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tcBorders>
            <w:vAlign w:val="center"/>
          </w:tcPr>
          <w:p w14:paraId="3DB4E78D"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r>
      <w:tr w:rsidR="007F2B38" w:rsidRPr="00C31B5A" w14:paraId="0C60A5FA" w14:textId="77777777" w:rsidTr="0055170A">
        <w:trPr>
          <w:trHeight w:hRule="exact" w:val="397"/>
        </w:trPr>
        <w:tc>
          <w:tcPr>
            <w:tcW w:w="1247" w:type="dxa"/>
            <w:tcBorders>
              <w:top w:val="single" w:sz="6" w:space="0" w:color="auto"/>
              <w:bottom w:val="single" w:sz="6" w:space="0" w:color="auto"/>
              <w:right w:val="single" w:sz="6" w:space="0" w:color="auto"/>
            </w:tcBorders>
            <w:vAlign w:val="center"/>
          </w:tcPr>
          <w:p w14:paraId="5E2C2F3D"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201" w:type="dxa"/>
            <w:tcBorders>
              <w:top w:val="single" w:sz="6" w:space="0" w:color="auto"/>
              <w:left w:val="single" w:sz="6" w:space="0" w:color="auto"/>
              <w:bottom w:val="single" w:sz="6" w:space="0" w:color="auto"/>
              <w:right w:val="single" w:sz="6" w:space="0" w:color="auto"/>
            </w:tcBorders>
            <w:vAlign w:val="center"/>
          </w:tcPr>
          <w:p w14:paraId="601D24A1"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634" w:type="dxa"/>
            <w:tcBorders>
              <w:top w:val="single" w:sz="6" w:space="0" w:color="auto"/>
              <w:left w:val="single" w:sz="6" w:space="0" w:color="auto"/>
              <w:bottom w:val="single" w:sz="6" w:space="0" w:color="auto"/>
              <w:right w:val="single" w:sz="6" w:space="0" w:color="auto"/>
            </w:tcBorders>
            <w:vAlign w:val="center"/>
          </w:tcPr>
          <w:p w14:paraId="59131CCA"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76" w:type="dxa"/>
            <w:tcBorders>
              <w:top w:val="single" w:sz="6" w:space="0" w:color="auto"/>
              <w:left w:val="single" w:sz="6" w:space="0" w:color="auto"/>
              <w:bottom w:val="single" w:sz="6" w:space="0" w:color="auto"/>
              <w:right w:val="single" w:sz="6" w:space="0" w:color="auto"/>
            </w:tcBorders>
            <w:vAlign w:val="center"/>
          </w:tcPr>
          <w:p w14:paraId="4D44453A"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single" w:sz="6" w:space="0" w:color="auto"/>
              <w:right w:val="single" w:sz="6" w:space="0" w:color="auto"/>
            </w:tcBorders>
            <w:vAlign w:val="center"/>
          </w:tcPr>
          <w:p w14:paraId="4F20A5B9"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single" w:sz="6" w:space="0" w:color="auto"/>
              <w:right w:val="single" w:sz="6" w:space="0" w:color="auto"/>
            </w:tcBorders>
            <w:vAlign w:val="center"/>
          </w:tcPr>
          <w:p w14:paraId="32829A60"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787" w:type="dxa"/>
            <w:tcBorders>
              <w:top w:val="single" w:sz="6" w:space="0" w:color="auto"/>
              <w:left w:val="single" w:sz="6" w:space="0" w:color="auto"/>
              <w:bottom w:val="single" w:sz="6" w:space="0" w:color="auto"/>
              <w:right w:val="single" w:sz="6" w:space="0" w:color="auto"/>
            </w:tcBorders>
            <w:vAlign w:val="center"/>
          </w:tcPr>
          <w:p w14:paraId="57692B7E"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78B659B6"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069C8C43"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tcBorders>
            <w:vAlign w:val="center"/>
          </w:tcPr>
          <w:p w14:paraId="3EBDA49B"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r>
      <w:tr w:rsidR="007F2B38" w:rsidRPr="00C31B5A" w14:paraId="3FA33F3F" w14:textId="77777777" w:rsidTr="0055170A">
        <w:trPr>
          <w:trHeight w:hRule="exact" w:val="397"/>
        </w:trPr>
        <w:tc>
          <w:tcPr>
            <w:tcW w:w="2448" w:type="dxa"/>
            <w:gridSpan w:val="2"/>
            <w:tcBorders>
              <w:top w:val="single" w:sz="6" w:space="0" w:color="auto"/>
              <w:bottom w:val="single" w:sz="6" w:space="0" w:color="auto"/>
              <w:right w:val="single" w:sz="6" w:space="0" w:color="auto"/>
            </w:tcBorders>
            <w:vAlign w:val="center"/>
          </w:tcPr>
          <w:p w14:paraId="72CC2F39"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r w:rsidRPr="00C31B5A">
              <w:rPr>
                <w:rFonts w:ascii="Arial" w:hAnsi="Arial" w:cs="Arial"/>
                <w:i/>
                <w:iCs/>
                <w:spacing w:val="-2"/>
                <w:sz w:val="20"/>
                <w:szCs w:val="20"/>
                <w:lang w:val="en-GB"/>
              </w:rPr>
              <w:t>Client’s Country</w:t>
            </w:r>
          </w:p>
        </w:tc>
        <w:tc>
          <w:tcPr>
            <w:tcW w:w="1634" w:type="dxa"/>
            <w:tcBorders>
              <w:top w:val="single" w:sz="6" w:space="0" w:color="auto"/>
              <w:left w:val="single" w:sz="6" w:space="0" w:color="auto"/>
              <w:bottom w:val="single" w:sz="6" w:space="0" w:color="auto"/>
              <w:right w:val="single" w:sz="6" w:space="0" w:color="auto"/>
            </w:tcBorders>
            <w:vAlign w:val="center"/>
          </w:tcPr>
          <w:p w14:paraId="1E3CA1E2"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76" w:type="dxa"/>
            <w:tcBorders>
              <w:top w:val="single" w:sz="6" w:space="0" w:color="auto"/>
              <w:left w:val="single" w:sz="6" w:space="0" w:color="auto"/>
              <w:bottom w:val="single" w:sz="6" w:space="0" w:color="auto"/>
              <w:right w:val="single" w:sz="6" w:space="0" w:color="auto"/>
            </w:tcBorders>
            <w:vAlign w:val="center"/>
          </w:tcPr>
          <w:p w14:paraId="171B1E77"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single" w:sz="6" w:space="0" w:color="auto"/>
              <w:right w:val="single" w:sz="6" w:space="0" w:color="auto"/>
            </w:tcBorders>
            <w:vAlign w:val="center"/>
          </w:tcPr>
          <w:p w14:paraId="066C7A06"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single" w:sz="6" w:space="0" w:color="auto"/>
              <w:right w:val="single" w:sz="6" w:space="0" w:color="auto"/>
            </w:tcBorders>
            <w:vAlign w:val="center"/>
          </w:tcPr>
          <w:p w14:paraId="0A91F3E7"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787" w:type="dxa"/>
            <w:tcBorders>
              <w:top w:val="single" w:sz="6" w:space="0" w:color="auto"/>
              <w:left w:val="single" w:sz="6" w:space="0" w:color="auto"/>
              <w:bottom w:val="single" w:sz="6" w:space="0" w:color="auto"/>
              <w:right w:val="single" w:sz="6" w:space="0" w:color="auto"/>
            </w:tcBorders>
            <w:vAlign w:val="center"/>
          </w:tcPr>
          <w:p w14:paraId="1C468F7B"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59FB1BC0"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11648C30"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tcBorders>
            <w:vAlign w:val="center"/>
          </w:tcPr>
          <w:p w14:paraId="5962D571"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r>
      <w:tr w:rsidR="007F2B38" w:rsidRPr="00C31B5A" w14:paraId="2E31B693" w14:textId="77777777" w:rsidTr="0055170A">
        <w:trPr>
          <w:trHeight w:hRule="exact" w:val="397"/>
        </w:trPr>
        <w:tc>
          <w:tcPr>
            <w:tcW w:w="1247" w:type="dxa"/>
            <w:tcBorders>
              <w:top w:val="single" w:sz="6" w:space="0" w:color="auto"/>
              <w:bottom w:val="single" w:sz="6" w:space="0" w:color="auto"/>
              <w:right w:val="single" w:sz="6" w:space="0" w:color="auto"/>
            </w:tcBorders>
            <w:vAlign w:val="center"/>
          </w:tcPr>
          <w:p w14:paraId="74BE1CA4"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201" w:type="dxa"/>
            <w:tcBorders>
              <w:top w:val="single" w:sz="6" w:space="0" w:color="auto"/>
              <w:left w:val="single" w:sz="6" w:space="0" w:color="auto"/>
              <w:bottom w:val="single" w:sz="6" w:space="0" w:color="auto"/>
              <w:right w:val="single" w:sz="6" w:space="0" w:color="auto"/>
            </w:tcBorders>
            <w:vAlign w:val="center"/>
          </w:tcPr>
          <w:p w14:paraId="3C5DA7BB"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634" w:type="dxa"/>
            <w:tcBorders>
              <w:top w:val="single" w:sz="6" w:space="0" w:color="auto"/>
              <w:left w:val="single" w:sz="6" w:space="0" w:color="auto"/>
              <w:bottom w:val="single" w:sz="6" w:space="0" w:color="auto"/>
              <w:right w:val="single" w:sz="6" w:space="0" w:color="auto"/>
            </w:tcBorders>
            <w:vAlign w:val="center"/>
          </w:tcPr>
          <w:p w14:paraId="6FF876FD"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76" w:type="dxa"/>
            <w:tcBorders>
              <w:top w:val="single" w:sz="6" w:space="0" w:color="auto"/>
              <w:left w:val="single" w:sz="6" w:space="0" w:color="auto"/>
              <w:bottom w:val="single" w:sz="6" w:space="0" w:color="auto"/>
              <w:right w:val="single" w:sz="6" w:space="0" w:color="auto"/>
            </w:tcBorders>
            <w:vAlign w:val="center"/>
          </w:tcPr>
          <w:p w14:paraId="29F9C1BF"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single" w:sz="6" w:space="0" w:color="auto"/>
              <w:right w:val="single" w:sz="6" w:space="0" w:color="auto"/>
            </w:tcBorders>
            <w:vAlign w:val="center"/>
          </w:tcPr>
          <w:p w14:paraId="6D8A7D59"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single" w:sz="6" w:space="0" w:color="auto"/>
              <w:right w:val="single" w:sz="6" w:space="0" w:color="auto"/>
            </w:tcBorders>
            <w:vAlign w:val="center"/>
          </w:tcPr>
          <w:p w14:paraId="74F7ABAD"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787" w:type="dxa"/>
            <w:tcBorders>
              <w:top w:val="single" w:sz="6" w:space="0" w:color="auto"/>
              <w:left w:val="single" w:sz="6" w:space="0" w:color="auto"/>
              <w:bottom w:val="single" w:sz="6" w:space="0" w:color="auto"/>
              <w:right w:val="single" w:sz="6" w:space="0" w:color="auto"/>
            </w:tcBorders>
            <w:vAlign w:val="center"/>
          </w:tcPr>
          <w:p w14:paraId="5C81FEDC"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021B373C"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6922AF31"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tcBorders>
            <w:vAlign w:val="center"/>
          </w:tcPr>
          <w:p w14:paraId="72A7E60F"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r>
      <w:tr w:rsidR="007F2B38" w:rsidRPr="00C31B5A" w14:paraId="36D504C7" w14:textId="77777777" w:rsidTr="0055170A">
        <w:trPr>
          <w:trHeight w:hRule="exact" w:val="397"/>
        </w:trPr>
        <w:tc>
          <w:tcPr>
            <w:tcW w:w="1247" w:type="dxa"/>
            <w:tcBorders>
              <w:top w:val="single" w:sz="6" w:space="0" w:color="auto"/>
              <w:bottom w:val="single" w:sz="6" w:space="0" w:color="auto"/>
              <w:right w:val="single" w:sz="6" w:space="0" w:color="auto"/>
            </w:tcBorders>
            <w:vAlign w:val="center"/>
          </w:tcPr>
          <w:p w14:paraId="4435F93F"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201" w:type="dxa"/>
            <w:tcBorders>
              <w:top w:val="single" w:sz="6" w:space="0" w:color="auto"/>
              <w:left w:val="single" w:sz="6" w:space="0" w:color="auto"/>
              <w:bottom w:val="single" w:sz="6" w:space="0" w:color="auto"/>
              <w:right w:val="single" w:sz="6" w:space="0" w:color="auto"/>
            </w:tcBorders>
            <w:vAlign w:val="center"/>
          </w:tcPr>
          <w:p w14:paraId="65A7C98A"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634" w:type="dxa"/>
            <w:tcBorders>
              <w:top w:val="single" w:sz="6" w:space="0" w:color="auto"/>
              <w:left w:val="single" w:sz="6" w:space="0" w:color="auto"/>
              <w:bottom w:val="single" w:sz="6" w:space="0" w:color="auto"/>
              <w:right w:val="single" w:sz="6" w:space="0" w:color="auto"/>
            </w:tcBorders>
            <w:vAlign w:val="center"/>
          </w:tcPr>
          <w:p w14:paraId="70EBA34C"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76" w:type="dxa"/>
            <w:tcBorders>
              <w:top w:val="single" w:sz="6" w:space="0" w:color="auto"/>
              <w:left w:val="single" w:sz="6" w:space="0" w:color="auto"/>
              <w:bottom w:val="single" w:sz="6" w:space="0" w:color="auto"/>
              <w:right w:val="single" w:sz="6" w:space="0" w:color="auto"/>
            </w:tcBorders>
            <w:vAlign w:val="center"/>
          </w:tcPr>
          <w:p w14:paraId="1AE49798"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single" w:sz="6" w:space="0" w:color="auto"/>
              <w:right w:val="single" w:sz="6" w:space="0" w:color="auto"/>
            </w:tcBorders>
          </w:tcPr>
          <w:p w14:paraId="4E9854CB" w14:textId="77777777" w:rsidR="007F2B38" w:rsidRPr="00C31B5A" w:rsidRDefault="007F2B38" w:rsidP="00F53051">
            <w:pPr>
              <w:spacing w:before="60" w:after="60"/>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44F9E0E3"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787" w:type="dxa"/>
            <w:tcBorders>
              <w:top w:val="single" w:sz="6" w:space="0" w:color="auto"/>
              <w:left w:val="single" w:sz="6" w:space="0" w:color="auto"/>
              <w:bottom w:val="single" w:sz="6" w:space="0" w:color="auto"/>
              <w:right w:val="single" w:sz="6" w:space="0" w:color="auto"/>
            </w:tcBorders>
            <w:vAlign w:val="center"/>
          </w:tcPr>
          <w:p w14:paraId="413548F2"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343C35A5"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04E2CA98"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tcBorders>
            <w:vAlign w:val="center"/>
          </w:tcPr>
          <w:p w14:paraId="0B82DFEC"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r>
      <w:tr w:rsidR="007F2B38" w:rsidRPr="00C31B5A" w14:paraId="310ADBB1" w14:textId="77777777" w:rsidTr="0055170A">
        <w:trPr>
          <w:trHeight w:hRule="exact" w:val="397"/>
        </w:trPr>
        <w:tc>
          <w:tcPr>
            <w:tcW w:w="1247" w:type="dxa"/>
            <w:tcBorders>
              <w:top w:val="single" w:sz="6" w:space="0" w:color="auto"/>
              <w:bottom w:val="single" w:sz="6" w:space="0" w:color="auto"/>
              <w:right w:val="single" w:sz="6" w:space="0" w:color="auto"/>
            </w:tcBorders>
            <w:vAlign w:val="center"/>
          </w:tcPr>
          <w:p w14:paraId="252507EF"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201" w:type="dxa"/>
            <w:tcBorders>
              <w:top w:val="single" w:sz="6" w:space="0" w:color="auto"/>
              <w:left w:val="single" w:sz="6" w:space="0" w:color="auto"/>
              <w:bottom w:val="single" w:sz="6" w:space="0" w:color="auto"/>
              <w:right w:val="single" w:sz="6" w:space="0" w:color="auto"/>
            </w:tcBorders>
            <w:vAlign w:val="center"/>
          </w:tcPr>
          <w:p w14:paraId="18AE13CC"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634" w:type="dxa"/>
            <w:tcBorders>
              <w:top w:val="single" w:sz="6" w:space="0" w:color="auto"/>
              <w:left w:val="single" w:sz="6" w:space="0" w:color="auto"/>
              <w:bottom w:val="single" w:sz="6" w:space="0" w:color="auto"/>
              <w:right w:val="single" w:sz="6" w:space="0" w:color="auto"/>
            </w:tcBorders>
            <w:vAlign w:val="center"/>
          </w:tcPr>
          <w:p w14:paraId="693A46E2"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76" w:type="dxa"/>
            <w:tcBorders>
              <w:top w:val="single" w:sz="6" w:space="0" w:color="auto"/>
              <w:left w:val="single" w:sz="6" w:space="0" w:color="auto"/>
              <w:bottom w:val="single" w:sz="6" w:space="0" w:color="auto"/>
              <w:right w:val="single" w:sz="6" w:space="0" w:color="auto"/>
            </w:tcBorders>
            <w:vAlign w:val="center"/>
          </w:tcPr>
          <w:p w14:paraId="7BBE3AC4"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single" w:sz="6" w:space="0" w:color="auto"/>
              <w:right w:val="single" w:sz="6" w:space="0" w:color="auto"/>
            </w:tcBorders>
          </w:tcPr>
          <w:p w14:paraId="4BE17C45" w14:textId="77777777" w:rsidR="007F2B38" w:rsidRPr="00C31B5A" w:rsidRDefault="007F2B38" w:rsidP="00F53051">
            <w:pPr>
              <w:spacing w:before="60" w:after="60"/>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246941B4"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787" w:type="dxa"/>
            <w:tcBorders>
              <w:top w:val="single" w:sz="6" w:space="0" w:color="auto"/>
              <w:left w:val="single" w:sz="6" w:space="0" w:color="auto"/>
              <w:bottom w:val="single" w:sz="6" w:space="0" w:color="auto"/>
              <w:right w:val="single" w:sz="6" w:space="0" w:color="auto"/>
            </w:tcBorders>
            <w:vAlign w:val="center"/>
          </w:tcPr>
          <w:p w14:paraId="750A59AC"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291F2009"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2A1CB92F"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single" w:sz="6" w:space="0" w:color="auto"/>
            </w:tcBorders>
            <w:vAlign w:val="center"/>
          </w:tcPr>
          <w:p w14:paraId="2AF91798"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r>
      <w:tr w:rsidR="007F2B38" w:rsidRPr="00C31B5A" w14:paraId="3D8E3576" w14:textId="77777777" w:rsidTr="0055170A">
        <w:trPr>
          <w:trHeight w:hRule="exact" w:val="397"/>
        </w:trPr>
        <w:tc>
          <w:tcPr>
            <w:tcW w:w="1247" w:type="dxa"/>
            <w:tcBorders>
              <w:top w:val="single" w:sz="6" w:space="0" w:color="auto"/>
              <w:bottom w:val="double" w:sz="4" w:space="0" w:color="auto"/>
              <w:right w:val="single" w:sz="6" w:space="0" w:color="auto"/>
            </w:tcBorders>
            <w:vAlign w:val="center"/>
          </w:tcPr>
          <w:p w14:paraId="089AD4FE"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201" w:type="dxa"/>
            <w:tcBorders>
              <w:top w:val="single" w:sz="6" w:space="0" w:color="auto"/>
              <w:left w:val="single" w:sz="6" w:space="0" w:color="auto"/>
              <w:bottom w:val="double" w:sz="4" w:space="0" w:color="auto"/>
              <w:right w:val="single" w:sz="6" w:space="0" w:color="auto"/>
            </w:tcBorders>
            <w:vAlign w:val="center"/>
          </w:tcPr>
          <w:p w14:paraId="36E9D6E3"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634" w:type="dxa"/>
            <w:tcBorders>
              <w:top w:val="single" w:sz="6" w:space="0" w:color="auto"/>
              <w:left w:val="single" w:sz="6" w:space="0" w:color="auto"/>
              <w:bottom w:val="double" w:sz="4" w:space="0" w:color="auto"/>
              <w:right w:val="single" w:sz="6" w:space="0" w:color="auto"/>
            </w:tcBorders>
            <w:vAlign w:val="center"/>
          </w:tcPr>
          <w:p w14:paraId="43E5884C"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76" w:type="dxa"/>
            <w:tcBorders>
              <w:top w:val="single" w:sz="6" w:space="0" w:color="auto"/>
              <w:left w:val="single" w:sz="6" w:space="0" w:color="auto"/>
              <w:bottom w:val="double" w:sz="4" w:space="0" w:color="auto"/>
              <w:right w:val="single" w:sz="6" w:space="0" w:color="auto"/>
            </w:tcBorders>
            <w:vAlign w:val="center"/>
          </w:tcPr>
          <w:p w14:paraId="57AAB089"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double" w:sz="4" w:space="0" w:color="auto"/>
              <w:right w:val="single" w:sz="6" w:space="0" w:color="auto"/>
            </w:tcBorders>
            <w:vAlign w:val="center"/>
          </w:tcPr>
          <w:p w14:paraId="4A436B4F"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990" w:type="dxa"/>
            <w:tcBorders>
              <w:top w:val="single" w:sz="6" w:space="0" w:color="auto"/>
              <w:left w:val="single" w:sz="6" w:space="0" w:color="auto"/>
              <w:bottom w:val="double" w:sz="4" w:space="0" w:color="auto"/>
              <w:right w:val="single" w:sz="6" w:space="0" w:color="auto"/>
            </w:tcBorders>
            <w:vAlign w:val="center"/>
          </w:tcPr>
          <w:p w14:paraId="177892FD"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787" w:type="dxa"/>
            <w:tcBorders>
              <w:top w:val="single" w:sz="6" w:space="0" w:color="auto"/>
              <w:left w:val="single" w:sz="6" w:space="0" w:color="auto"/>
              <w:bottom w:val="double" w:sz="4" w:space="0" w:color="auto"/>
              <w:right w:val="single" w:sz="6" w:space="0" w:color="auto"/>
            </w:tcBorders>
            <w:vAlign w:val="center"/>
          </w:tcPr>
          <w:p w14:paraId="07ABACDC"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304" w:type="dxa"/>
            <w:tcBorders>
              <w:top w:val="single" w:sz="6" w:space="0" w:color="auto"/>
              <w:left w:val="single" w:sz="6" w:space="0" w:color="auto"/>
              <w:bottom w:val="double" w:sz="4" w:space="0" w:color="auto"/>
              <w:right w:val="single" w:sz="6" w:space="0" w:color="auto"/>
            </w:tcBorders>
            <w:vAlign w:val="center"/>
          </w:tcPr>
          <w:p w14:paraId="60132932"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double" w:sz="4" w:space="0" w:color="auto"/>
              <w:right w:val="single" w:sz="6" w:space="0" w:color="auto"/>
            </w:tcBorders>
            <w:vAlign w:val="center"/>
          </w:tcPr>
          <w:p w14:paraId="5A20429F"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c>
          <w:tcPr>
            <w:tcW w:w="1701" w:type="dxa"/>
            <w:tcBorders>
              <w:top w:val="single" w:sz="6" w:space="0" w:color="auto"/>
              <w:left w:val="single" w:sz="6" w:space="0" w:color="auto"/>
              <w:bottom w:val="double" w:sz="4" w:space="0" w:color="auto"/>
            </w:tcBorders>
            <w:vAlign w:val="center"/>
          </w:tcPr>
          <w:p w14:paraId="22A8B756" w14:textId="77777777" w:rsidR="007F2B38" w:rsidRPr="00C31B5A" w:rsidRDefault="007F2B38" w:rsidP="00F53051">
            <w:pPr>
              <w:numPr>
                <w:ilvl w:val="12"/>
                <w:numId w:val="0"/>
              </w:numPr>
              <w:spacing w:before="60" w:after="60"/>
              <w:jc w:val="center"/>
              <w:rPr>
                <w:rFonts w:ascii="Arial" w:hAnsi="Arial" w:cs="Arial"/>
                <w:i/>
                <w:spacing w:val="-2"/>
                <w:sz w:val="20"/>
                <w:szCs w:val="20"/>
                <w:lang w:val="en-GB"/>
              </w:rPr>
            </w:pPr>
          </w:p>
        </w:tc>
      </w:tr>
    </w:tbl>
    <w:p w14:paraId="13A5B3D5" w14:textId="77777777" w:rsidR="007F2B38" w:rsidRPr="00C644DE" w:rsidRDefault="007F2B38" w:rsidP="007F2B38">
      <w:pPr>
        <w:numPr>
          <w:ilvl w:val="12"/>
          <w:numId w:val="0"/>
        </w:numPr>
        <w:rPr>
          <w:rFonts w:ascii="Arial" w:hAnsi="Arial" w:cs="Arial"/>
          <w:i/>
          <w:spacing w:val="-3"/>
          <w:sz w:val="22"/>
          <w:szCs w:val="22"/>
          <w:lang w:val="en-GB"/>
        </w:rPr>
      </w:pPr>
      <w:r w:rsidRPr="00C644DE">
        <w:rPr>
          <w:rFonts w:ascii="Arial" w:hAnsi="Arial" w:cs="Arial"/>
          <w:i/>
          <w:spacing w:val="-3"/>
          <w:sz w:val="22"/>
          <w:szCs w:val="22"/>
          <w:lang w:val="en-GB"/>
        </w:rPr>
        <w:t>* If more than one currency is used, use additional table(s), one for each currency</w:t>
      </w:r>
    </w:p>
    <w:p w14:paraId="56F09C30" w14:textId="77777777" w:rsidR="007F2B38" w:rsidRPr="00C644DE" w:rsidRDefault="007F2B38" w:rsidP="00C31B5A">
      <w:pPr>
        <w:pStyle w:val="Header"/>
        <w:numPr>
          <w:ilvl w:val="12"/>
          <w:numId w:val="0"/>
        </w:numPr>
        <w:pBdr>
          <w:bottom w:val="none" w:sz="0" w:space="0" w:color="auto"/>
        </w:pBdr>
        <w:tabs>
          <w:tab w:val="left" w:pos="360"/>
        </w:tabs>
        <w:rPr>
          <w:rFonts w:ascii="Arial" w:hAnsi="Arial" w:cs="Arial"/>
          <w:i/>
          <w:spacing w:val="-3"/>
          <w:sz w:val="22"/>
          <w:szCs w:val="22"/>
          <w:lang w:eastAsia="it-IT"/>
        </w:rPr>
      </w:pPr>
      <w:r w:rsidRPr="00C644DE">
        <w:rPr>
          <w:rFonts w:ascii="Arial" w:hAnsi="Arial" w:cs="Arial"/>
          <w:i/>
          <w:spacing w:val="-3"/>
          <w:sz w:val="22"/>
          <w:szCs w:val="22"/>
          <w:lang w:eastAsia="it-IT"/>
        </w:rPr>
        <w:t>1.</w:t>
      </w:r>
      <w:r w:rsidRPr="00C644DE">
        <w:rPr>
          <w:rFonts w:ascii="Arial" w:hAnsi="Arial" w:cs="Arial"/>
          <w:i/>
          <w:spacing w:val="-3"/>
          <w:sz w:val="22"/>
          <w:szCs w:val="22"/>
          <w:lang w:eastAsia="it-IT"/>
        </w:rPr>
        <w:tab/>
        <w:t>Expressed as percentage of 1</w:t>
      </w:r>
    </w:p>
    <w:p w14:paraId="67A4C4E9" w14:textId="77777777" w:rsidR="007F2B38" w:rsidRPr="00C644DE" w:rsidRDefault="007F2B38" w:rsidP="00C31B5A">
      <w:pPr>
        <w:pStyle w:val="Header"/>
        <w:numPr>
          <w:ilvl w:val="12"/>
          <w:numId w:val="0"/>
        </w:numPr>
        <w:pBdr>
          <w:bottom w:val="none" w:sz="0" w:space="0" w:color="auto"/>
        </w:pBdr>
        <w:tabs>
          <w:tab w:val="left" w:pos="360"/>
        </w:tabs>
        <w:rPr>
          <w:rFonts w:ascii="Arial" w:hAnsi="Arial" w:cs="Arial"/>
          <w:i/>
          <w:spacing w:val="-3"/>
          <w:sz w:val="22"/>
          <w:szCs w:val="22"/>
        </w:rPr>
      </w:pPr>
      <w:r w:rsidRPr="00C644DE">
        <w:rPr>
          <w:rFonts w:ascii="Arial" w:hAnsi="Arial" w:cs="Arial"/>
          <w:i/>
          <w:spacing w:val="-3"/>
          <w:sz w:val="22"/>
          <w:szCs w:val="22"/>
        </w:rPr>
        <w:t>2.</w:t>
      </w:r>
      <w:r w:rsidRPr="00C644DE">
        <w:rPr>
          <w:rFonts w:ascii="Arial" w:hAnsi="Arial" w:cs="Arial"/>
          <w:i/>
          <w:spacing w:val="-3"/>
          <w:sz w:val="22"/>
          <w:szCs w:val="22"/>
        </w:rPr>
        <w:tab/>
      </w:r>
      <w:r w:rsidRPr="00C644DE">
        <w:rPr>
          <w:rFonts w:ascii="Arial" w:hAnsi="Arial" w:cs="Arial"/>
          <w:i/>
          <w:spacing w:val="-3"/>
          <w:sz w:val="22"/>
          <w:szCs w:val="22"/>
          <w:lang w:eastAsia="it-IT"/>
        </w:rPr>
        <w:t>Expressed as percentage of 4</w:t>
      </w:r>
    </w:p>
    <w:p w14:paraId="6E449DD1" w14:textId="77777777" w:rsidR="009271CF" w:rsidRDefault="009271CF" w:rsidP="009271CF"/>
    <w:p w14:paraId="596756B5" w14:textId="77777777" w:rsidR="006F7E7B" w:rsidRDefault="006F7E7B" w:rsidP="00E0094A">
      <w:pPr>
        <w:autoSpaceDE w:val="0"/>
        <w:autoSpaceDN w:val="0"/>
        <w:ind w:left="15"/>
        <w:sectPr w:rsidR="006F7E7B" w:rsidSect="00411183">
          <w:headerReference w:type="first" r:id="rId70"/>
          <w:pgSz w:w="15840" w:h="12240" w:orient="landscape" w:code="1"/>
          <w:pgMar w:top="1166" w:right="1440" w:bottom="1440" w:left="1440" w:header="720" w:footer="720" w:gutter="0"/>
          <w:cols w:space="720"/>
          <w:titlePg/>
          <w:docGrid w:linePitch="360"/>
        </w:sectPr>
      </w:pPr>
    </w:p>
    <w:p w14:paraId="6C763A4A" w14:textId="4F6F58AC" w:rsidR="00EA42FC" w:rsidRPr="00F53051" w:rsidRDefault="00EA42FC" w:rsidP="00EA42FC">
      <w:pPr>
        <w:numPr>
          <w:ilvl w:val="12"/>
          <w:numId w:val="0"/>
        </w:numPr>
        <w:jc w:val="center"/>
        <w:rPr>
          <w:rFonts w:ascii="Arial" w:hAnsi="Arial" w:cs="Arial"/>
          <w:b/>
          <w:bCs/>
          <w:i/>
          <w:szCs w:val="22"/>
          <w:lang w:val="en-GB"/>
        </w:rPr>
      </w:pPr>
      <w:r w:rsidRPr="00F53051">
        <w:rPr>
          <w:rFonts w:ascii="Arial" w:hAnsi="Arial" w:cs="Arial"/>
          <w:b/>
          <w:bCs/>
          <w:i/>
          <w:szCs w:val="22"/>
          <w:lang w:val="en-GB"/>
        </w:rPr>
        <w:lastRenderedPageBreak/>
        <w:t>Sample Form</w:t>
      </w:r>
    </w:p>
    <w:p w14:paraId="7DA98BBB" w14:textId="77777777" w:rsidR="00B3174B" w:rsidRPr="00F53051" w:rsidRDefault="00B3174B" w:rsidP="00EA42FC">
      <w:pPr>
        <w:numPr>
          <w:ilvl w:val="12"/>
          <w:numId w:val="0"/>
        </w:numPr>
        <w:jc w:val="center"/>
        <w:rPr>
          <w:rFonts w:ascii="Arial" w:hAnsi="Arial" w:cs="Arial"/>
          <w:b/>
          <w:bCs/>
          <w:i/>
          <w:spacing w:val="-3"/>
          <w:sz w:val="22"/>
          <w:szCs w:val="22"/>
          <w:lang w:val="en-GB"/>
        </w:rPr>
      </w:pPr>
    </w:p>
    <w:p w14:paraId="0EA70F3D" w14:textId="77777777" w:rsidR="00EA42FC" w:rsidRPr="00F53051" w:rsidRDefault="00EA42FC" w:rsidP="00EA42FC">
      <w:pPr>
        <w:numPr>
          <w:ilvl w:val="12"/>
          <w:numId w:val="0"/>
        </w:numPr>
        <w:rPr>
          <w:rFonts w:ascii="Arial" w:hAnsi="Arial" w:cs="Arial"/>
          <w:i/>
          <w:spacing w:val="-3"/>
          <w:sz w:val="22"/>
          <w:szCs w:val="22"/>
          <w:lang w:val="en-GB"/>
        </w:rPr>
      </w:pPr>
    </w:p>
    <w:p w14:paraId="3A004F6F" w14:textId="77777777" w:rsidR="00EA42FC" w:rsidRPr="00F53051" w:rsidRDefault="00EA42FC" w:rsidP="00EA42FC">
      <w:pPr>
        <w:numPr>
          <w:ilvl w:val="12"/>
          <w:numId w:val="0"/>
        </w:numPr>
        <w:tabs>
          <w:tab w:val="left" w:pos="5760"/>
        </w:tabs>
        <w:rPr>
          <w:rFonts w:ascii="Arial" w:hAnsi="Arial" w:cs="Arial"/>
          <w:i/>
          <w:spacing w:val="-3"/>
          <w:sz w:val="22"/>
          <w:szCs w:val="22"/>
          <w:lang w:val="en-GB"/>
        </w:rPr>
      </w:pPr>
      <w:r w:rsidRPr="00F53051">
        <w:rPr>
          <w:rFonts w:ascii="Arial" w:hAnsi="Arial" w:cs="Arial"/>
          <w:i/>
          <w:spacing w:val="-3"/>
          <w:sz w:val="22"/>
          <w:szCs w:val="22"/>
          <w:lang w:val="en-GB"/>
        </w:rPr>
        <w:t>Consultant:</w:t>
      </w:r>
      <w:r w:rsidRPr="00F53051">
        <w:rPr>
          <w:rFonts w:ascii="Arial" w:hAnsi="Arial" w:cs="Arial"/>
          <w:i/>
          <w:spacing w:val="-3"/>
          <w:sz w:val="22"/>
          <w:szCs w:val="22"/>
          <w:lang w:val="en-GB"/>
        </w:rPr>
        <w:tab/>
        <w:t>Country:</w:t>
      </w:r>
    </w:p>
    <w:p w14:paraId="38F4189C" w14:textId="77777777" w:rsidR="00EA42FC" w:rsidRPr="00F53051" w:rsidRDefault="00EA42FC" w:rsidP="00EA42FC">
      <w:pPr>
        <w:numPr>
          <w:ilvl w:val="12"/>
          <w:numId w:val="0"/>
        </w:numPr>
        <w:tabs>
          <w:tab w:val="left" w:pos="5760"/>
        </w:tabs>
        <w:rPr>
          <w:rFonts w:ascii="Arial" w:hAnsi="Arial" w:cs="Arial"/>
          <w:i/>
          <w:spacing w:val="-3"/>
          <w:sz w:val="22"/>
          <w:szCs w:val="22"/>
          <w:lang w:val="en-GB"/>
        </w:rPr>
      </w:pPr>
      <w:r w:rsidRPr="00F53051">
        <w:rPr>
          <w:rFonts w:ascii="Arial" w:hAnsi="Arial" w:cs="Arial"/>
          <w:i/>
          <w:spacing w:val="-3"/>
          <w:sz w:val="22"/>
          <w:szCs w:val="22"/>
          <w:lang w:val="en-GB"/>
        </w:rPr>
        <w:t>Assignment:</w:t>
      </w:r>
      <w:r w:rsidRPr="00F53051">
        <w:rPr>
          <w:rFonts w:ascii="Arial" w:hAnsi="Arial" w:cs="Arial"/>
          <w:i/>
          <w:spacing w:val="-3"/>
          <w:sz w:val="22"/>
          <w:szCs w:val="22"/>
          <w:lang w:val="en-GB"/>
        </w:rPr>
        <w:tab/>
        <w:t>Date:</w:t>
      </w:r>
    </w:p>
    <w:p w14:paraId="0760F6DC" w14:textId="77777777" w:rsidR="00EA42FC" w:rsidRPr="00F53051" w:rsidRDefault="00EA42FC" w:rsidP="00EA42FC">
      <w:pPr>
        <w:numPr>
          <w:ilvl w:val="12"/>
          <w:numId w:val="0"/>
        </w:numPr>
        <w:rPr>
          <w:rFonts w:ascii="Arial" w:hAnsi="Arial" w:cs="Arial"/>
          <w:i/>
          <w:spacing w:val="-3"/>
          <w:sz w:val="22"/>
          <w:szCs w:val="22"/>
          <w:lang w:val="en-GB"/>
        </w:rPr>
      </w:pPr>
    </w:p>
    <w:p w14:paraId="50EBD558" w14:textId="77777777" w:rsidR="001B5A49" w:rsidRPr="00F53051" w:rsidRDefault="001B5A49" w:rsidP="00EA42FC">
      <w:pPr>
        <w:numPr>
          <w:ilvl w:val="12"/>
          <w:numId w:val="0"/>
        </w:numPr>
        <w:jc w:val="center"/>
        <w:rPr>
          <w:rFonts w:ascii="Arial" w:hAnsi="Arial" w:cs="Arial"/>
          <w:b/>
          <w:i/>
          <w:spacing w:val="-3"/>
          <w:sz w:val="22"/>
          <w:szCs w:val="22"/>
          <w:lang w:val="en-GB"/>
        </w:rPr>
      </w:pPr>
    </w:p>
    <w:p w14:paraId="2DEB15C3" w14:textId="0790968A" w:rsidR="00EA42FC" w:rsidRPr="00F53051" w:rsidRDefault="00EA42FC" w:rsidP="00EA42FC">
      <w:pPr>
        <w:numPr>
          <w:ilvl w:val="12"/>
          <w:numId w:val="0"/>
        </w:numPr>
        <w:jc w:val="center"/>
        <w:rPr>
          <w:rFonts w:ascii="Arial" w:hAnsi="Arial" w:cs="Arial"/>
          <w:b/>
          <w:i/>
          <w:spacing w:val="-3"/>
          <w:szCs w:val="22"/>
          <w:lang w:val="en-GB"/>
        </w:rPr>
      </w:pPr>
      <w:r w:rsidRPr="00F53051">
        <w:rPr>
          <w:rFonts w:ascii="Arial" w:hAnsi="Arial" w:cs="Arial"/>
          <w:b/>
          <w:i/>
          <w:spacing w:val="-3"/>
          <w:szCs w:val="22"/>
          <w:lang w:val="en-GB"/>
        </w:rPr>
        <w:t>Consultant’s Representations Regarding Costs and Charges</w:t>
      </w:r>
    </w:p>
    <w:p w14:paraId="2EAEAA64" w14:textId="77777777" w:rsidR="00EA42FC" w:rsidRPr="00F53051" w:rsidRDefault="00EA42FC" w:rsidP="00EA42FC">
      <w:pPr>
        <w:numPr>
          <w:ilvl w:val="12"/>
          <w:numId w:val="0"/>
        </w:numPr>
        <w:rPr>
          <w:rFonts w:ascii="Arial" w:hAnsi="Arial" w:cs="Arial"/>
          <w:i/>
          <w:spacing w:val="-3"/>
          <w:sz w:val="22"/>
          <w:szCs w:val="22"/>
          <w:lang w:val="en-GB"/>
        </w:rPr>
      </w:pPr>
    </w:p>
    <w:p w14:paraId="7DCB7BEA" w14:textId="77777777" w:rsidR="00EA42FC" w:rsidRPr="00F53051" w:rsidRDefault="00EA42FC" w:rsidP="00EA42FC">
      <w:pPr>
        <w:numPr>
          <w:ilvl w:val="12"/>
          <w:numId w:val="0"/>
        </w:numPr>
        <w:jc w:val="both"/>
        <w:rPr>
          <w:rFonts w:ascii="Arial" w:hAnsi="Arial" w:cs="Arial"/>
          <w:i/>
          <w:spacing w:val="-3"/>
          <w:sz w:val="22"/>
          <w:szCs w:val="22"/>
          <w:lang w:val="en-GB"/>
        </w:rPr>
      </w:pPr>
      <w:r w:rsidRPr="00F53051">
        <w:rPr>
          <w:rFonts w:ascii="Arial" w:hAnsi="Arial" w:cs="Arial"/>
          <w:i/>
          <w:spacing w:val="-3"/>
          <w:sz w:val="22"/>
          <w:szCs w:val="22"/>
          <w:lang w:val="en-GB"/>
        </w:rPr>
        <w:t>We hereby confirm that:</w:t>
      </w:r>
    </w:p>
    <w:p w14:paraId="025DCC0E" w14:textId="77777777" w:rsidR="00EA42FC" w:rsidRPr="00F53051" w:rsidRDefault="00EA42FC" w:rsidP="00EA42FC">
      <w:pPr>
        <w:numPr>
          <w:ilvl w:val="12"/>
          <w:numId w:val="0"/>
        </w:numPr>
        <w:jc w:val="both"/>
        <w:rPr>
          <w:rFonts w:ascii="Arial" w:hAnsi="Arial" w:cs="Arial"/>
          <w:i/>
          <w:spacing w:val="-3"/>
          <w:sz w:val="22"/>
          <w:szCs w:val="22"/>
          <w:lang w:val="en-GB"/>
        </w:rPr>
      </w:pPr>
    </w:p>
    <w:p w14:paraId="6369D4EE" w14:textId="77777777" w:rsidR="00EA42FC" w:rsidRPr="00F53051" w:rsidRDefault="00EA42FC" w:rsidP="00D620F7">
      <w:pPr>
        <w:numPr>
          <w:ilvl w:val="12"/>
          <w:numId w:val="0"/>
        </w:numPr>
        <w:ind w:left="540" w:hanging="540"/>
        <w:jc w:val="both"/>
        <w:rPr>
          <w:rFonts w:ascii="Arial" w:hAnsi="Arial" w:cs="Arial"/>
          <w:i/>
          <w:spacing w:val="-3"/>
          <w:sz w:val="22"/>
          <w:szCs w:val="22"/>
          <w:lang w:val="en-GB"/>
        </w:rPr>
      </w:pPr>
      <w:r w:rsidRPr="00F53051">
        <w:rPr>
          <w:rFonts w:ascii="Arial" w:hAnsi="Arial" w:cs="Arial"/>
          <w:i/>
          <w:spacing w:val="-3"/>
          <w:sz w:val="22"/>
          <w:szCs w:val="22"/>
          <w:lang w:val="en-GB"/>
        </w:rPr>
        <w:t>(a)</w:t>
      </w:r>
      <w:r w:rsidRPr="00F53051">
        <w:rPr>
          <w:rFonts w:ascii="Arial" w:hAnsi="Arial" w:cs="Arial"/>
          <w:i/>
          <w:spacing w:val="-3"/>
          <w:sz w:val="22"/>
          <w:szCs w:val="22"/>
          <w:lang w:val="en-GB"/>
        </w:rPr>
        <w:tab/>
        <w:t>the basic fees indicated in the attached table are taken from the firm’s payroll records and reflect the current rates of the Experts listed which have not been raised other than within the normal annual pay increase policy as applied to all the Consultant’s Experts;</w:t>
      </w:r>
    </w:p>
    <w:p w14:paraId="6E1A8FDE" w14:textId="77777777" w:rsidR="00EA42FC" w:rsidRPr="00F53051" w:rsidRDefault="00EA42FC" w:rsidP="00D620F7">
      <w:pPr>
        <w:numPr>
          <w:ilvl w:val="12"/>
          <w:numId w:val="0"/>
        </w:numPr>
        <w:ind w:left="540" w:hanging="540"/>
        <w:jc w:val="both"/>
        <w:rPr>
          <w:rFonts w:ascii="Arial" w:hAnsi="Arial" w:cs="Arial"/>
          <w:i/>
          <w:spacing w:val="-3"/>
          <w:sz w:val="22"/>
          <w:szCs w:val="22"/>
          <w:lang w:val="en-GB"/>
        </w:rPr>
      </w:pPr>
    </w:p>
    <w:p w14:paraId="0C0E2D97" w14:textId="77777777" w:rsidR="00EA42FC" w:rsidRPr="00F53051" w:rsidRDefault="00EA42FC" w:rsidP="00D620F7">
      <w:pPr>
        <w:numPr>
          <w:ilvl w:val="12"/>
          <w:numId w:val="0"/>
        </w:numPr>
        <w:ind w:left="540" w:hanging="540"/>
        <w:jc w:val="both"/>
        <w:rPr>
          <w:rFonts w:ascii="Arial" w:hAnsi="Arial" w:cs="Arial"/>
          <w:i/>
          <w:spacing w:val="-3"/>
          <w:sz w:val="22"/>
          <w:szCs w:val="22"/>
          <w:lang w:val="en-GB"/>
        </w:rPr>
      </w:pPr>
      <w:r w:rsidRPr="00F53051">
        <w:rPr>
          <w:rFonts w:ascii="Arial" w:hAnsi="Arial" w:cs="Arial"/>
          <w:i/>
          <w:spacing w:val="-3"/>
          <w:sz w:val="22"/>
          <w:szCs w:val="22"/>
          <w:lang w:val="en-GB"/>
        </w:rPr>
        <w:t>(b)</w:t>
      </w:r>
      <w:r w:rsidRPr="00F53051">
        <w:rPr>
          <w:rFonts w:ascii="Arial" w:hAnsi="Arial" w:cs="Arial"/>
          <w:i/>
          <w:spacing w:val="-3"/>
          <w:sz w:val="22"/>
          <w:szCs w:val="22"/>
          <w:lang w:val="en-GB"/>
        </w:rPr>
        <w:tab/>
        <w:t>attached are true copies of the latest pay slips of the Experts listed;</w:t>
      </w:r>
    </w:p>
    <w:p w14:paraId="16F7A9BD" w14:textId="77777777" w:rsidR="00EA42FC" w:rsidRPr="00F53051" w:rsidRDefault="00EA42FC" w:rsidP="00D620F7">
      <w:pPr>
        <w:numPr>
          <w:ilvl w:val="12"/>
          <w:numId w:val="0"/>
        </w:numPr>
        <w:ind w:left="540" w:hanging="540"/>
        <w:jc w:val="both"/>
        <w:rPr>
          <w:rFonts w:ascii="Arial" w:hAnsi="Arial" w:cs="Arial"/>
          <w:i/>
          <w:spacing w:val="-3"/>
          <w:sz w:val="22"/>
          <w:szCs w:val="22"/>
          <w:lang w:val="en-GB"/>
        </w:rPr>
      </w:pPr>
    </w:p>
    <w:p w14:paraId="36376DC2" w14:textId="07B52D53" w:rsidR="00EA42FC" w:rsidRPr="00F53051" w:rsidRDefault="00EA42FC" w:rsidP="00D620F7">
      <w:pPr>
        <w:numPr>
          <w:ilvl w:val="12"/>
          <w:numId w:val="0"/>
        </w:numPr>
        <w:ind w:left="540" w:hanging="540"/>
        <w:jc w:val="both"/>
        <w:rPr>
          <w:rFonts w:ascii="Arial" w:hAnsi="Arial" w:cs="Arial"/>
          <w:i/>
          <w:spacing w:val="-3"/>
          <w:sz w:val="22"/>
          <w:szCs w:val="22"/>
          <w:lang w:val="en-GB"/>
        </w:rPr>
      </w:pPr>
      <w:r w:rsidRPr="00F53051">
        <w:rPr>
          <w:rFonts w:ascii="Arial" w:hAnsi="Arial" w:cs="Arial"/>
          <w:i/>
          <w:spacing w:val="-3"/>
          <w:sz w:val="22"/>
          <w:szCs w:val="22"/>
          <w:lang w:val="en-GB"/>
        </w:rPr>
        <w:t>(c)</w:t>
      </w:r>
      <w:r w:rsidRPr="00F53051">
        <w:rPr>
          <w:rFonts w:ascii="Arial" w:hAnsi="Arial" w:cs="Arial"/>
          <w:i/>
          <w:spacing w:val="-3"/>
          <w:sz w:val="22"/>
          <w:szCs w:val="22"/>
          <w:lang w:val="en-GB"/>
        </w:rPr>
        <w:tab/>
        <w:t xml:space="preserve">the away- from- home office allowances indicated </w:t>
      </w:r>
      <w:r w:rsidR="00EF367A" w:rsidRPr="00F53051">
        <w:rPr>
          <w:rFonts w:ascii="Arial" w:hAnsi="Arial" w:cs="Arial"/>
          <w:i/>
          <w:spacing w:val="-3"/>
          <w:sz w:val="22"/>
          <w:szCs w:val="22"/>
          <w:lang w:val="en-GB"/>
        </w:rPr>
        <w:t xml:space="preserve">here </w:t>
      </w:r>
      <w:r w:rsidRPr="00F53051">
        <w:rPr>
          <w:rFonts w:ascii="Arial" w:hAnsi="Arial" w:cs="Arial"/>
          <w:i/>
          <w:spacing w:val="-3"/>
          <w:sz w:val="22"/>
          <w:szCs w:val="22"/>
          <w:lang w:val="en-GB"/>
        </w:rPr>
        <w:t>are those that the Consultant has agreed to pay for this assignment to the Experts listed;</w:t>
      </w:r>
    </w:p>
    <w:p w14:paraId="077A8ADD" w14:textId="77777777" w:rsidR="00EA42FC" w:rsidRPr="00F53051" w:rsidRDefault="00EA42FC" w:rsidP="00D620F7">
      <w:pPr>
        <w:numPr>
          <w:ilvl w:val="12"/>
          <w:numId w:val="0"/>
        </w:numPr>
        <w:ind w:left="540" w:hanging="540"/>
        <w:jc w:val="both"/>
        <w:rPr>
          <w:rFonts w:ascii="Arial" w:hAnsi="Arial" w:cs="Arial"/>
          <w:i/>
          <w:spacing w:val="-3"/>
          <w:sz w:val="22"/>
          <w:szCs w:val="22"/>
          <w:lang w:val="en-GB"/>
        </w:rPr>
      </w:pPr>
    </w:p>
    <w:p w14:paraId="032DFC88" w14:textId="10F1FE2A" w:rsidR="00EA42FC" w:rsidRPr="00F53051" w:rsidRDefault="00EA42FC" w:rsidP="00D620F7">
      <w:pPr>
        <w:numPr>
          <w:ilvl w:val="12"/>
          <w:numId w:val="0"/>
        </w:numPr>
        <w:ind w:left="540" w:hanging="540"/>
        <w:jc w:val="both"/>
        <w:rPr>
          <w:rFonts w:ascii="Arial" w:hAnsi="Arial" w:cs="Arial"/>
          <w:i/>
          <w:spacing w:val="-3"/>
          <w:sz w:val="22"/>
          <w:szCs w:val="22"/>
          <w:lang w:val="en-GB"/>
        </w:rPr>
      </w:pPr>
      <w:r w:rsidRPr="00F53051">
        <w:rPr>
          <w:rFonts w:ascii="Arial" w:hAnsi="Arial" w:cs="Arial"/>
          <w:i/>
          <w:spacing w:val="-3"/>
          <w:sz w:val="22"/>
          <w:szCs w:val="22"/>
          <w:lang w:val="en-GB"/>
        </w:rPr>
        <w:t>(d)</w:t>
      </w:r>
      <w:r w:rsidRPr="00F53051">
        <w:rPr>
          <w:rFonts w:ascii="Arial" w:hAnsi="Arial" w:cs="Arial"/>
          <w:i/>
          <w:spacing w:val="-3"/>
          <w:sz w:val="22"/>
          <w:szCs w:val="22"/>
          <w:lang w:val="en-GB"/>
        </w:rPr>
        <w:tab/>
        <w:t xml:space="preserve">the factors listed in the attached table for social charges and overhead are based on the firm’s average cost experiences for the last </w:t>
      </w:r>
      <w:r w:rsidR="00EF367A" w:rsidRPr="00F53051">
        <w:rPr>
          <w:rFonts w:ascii="Arial" w:hAnsi="Arial" w:cs="Arial"/>
          <w:i/>
          <w:spacing w:val="-3"/>
          <w:sz w:val="22"/>
          <w:szCs w:val="22"/>
          <w:lang w:val="en-GB"/>
        </w:rPr>
        <w:t>3</w:t>
      </w:r>
      <w:r w:rsidRPr="00F53051">
        <w:rPr>
          <w:rFonts w:ascii="Arial" w:hAnsi="Arial" w:cs="Arial"/>
          <w:i/>
          <w:spacing w:val="-3"/>
          <w:sz w:val="22"/>
          <w:szCs w:val="22"/>
          <w:lang w:val="en-GB"/>
        </w:rPr>
        <w:t xml:space="preserve"> years as represented by the firm’s financial statements; and</w:t>
      </w:r>
    </w:p>
    <w:p w14:paraId="163DA262" w14:textId="77777777" w:rsidR="00EA42FC" w:rsidRPr="00F53051" w:rsidRDefault="00EA42FC" w:rsidP="00D620F7">
      <w:pPr>
        <w:numPr>
          <w:ilvl w:val="12"/>
          <w:numId w:val="0"/>
        </w:numPr>
        <w:ind w:left="540" w:hanging="540"/>
        <w:jc w:val="both"/>
        <w:rPr>
          <w:rFonts w:ascii="Arial" w:hAnsi="Arial" w:cs="Arial"/>
          <w:i/>
          <w:spacing w:val="-3"/>
          <w:sz w:val="22"/>
          <w:szCs w:val="22"/>
          <w:lang w:val="en-GB"/>
        </w:rPr>
      </w:pPr>
    </w:p>
    <w:p w14:paraId="558B4D30" w14:textId="77777777" w:rsidR="00EA42FC" w:rsidRPr="00F53051" w:rsidRDefault="00EA42FC" w:rsidP="00D620F7">
      <w:pPr>
        <w:numPr>
          <w:ilvl w:val="12"/>
          <w:numId w:val="0"/>
        </w:numPr>
        <w:ind w:left="540" w:hanging="540"/>
        <w:jc w:val="both"/>
        <w:rPr>
          <w:rFonts w:ascii="Arial" w:hAnsi="Arial" w:cs="Arial"/>
          <w:i/>
          <w:spacing w:val="-3"/>
          <w:sz w:val="22"/>
          <w:szCs w:val="22"/>
          <w:lang w:val="en-GB"/>
        </w:rPr>
      </w:pPr>
      <w:r w:rsidRPr="00F53051">
        <w:rPr>
          <w:rFonts w:ascii="Arial" w:hAnsi="Arial" w:cs="Arial"/>
          <w:i/>
          <w:spacing w:val="-3"/>
          <w:sz w:val="22"/>
          <w:szCs w:val="22"/>
          <w:lang w:val="en-GB"/>
        </w:rPr>
        <w:t>(e)</w:t>
      </w:r>
      <w:r w:rsidRPr="00F53051">
        <w:rPr>
          <w:rFonts w:ascii="Arial" w:hAnsi="Arial" w:cs="Arial"/>
          <w:i/>
          <w:spacing w:val="-3"/>
          <w:sz w:val="22"/>
          <w:szCs w:val="22"/>
          <w:lang w:val="en-GB"/>
        </w:rPr>
        <w:tab/>
        <w:t>said factors for overhead and social charges do not include any bonuses or other means of profit-sharing.</w:t>
      </w:r>
    </w:p>
    <w:p w14:paraId="5C1D1522" w14:textId="77777777" w:rsidR="00EA42FC" w:rsidRPr="00F53051" w:rsidRDefault="00EA42FC" w:rsidP="00EA42FC">
      <w:pPr>
        <w:pStyle w:val="BodyTextIndent3"/>
        <w:rPr>
          <w:rFonts w:ascii="Arial" w:hAnsi="Arial" w:cs="Arial"/>
          <w:i/>
          <w:sz w:val="22"/>
          <w:szCs w:val="22"/>
        </w:rPr>
      </w:pPr>
    </w:p>
    <w:p w14:paraId="62C0AC5D" w14:textId="77777777" w:rsidR="00EA42FC" w:rsidRPr="00F53051" w:rsidRDefault="00EA42FC" w:rsidP="00EA42FC">
      <w:pPr>
        <w:numPr>
          <w:ilvl w:val="12"/>
          <w:numId w:val="0"/>
        </w:numPr>
        <w:tabs>
          <w:tab w:val="left" w:pos="5040"/>
        </w:tabs>
        <w:rPr>
          <w:rFonts w:ascii="Arial" w:hAnsi="Arial" w:cs="Arial"/>
          <w:i/>
          <w:spacing w:val="-3"/>
          <w:sz w:val="22"/>
          <w:szCs w:val="22"/>
          <w:lang w:val="en-GB"/>
        </w:rPr>
      </w:pPr>
      <w:r w:rsidRPr="00F53051">
        <w:rPr>
          <w:rFonts w:ascii="Arial" w:hAnsi="Arial" w:cs="Arial"/>
          <w:i/>
          <w:spacing w:val="-3"/>
          <w:sz w:val="22"/>
          <w:szCs w:val="22"/>
          <w:u w:val="single"/>
          <w:lang w:val="en-GB"/>
        </w:rPr>
        <w:tab/>
      </w:r>
    </w:p>
    <w:p w14:paraId="14A16506" w14:textId="77777777" w:rsidR="00EA42FC" w:rsidRPr="00F53051" w:rsidRDefault="00EA42FC" w:rsidP="00EA42FC">
      <w:pPr>
        <w:numPr>
          <w:ilvl w:val="12"/>
          <w:numId w:val="0"/>
        </w:numPr>
        <w:rPr>
          <w:rFonts w:ascii="Arial" w:hAnsi="Arial" w:cs="Arial"/>
          <w:i/>
          <w:spacing w:val="-3"/>
          <w:sz w:val="22"/>
          <w:szCs w:val="22"/>
          <w:lang w:val="en-GB"/>
        </w:rPr>
      </w:pPr>
      <w:r w:rsidRPr="00F53051">
        <w:rPr>
          <w:rFonts w:ascii="Arial" w:hAnsi="Arial" w:cs="Arial"/>
          <w:i/>
          <w:spacing w:val="-3"/>
          <w:sz w:val="22"/>
          <w:szCs w:val="22"/>
          <w:lang w:val="en-GB"/>
        </w:rPr>
        <w:t>[Name of Consultant]</w:t>
      </w:r>
    </w:p>
    <w:p w14:paraId="0EAD469D" w14:textId="77777777" w:rsidR="00EA42FC" w:rsidRPr="00F53051" w:rsidRDefault="00EA42FC" w:rsidP="00EA42FC">
      <w:pPr>
        <w:numPr>
          <w:ilvl w:val="12"/>
          <w:numId w:val="0"/>
        </w:numPr>
        <w:rPr>
          <w:rFonts w:ascii="Arial" w:hAnsi="Arial" w:cs="Arial"/>
          <w:i/>
          <w:spacing w:val="-3"/>
          <w:sz w:val="22"/>
          <w:szCs w:val="22"/>
          <w:lang w:val="en-GB"/>
        </w:rPr>
      </w:pPr>
    </w:p>
    <w:p w14:paraId="287AA7B0" w14:textId="77777777" w:rsidR="00EA42FC" w:rsidRPr="00F53051" w:rsidRDefault="00EA42FC" w:rsidP="00EA42FC">
      <w:pPr>
        <w:numPr>
          <w:ilvl w:val="12"/>
          <w:numId w:val="0"/>
        </w:numPr>
        <w:tabs>
          <w:tab w:val="left" w:pos="5040"/>
          <w:tab w:val="left" w:pos="5760"/>
          <w:tab w:val="left" w:pos="8640"/>
        </w:tabs>
        <w:rPr>
          <w:rFonts w:ascii="Arial" w:hAnsi="Arial" w:cs="Arial"/>
          <w:i/>
          <w:spacing w:val="-3"/>
          <w:sz w:val="22"/>
          <w:szCs w:val="22"/>
          <w:lang w:val="en-GB"/>
        </w:rPr>
      </w:pPr>
      <w:r w:rsidRPr="00F53051">
        <w:rPr>
          <w:rFonts w:ascii="Arial" w:hAnsi="Arial" w:cs="Arial"/>
          <w:i/>
          <w:spacing w:val="-3"/>
          <w:sz w:val="22"/>
          <w:szCs w:val="22"/>
          <w:u w:val="single"/>
          <w:lang w:val="en-GB"/>
        </w:rPr>
        <w:tab/>
      </w:r>
      <w:r w:rsidRPr="00F53051">
        <w:rPr>
          <w:rFonts w:ascii="Arial" w:hAnsi="Arial" w:cs="Arial"/>
          <w:i/>
          <w:spacing w:val="-3"/>
          <w:sz w:val="22"/>
          <w:szCs w:val="22"/>
          <w:lang w:val="en-GB"/>
        </w:rPr>
        <w:tab/>
      </w:r>
      <w:r w:rsidRPr="00F53051">
        <w:rPr>
          <w:rFonts w:ascii="Arial" w:hAnsi="Arial" w:cs="Arial"/>
          <w:i/>
          <w:spacing w:val="-3"/>
          <w:sz w:val="22"/>
          <w:szCs w:val="22"/>
          <w:u w:val="single"/>
          <w:lang w:val="en-GB"/>
        </w:rPr>
        <w:tab/>
      </w:r>
    </w:p>
    <w:p w14:paraId="047FDCB0" w14:textId="77777777" w:rsidR="00EA42FC" w:rsidRPr="00F53051" w:rsidRDefault="00EA42FC" w:rsidP="00EA42FC">
      <w:pPr>
        <w:numPr>
          <w:ilvl w:val="12"/>
          <w:numId w:val="0"/>
        </w:numPr>
        <w:tabs>
          <w:tab w:val="left" w:pos="5760"/>
        </w:tabs>
        <w:rPr>
          <w:rFonts w:ascii="Arial" w:hAnsi="Arial" w:cs="Arial"/>
          <w:i/>
          <w:spacing w:val="-3"/>
          <w:sz w:val="22"/>
          <w:szCs w:val="22"/>
          <w:lang w:val="en-GB"/>
        </w:rPr>
      </w:pPr>
      <w:r w:rsidRPr="00F53051">
        <w:rPr>
          <w:rFonts w:ascii="Arial" w:hAnsi="Arial" w:cs="Arial"/>
          <w:i/>
          <w:spacing w:val="-3"/>
          <w:sz w:val="22"/>
          <w:szCs w:val="22"/>
          <w:lang w:val="en-GB"/>
        </w:rPr>
        <w:t>Signature of Authorized Representative</w:t>
      </w:r>
      <w:r w:rsidRPr="00F53051">
        <w:rPr>
          <w:rFonts w:ascii="Arial" w:hAnsi="Arial" w:cs="Arial"/>
          <w:i/>
          <w:spacing w:val="-3"/>
          <w:sz w:val="22"/>
          <w:szCs w:val="22"/>
          <w:lang w:val="en-GB"/>
        </w:rPr>
        <w:tab/>
        <w:t>Date</w:t>
      </w:r>
    </w:p>
    <w:p w14:paraId="384205EF" w14:textId="77777777" w:rsidR="00EA42FC" w:rsidRPr="00F53051" w:rsidRDefault="00EA42FC" w:rsidP="00EA42FC">
      <w:pPr>
        <w:numPr>
          <w:ilvl w:val="12"/>
          <w:numId w:val="0"/>
        </w:numPr>
        <w:rPr>
          <w:rFonts w:ascii="Arial" w:hAnsi="Arial" w:cs="Arial"/>
          <w:i/>
          <w:spacing w:val="-3"/>
          <w:sz w:val="22"/>
          <w:szCs w:val="22"/>
          <w:lang w:val="en-GB"/>
        </w:rPr>
      </w:pPr>
    </w:p>
    <w:p w14:paraId="57EA6BED" w14:textId="77777777" w:rsidR="00EA42FC" w:rsidRPr="00F53051" w:rsidRDefault="00EA42FC" w:rsidP="00EA42FC">
      <w:pPr>
        <w:numPr>
          <w:ilvl w:val="12"/>
          <w:numId w:val="0"/>
        </w:numPr>
        <w:tabs>
          <w:tab w:val="left" w:pos="5040"/>
        </w:tabs>
        <w:rPr>
          <w:rFonts w:ascii="Arial" w:hAnsi="Arial" w:cs="Arial"/>
          <w:i/>
          <w:spacing w:val="-3"/>
          <w:sz w:val="22"/>
          <w:szCs w:val="22"/>
          <w:lang w:val="en-GB"/>
        </w:rPr>
      </w:pPr>
      <w:r w:rsidRPr="00F53051">
        <w:rPr>
          <w:rFonts w:ascii="Arial" w:hAnsi="Arial" w:cs="Arial"/>
          <w:i/>
          <w:spacing w:val="-3"/>
          <w:sz w:val="22"/>
          <w:szCs w:val="22"/>
          <w:lang w:val="en-GB"/>
        </w:rPr>
        <w:t xml:space="preserve">Name:  </w:t>
      </w:r>
      <w:r w:rsidRPr="00F53051">
        <w:rPr>
          <w:rFonts w:ascii="Arial" w:hAnsi="Arial" w:cs="Arial"/>
          <w:i/>
          <w:spacing w:val="-3"/>
          <w:sz w:val="22"/>
          <w:szCs w:val="22"/>
          <w:u w:val="single"/>
          <w:lang w:val="en-GB"/>
        </w:rPr>
        <w:tab/>
      </w:r>
    </w:p>
    <w:p w14:paraId="573B5596" w14:textId="77777777" w:rsidR="00EA42FC" w:rsidRPr="00F53051" w:rsidRDefault="00EA42FC" w:rsidP="00EA42FC">
      <w:pPr>
        <w:numPr>
          <w:ilvl w:val="12"/>
          <w:numId w:val="0"/>
        </w:numPr>
        <w:rPr>
          <w:rFonts w:ascii="Arial" w:hAnsi="Arial" w:cs="Arial"/>
          <w:i/>
          <w:spacing w:val="-3"/>
          <w:sz w:val="22"/>
          <w:szCs w:val="22"/>
          <w:lang w:val="en-GB"/>
        </w:rPr>
      </w:pPr>
    </w:p>
    <w:p w14:paraId="1A4F4A50" w14:textId="77777777" w:rsidR="00EA42FC" w:rsidRPr="00F53051" w:rsidRDefault="00EA42FC" w:rsidP="00EA42FC">
      <w:pPr>
        <w:numPr>
          <w:ilvl w:val="12"/>
          <w:numId w:val="0"/>
        </w:numPr>
        <w:tabs>
          <w:tab w:val="left" w:pos="5040"/>
        </w:tabs>
        <w:rPr>
          <w:rFonts w:ascii="Arial" w:hAnsi="Arial" w:cs="Arial"/>
          <w:i/>
          <w:spacing w:val="-3"/>
          <w:sz w:val="22"/>
          <w:szCs w:val="22"/>
          <w:u w:val="single"/>
          <w:lang w:val="en-GB"/>
        </w:rPr>
      </w:pPr>
      <w:r w:rsidRPr="00F53051">
        <w:rPr>
          <w:rFonts w:ascii="Arial" w:hAnsi="Arial" w:cs="Arial"/>
          <w:i/>
          <w:spacing w:val="-3"/>
          <w:sz w:val="22"/>
          <w:szCs w:val="22"/>
          <w:lang w:val="en-GB"/>
        </w:rPr>
        <w:t xml:space="preserve">Title:  </w:t>
      </w:r>
      <w:r w:rsidRPr="00F53051">
        <w:rPr>
          <w:rFonts w:ascii="Arial" w:hAnsi="Arial" w:cs="Arial"/>
          <w:spacing w:val="-3"/>
          <w:sz w:val="22"/>
          <w:szCs w:val="22"/>
          <w:u w:val="single"/>
          <w:lang w:val="en-GB"/>
        </w:rPr>
        <w:tab/>
      </w:r>
    </w:p>
    <w:p w14:paraId="6EE2AB56" w14:textId="77777777" w:rsidR="00E0094A" w:rsidRDefault="00EA42FC" w:rsidP="00E0094A">
      <w:pPr>
        <w:autoSpaceDE w:val="0"/>
        <w:autoSpaceDN w:val="0"/>
        <w:ind w:left="15"/>
      </w:pPr>
      <w:r>
        <w:br w:type="page"/>
      </w:r>
    </w:p>
    <w:p w14:paraId="47EA671C" w14:textId="2EB04449" w:rsidR="00D76BB2" w:rsidRPr="00F53051" w:rsidRDefault="00D76BB2" w:rsidP="00F53051">
      <w:pPr>
        <w:pStyle w:val="Section4-Heading1"/>
        <w:spacing w:before="120" w:after="120"/>
        <w:jc w:val="left"/>
        <w:rPr>
          <w:rFonts w:ascii="Arial" w:hAnsi="Arial" w:cs="Arial"/>
          <w:sz w:val="24"/>
          <w:szCs w:val="22"/>
        </w:rPr>
      </w:pPr>
      <w:r w:rsidRPr="00F53051">
        <w:rPr>
          <w:rFonts w:ascii="Arial" w:hAnsi="Arial" w:cs="Arial"/>
          <w:sz w:val="24"/>
          <w:szCs w:val="22"/>
        </w:rPr>
        <w:lastRenderedPageBreak/>
        <w:t>Appendix A</w:t>
      </w:r>
      <w:r w:rsidR="005E47A7" w:rsidRPr="00F53051">
        <w:rPr>
          <w:rFonts w:ascii="Arial" w:hAnsi="Arial" w:cs="Arial"/>
          <w:sz w:val="24"/>
          <w:szCs w:val="22"/>
        </w:rPr>
        <w:t>:</w:t>
      </w:r>
      <w:r w:rsidRPr="00F53051">
        <w:rPr>
          <w:rFonts w:ascii="Arial" w:hAnsi="Arial" w:cs="Arial"/>
          <w:sz w:val="24"/>
          <w:szCs w:val="22"/>
        </w:rPr>
        <w:t xml:space="preserve"> Financial Negotiations - Breakdown of Remuneration Rates</w:t>
      </w:r>
    </w:p>
    <w:p w14:paraId="06827B49" w14:textId="77777777" w:rsidR="00D76BB2" w:rsidRPr="00A42EED" w:rsidRDefault="00D76BB2">
      <w:pPr>
        <w:pStyle w:val="ListParagraph"/>
        <w:numPr>
          <w:ilvl w:val="0"/>
          <w:numId w:val="39"/>
        </w:numPr>
        <w:spacing w:before="120" w:after="120"/>
        <w:rPr>
          <w:rFonts w:ascii="Arial" w:hAnsi="Arial" w:cs="Arial"/>
          <w:sz w:val="22"/>
          <w:szCs w:val="22"/>
          <w:lang w:eastAsia="it-IT"/>
        </w:rPr>
      </w:pPr>
      <w:r w:rsidRPr="00A42EED">
        <w:rPr>
          <w:rFonts w:ascii="Arial" w:hAnsi="Arial" w:cs="Arial"/>
          <w:b/>
          <w:bCs/>
          <w:sz w:val="22"/>
          <w:szCs w:val="22"/>
        </w:rPr>
        <w:t>Review of Remuneration Rates</w:t>
      </w:r>
    </w:p>
    <w:p w14:paraId="56C05864" w14:textId="77777777" w:rsidR="00A42EED" w:rsidRPr="00A42EED" w:rsidRDefault="00A42EED" w:rsidP="00F53051">
      <w:pPr>
        <w:pStyle w:val="ListParagraph"/>
        <w:spacing w:before="120" w:after="120"/>
        <w:ind w:left="0"/>
        <w:rPr>
          <w:rFonts w:ascii="Arial" w:hAnsi="Arial" w:cs="Arial"/>
          <w:sz w:val="22"/>
          <w:szCs w:val="22"/>
          <w:lang w:eastAsia="it-IT"/>
        </w:rPr>
      </w:pPr>
    </w:p>
    <w:p w14:paraId="4A88D19D" w14:textId="3B3872BF" w:rsidR="00CC44D6" w:rsidRPr="00D620F7" w:rsidRDefault="00CC44D6">
      <w:pPr>
        <w:pStyle w:val="ListParagraph"/>
        <w:numPr>
          <w:ilvl w:val="1"/>
          <w:numId w:val="39"/>
        </w:numPr>
        <w:spacing w:before="120" w:after="120"/>
        <w:jc w:val="both"/>
        <w:rPr>
          <w:rFonts w:ascii="Arial" w:hAnsi="Arial" w:cs="Arial"/>
          <w:spacing w:val="-2"/>
          <w:sz w:val="22"/>
        </w:rPr>
      </w:pPr>
      <w:r w:rsidRPr="00D620F7">
        <w:rPr>
          <w:rFonts w:ascii="Arial" w:hAnsi="Arial" w:cs="Arial"/>
          <w:spacing w:val="-2"/>
          <w:sz w:val="22"/>
        </w:rPr>
        <w:t xml:space="preserve">The remuneration rates are made up of salary or a base fee, social costs, overheads, profit, and any premium or allowance that may be paid for assignments away from headquarters or a home office. The attached sample form in FIN-3 (Sample Form) can be used to provide a breakdown of rates. </w:t>
      </w:r>
    </w:p>
    <w:p w14:paraId="7DDE4C72" w14:textId="77777777" w:rsidR="00CC44D6" w:rsidRPr="00D620F7" w:rsidRDefault="00CC44D6" w:rsidP="00F53051">
      <w:pPr>
        <w:pStyle w:val="ListParagraph"/>
        <w:spacing w:before="120" w:after="120"/>
        <w:ind w:left="360"/>
        <w:jc w:val="both"/>
        <w:rPr>
          <w:rFonts w:ascii="Arial" w:hAnsi="Arial" w:cs="Arial"/>
          <w:spacing w:val="-2"/>
          <w:sz w:val="22"/>
        </w:rPr>
      </w:pPr>
    </w:p>
    <w:p w14:paraId="5427BE81" w14:textId="7F96D523" w:rsidR="00CC44D6" w:rsidRPr="00D620F7" w:rsidRDefault="00CC44D6">
      <w:pPr>
        <w:pStyle w:val="ListParagraph"/>
        <w:numPr>
          <w:ilvl w:val="1"/>
          <w:numId w:val="39"/>
        </w:numPr>
        <w:spacing w:before="120" w:after="120"/>
        <w:jc w:val="both"/>
        <w:rPr>
          <w:rFonts w:ascii="Arial" w:hAnsi="Arial" w:cs="Arial"/>
          <w:spacing w:val="-2"/>
          <w:sz w:val="22"/>
        </w:rPr>
      </w:pPr>
      <w:r w:rsidRPr="00D620F7">
        <w:rPr>
          <w:rFonts w:ascii="Arial" w:hAnsi="Arial" w:cs="Arial"/>
          <w:spacing w:val="-2"/>
          <w:sz w:val="22"/>
        </w:rPr>
        <w:t>If the RFP requests submission of a technical proposal only, the Sample Form is used by the selected Consultant to prepare for the negotiations of the Contract. If the RFP requests submission of the financial proposal, the Sample Form shall be completed and attached to the Financial Form-3. Agreed (at the negotiations) breakdown sheets shall form part of the negotiated Contract and included in its Appendix D or C.</w:t>
      </w:r>
    </w:p>
    <w:p w14:paraId="13C435E7" w14:textId="77777777" w:rsidR="00CC44D6" w:rsidRPr="00D620F7" w:rsidRDefault="00CC44D6" w:rsidP="00F53051">
      <w:pPr>
        <w:pStyle w:val="ListParagraph"/>
        <w:spacing w:before="120" w:after="120"/>
        <w:rPr>
          <w:rFonts w:ascii="Arial" w:hAnsi="Arial" w:cs="Arial"/>
          <w:spacing w:val="-2"/>
          <w:sz w:val="22"/>
        </w:rPr>
      </w:pPr>
    </w:p>
    <w:p w14:paraId="6954ACFE" w14:textId="4A6DD55B" w:rsidR="00CC44D6" w:rsidRPr="00D620F7" w:rsidRDefault="00CC44D6">
      <w:pPr>
        <w:pStyle w:val="ListParagraph"/>
        <w:numPr>
          <w:ilvl w:val="1"/>
          <w:numId w:val="39"/>
        </w:numPr>
        <w:spacing w:before="120" w:after="120"/>
        <w:jc w:val="both"/>
        <w:rPr>
          <w:rFonts w:ascii="Arial" w:hAnsi="Arial" w:cs="Arial"/>
          <w:spacing w:val="-2"/>
          <w:sz w:val="22"/>
        </w:rPr>
      </w:pPr>
      <w:r w:rsidRPr="00D620F7">
        <w:rPr>
          <w:rFonts w:ascii="Arial" w:hAnsi="Arial" w:cs="Arial"/>
          <w:spacing w:val="-2"/>
          <w:sz w:val="22"/>
        </w:rPr>
        <w:t xml:space="preserve">At the negotiations, the firm shall be prepared to disclose its audited financial statements for the last 3 years to substantiate its rates, and accept that its proposed rates and other financial matters are subject to scrutiny. The Client is charged with the custody of government funds and is expected to exercise prudence in the expenditure of these funds.  </w:t>
      </w:r>
    </w:p>
    <w:p w14:paraId="585B5E6B" w14:textId="77777777" w:rsidR="00A42EED" w:rsidRDefault="00A42EED" w:rsidP="00F53051">
      <w:pPr>
        <w:pStyle w:val="ListParagraph"/>
        <w:spacing w:before="120" w:after="120"/>
        <w:rPr>
          <w:rFonts w:ascii="Arial" w:hAnsi="Arial" w:cs="Arial"/>
          <w:spacing w:val="-2"/>
          <w:sz w:val="22"/>
          <w:szCs w:val="22"/>
        </w:rPr>
      </w:pPr>
    </w:p>
    <w:p w14:paraId="44420F9B" w14:textId="77777777" w:rsidR="00D76BB2" w:rsidRDefault="00D76BB2">
      <w:pPr>
        <w:pStyle w:val="ListParagraph"/>
        <w:numPr>
          <w:ilvl w:val="1"/>
          <w:numId w:val="39"/>
        </w:numPr>
        <w:spacing w:before="120" w:after="120"/>
        <w:jc w:val="both"/>
        <w:rPr>
          <w:rFonts w:ascii="Arial" w:hAnsi="Arial" w:cs="Arial"/>
          <w:spacing w:val="-2"/>
          <w:sz w:val="22"/>
          <w:szCs w:val="22"/>
        </w:rPr>
      </w:pPr>
      <w:r w:rsidRPr="00A42EED">
        <w:rPr>
          <w:rFonts w:ascii="Arial" w:hAnsi="Arial" w:cs="Arial"/>
          <w:spacing w:val="-2"/>
          <w:sz w:val="22"/>
          <w:szCs w:val="22"/>
        </w:rPr>
        <w:t>Rate details are discussed below:</w:t>
      </w:r>
    </w:p>
    <w:p w14:paraId="355D73E4" w14:textId="77777777" w:rsidR="00D92C77" w:rsidRDefault="00D92C77" w:rsidP="00F53051">
      <w:pPr>
        <w:pStyle w:val="ListParagraph"/>
        <w:spacing w:before="120" w:after="120"/>
        <w:rPr>
          <w:rFonts w:ascii="Arial" w:hAnsi="Arial" w:cs="Arial"/>
          <w:spacing w:val="-2"/>
          <w:sz w:val="22"/>
          <w:szCs w:val="22"/>
        </w:rPr>
      </w:pPr>
    </w:p>
    <w:p w14:paraId="4837F7C5" w14:textId="2D85676F" w:rsidR="00CC44D6" w:rsidRPr="00D620F7" w:rsidRDefault="00D76BB2">
      <w:pPr>
        <w:pStyle w:val="ListParagraph"/>
        <w:numPr>
          <w:ilvl w:val="0"/>
          <w:numId w:val="40"/>
        </w:numPr>
        <w:spacing w:before="120" w:after="120"/>
        <w:ind w:left="1260" w:right="72" w:hanging="450"/>
        <w:jc w:val="both"/>
        <w:rPr>
          <w:rFonts w:ascii="Arial" w:hAnsi="Arial" w:cs="Arial"/>
          <w:spacing w:val="-2"/>
          <w:sz w:val="22"/>
        </w:rPr>
      </w:pPr>
      <w:r w:rsidRPr="00D620F7">
        <w:rPr>
          <w:rFonts w:ascii="Arial" w:hAnsi="Arial" w:cs="Arial"/>
          <w:b/>
          <w:sz w:val="22"/>
          <w:szCs w:val="22"/>
          <w:u w:val="single"/>
        </w:rPr>
        <w:t>Salary</w:t>
      </w:r>
      <w:r w:rsidR="005E47A7">
        <w:rPr>
          <w:rFonts w:ascii="Arial" w:hAnsi="Arial" w:cs="Arial"/>
          <w:sz w:val="22"/>
          <w:szCs w:val="22"/>
          <w:u w:val="single"/>
        </w:rPr>
        <w:t xml:space="preserve">. </w:t>
      </w:r>
      <w:r w:rsidR="00CC44D6" w:rsidRPr="00D620F7">
        <w:rPr>
          <w:rFonts w:ascii="Arial" w:hAnsi="Arial" w:cs="Arial"/>
          <w:spacing w:val="-2"/>
          <w:sz w:val="22"/>
        </w:rPr>
        <w:t>This is the gross regular cash salary or fee paid to the individual in the firm’s home office.  It shall not contain any premium for work away from headquarters or bonus (except where these are included by law or government regulations).</w:t>
      </w:r>
    </w:p>
    <w:p w14:paraId="26291649" w14:textId="77777777" w:rsidR="00CC44D6" w:rsidRPr="00D620F7" w:rsidRDefault="00CC44D6" w:rsidP="00F53051">
      <w:pPr>
        <w:pStyle w:val="ListParagraph"/>
        <w:spacing w:before="120" w:after="120"/>
        <w:ind w:left="810" w:right="72"/>
        <w:jc w:val="both"/>
        <w:rPr>
          <w:rFonts w:ascii="Arial" w:hAnsi="Arial" w:cs="Arial"/>
          <w:spacing w:val="-2"/>
          <w:sz w:val="22"/>
        </w:rPr>
      </w:pPr>
    </w:p>
    <w:p w14:paraId="1148C092" w14:textId="321A1BA5" w:rsidR="00CC44D6" w:rsidRPr="00D620F7" w:rsidRDefault="00CC44D6">
      <w:pPr>
        <w:pStyle w:val="ListParagraph"/>
        <w:numPr>
          <w:ilvl w:val="0"/>
          <w:numId w:val="40"/>
        </w:numPr>
        <w:spacing w:before="120" w:after="120"/>
        <w:ind w:left="1260" w:right="72" w:hanging="450"/>
        <w:jc w:val="both"/>
        <w:rPr>
          <w:rFonts w:ascii="Arial" w:hAnsi="Arial" w:cs="Arial"/>
          <w:spacing w:val="-2"/>
          <w:sz w:val="22"/>
        </w:rPr>
      </w:pPr>
      <w:r w:rsidRPr="00D620F7">
        <w:rPr>
          <w:rFonts w:ascii="Arial" w:hAnsi="Arial" w:cs="Arial"/>
          <w:b/>
          <w:sz w:val="22"/>
          <w:lang w:eastAsia="it-IT"/>
        </w:rPr>
        <w:t>Bonuses</w:t>
      </w:r>
      <w:r w:rsidRPr="00D620F7">
        <w:rPr>
          <w:rFonts w:ascii="Arial" w:hAnsi="Arial" w:cs="Arial"/>
          <w:sz w:val="22"/>
          <w:lang w:eastAsia="it-IT"/>
        </w:rPr>
        <w:t xml:space="preserve">. These </w:t>
      </w:r>
      <w:r w:rsidRPr="00D620F7">
        <w:rPr>
          <w:rFonts w:ascii="Arial" w:hAnsi="Arial" w:cs="Arial"/>
          <w:spacing w:val="-2"/>
          <w:sz w:val="22"/>
        </w:rPr>
        <w:t>are normally paid out of profits. To avoid double counting, any bonuses shall not normally be included in the salary and should be shown separately. Where the Consultant’s accounting system is such that the percentages of social costs and overheads are based on total revenue, including bonuses, those percentages shall be adjusted down accordingly. Where national policy requires that 13 months’ pay be given for 12 months’ work, the profit element need not be adjusted.  Any discussions on bonuses shall be supported by audited documentation, which shall be treated as confidential.</w:t>
      </w:r>
    </w:p>
    <w:p w14:paraId="2F10508C" w14:textId="77777777" w:rsidR="00CC44D6" w:rsidRPr="00D620F7" w:rsidRDefault="00CC44D6" w:rsidP="00F53051">
      <w:pPr>
        <w:pStyle w:val="ListParagraph"/>
        <w:spacing w:before="120" w:after="120"/>
        <w:rPr>
          <w:rFonts w:ascii="Arial" w:hAnsi="Arial" w:cs="Arial"/>
          <w:spacing w:val="-2"/>
          <w:sz w:val="22"/>
        </w:rPr>
      </w:pPr>
    </w:p>
    <w:p w14:paraId="1FEEC47B" w14:textId="1444F3B1" w:rsidR="00CC44D6" w:rsidRPr="00D620F7" w:rsidRDefault="00CC44D6">
      <w:pPr>
        <w:pStyle w:val="ListParagraph"/>
        <w:numPr>
          <w:ilvl w:val="0"/>
          <w:numId w:val="40"/>
        </w:numPr>
        <w:spacing w:before="120" w:after="120"/>
        <w:ind w:left="1260" w:right="72" w:hanging="450"/>
        <w:jc w:val="both"/>
        <w:rPr>
          <w:rFonts w:ascii="Arial" w:hAnsi="Arial" w:cs="Arial"/>
          <w:spacing w:val="-2"/>
          <w:sz w:val="22"/>
        </w:rPr>
      </w:pPr>
      <w:r w:rsidRPr="00D620F7">
        <w:rPr>
          <w:rFonts w:ascii="Arial" w:hAnsi="Arial" w:cs="Arial"/>
          <w:b/>
          <w:sz w:val="22"/>
        </w:rPr>
        <w:t>Social charges</w:t>
      </w:r>
      <w:r w:rsidRPr="00D620F7">
        <w:rPr>
          <w:rFonts w:ascii="Arial" w:hAnsi="Arial" w:cs="Arial"/>
          <w:sz w:val="22"/>
        </w:rPr>
        <w:t xml:space="preserve">. These </w:t>
      </w:r>
      <w:r w:rsidRPr="00D620F7">
        <w:rPr>
          <w:rFonts w:ascii="Arial" w:hAnsi="Arial" w:cs="Arial"/>
          <w:spacing w:val="-2"/>
          <w:sz w:val="22"/>
        </w:rPr>
        <w:t xml:space="preserve">are the costs of non-monetary benefits and may include, among others, social security (including pension, medical, and life insurance costs) and the cost of a paid sick and/or annual leave. In this regard, a paid leave during public holidays or an annual leave taken during an assignment if no Expert’s replacement has been provided is not considered social charges.  </w:t>
      </w:r>
    </w:p>
    <w:p w14:paraId="65946449" w14:textId="77777777" w:rsidR="00D92C77" w:rsidRPr="00A42EED" w:rsidRDefault="00D92C77" w:rsidP="00F53051">
      <w:pPr>
        <w:pStyle w:val="ListParagraph"/>
        <w:spacing w:before="120" w:after="120"/>
        <w:ind w:left="810" w:right="72"/>
        <w:jc w:val="both"/>
        <w:rPr>
          <w:rFonts w:ascii="Arial" w:hAnsi="Arial" w:cs="Arial"/>
          <w:spacing w:val="-2"/>
          <w:sz w:val="22"/>
          <w:szCs w:val="22"/>
        </w:rPr>
      </w:pPr>
    </w:p>
    <w:p w14:paraId="08D82149" w14:textId="7C2DE4EC" w:rsidR="00D76BB2" w:rsidRPr="00A42EED" w:rsidRDefault="00D76BB2">
      <w:pPr>
        <w:pStyle w:val="ListParagraph"/>
        <w:numPr>
          <w:ilvl w:val="0"/>
          <w:numId w:val="40"/>
        </w:numPr>
        <w:spacing w:before="120" w:after="120"/>
        <w:ind w:left="1260" w:right="72" w:hanging="450"/>
        <w:jc w:val="both"/>
        <w:rPr>
          <w:rFonts w:ascii="Arial" w:hAnsi="Arial" w:cs="Arial"/>
          <w:spacing w:val="-2"/>
          <w:sz w:val="22"/>
          <w:szCs w:val="22"/>
        </w:rPr>
      </w:pPr>
      <w:r w:rsidRPr="00D620F7">
        <w:rPr>
          <w:rFonts w:ascii="Arial" w:hAnsi="Arial" w:cs="Arial"/>
          <w:b/>
          <w:sz w:val="22"/>
          <w:szCs w:val="22"/>
        </w:rPr>
        <w:t xml:space="preserve">Cost of </w:t>
      </w:r>
      <w:r w:rsidR="00D76307" w:rsidRPr="00D620F7">
        <w:rPr>
          <w:rFonts w:ascii="Arial" w:hAnsi="Arial" w:cs="Arial"/>
          <w:b/>
          <w:sz w:val="22"/>
          <w:szCs w:val="22"/>
        </w:rPr>
        <w:t>l</w:t>
      </w:r>
      <w:r w:rsidRPr="00D620F7">
        <w:rPr>
          <w:rFonts w:ascii="Arial" w:hAnsi="Arial" w:cs="Arial"/>
          <w:b/>
          <w:sz w:val="22"/>
          <w:szCs w:val="22"/>
        </w:rPr>
        <w:t>eave</w:t>
      </w:r>
      <w:r w:rsidRPr="00A42EED">
        <w:rPr>
          <w:rFonts w:ascii="Arial" w:hAnsi="Arial" w:cs="Arial"/>
          <w:sz w:val="22"/>
          <w:szCs w:val="22"/>
        </w:rPr>
        <w:t xml:space="preserve">. </w:t>
      </w:r>
      <w:r w:rsidRPr="00A42EED">
        <w:rPr>
          <w:rFonts w:ascii="Arial" w:hAnsi="Arial" w:cs="Arial"/>
          <w:spacing w:val="-2"/>
          <w:sz w:val="22"/>
          <w:szCs w:val="22"/>
        </w:rPr>
        <w:t xml:space="preserve">The </w:t>
      </w:r>
      <w:r w:rsidRPr="00D620F7">
        <w:rPr>
          <w:rFonts w:ascii="Arial" w:hAnsi="Arial" w:cs="Arial"/>
          <w:sz w:val="22"/>
        </w:rPr>
        <w:t>principles</w:t>
      </w:r>
      <w:r w:rsidRPr="00A42EED">
        <w:rPr>
          <w:rFonts w:ascii="Arial" w:hAnsi="Arial" w:cs="Arial"/>
          <w:spacing w:val="-2"/>
          <w:sz w:val="22"/>
          <w:szCs w:val="22"/>
        </w:rPr>
        <w:t xml:space="preserve"> of calculating the cost of total days leave per annum as a percentage of basic salary is normally calculated as follows:</w:t>
      </w:r>
    </w:p>
    <w:p w14:paraId="66819C0C" w14:textId="2382BD40" w:rsidR="00D76BB2" w:rsidRPr="00A42EED" w:rsidRDefault="00D76BB2" w:rsidP="00F53051">
      <w:pPr>
        <w:spacing w:before="120" w:after="120"/>
        <w:ind w:left="1440" w:hanging="180"/>
        <w:jc w:val="both"/>
        <w:rPr>
          <w:rFonts w:ascii="Arial" w:hAnsi="Arial" w:cs="Arial"/>
          <w:spacing w:val="-2"/>
          <w:position w:val="-30"/>
          <w:sz w:val="22"/>
          <w:szCs w:val="22"/>
        </w:rPr>
      </w:pPr>
      <w:r w:rsidRPr="00A42EED">
        <w:rPr>
          <w:rFonts w:ascii="Arial" w:hAnsi="Arial" w:cs="Arial"/>
          <w:spacing w:val="-2"/>
          <w:sz w:val="22"/>
          <w:szCs w:val="22"/>
        </w:rPr>
        <w:t xml:space="preserve">Leave cost as percentage of salary =  </w:t>
      </w:r>
      <w:r w:rsidR="00460EDB" w:rsidRPr="00A42EED">
        <w:rPr>
          <w:rFonts w:ascii="Arial" w:hAnsi="Arial" w:cs="Arial"/>
          <w:noProof/>
          <w:spacing w:val="-2"/>
          <w:position w:val="-28"/>
          <w:sz w:val="22"/>
          <w:szCs w:val="22"/>
        </w:rPr>
        <w:drawing>
          <wp:inline distT="0" distB="0" distL="0" distR="0" wp14:anchorId="3E615FD3" wp14:editId="38A5F041">
            <wp:extent cx="1326515" cy="39941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26515" cy="399415"/>
                    </a:xfrm>
                    <a:prstGeom prst="rect">
                      <a:avLst/>
                    </a:prstGeom>
                    <a:noFill/>
                    <a:ln>
                      <a:noFill/>
                    </a:ln>
                  </pic:spPr>
                </pic:pic>
              </a:graphicData>
            </a:graphic>
          </wp:inline>
        </w:drawing>
      </w:r>
    </w:p>
    <w:p w14:paraId="154C70D9" w14:textId="69A3136B" w:rsidR="00D76BB2" w:rsidRPr="00A42EED" w:rsidRDefault="00D76BB2" w:rsidP="00F53051">
      <w:pPr>
        <w:spacing w:before="120" w:after="120"/>
        <w:ind w:left="1440" w:hanging="180"/>
        <w:jc w:val="both"/>
        <w:rPr>
          <w:rFonts w:ascii="Arial" w:hAnsi="Arial" w:cs="Arial"/>
          <w:spacing w:val="-2"/>
          <w:sz w:val="22"/>
          <w:szCs w:val="22"/>
        </w:rPr>
      </w:pPr>
      <w:r w:rsidRPr="00A42EED">
        <w:rPr>
          <w:rFonts w:ascii="Arial" w:hAnsi="Arial" w:cs="Arial"/>
          <w:sz w:val="22"/>
          <w:szCs w:val="22"/>
        </w:rPr>
        <w:t>Where w = weekends, ph = public holidays, v = vacation, and s = sick leave.</w:t>
      </w:r>
    </w:p>
    <w:p w14:paraId="3091EB4E" w14:textId="302CE18A" w:rsidR="00D76BB2" w:rsidRPr="00A42EED" w:rsidRDefault="00D76BB2" w:rsidP="00F53051">
      <w:pPr>
        <w:spacing w:before="120" w:after="120"/>
        <w:ind w:left="1260"/>
        <w:jc w:val="both"/>
        <w:rPr>
          <w:rFonts w:ascii="Arial" w:hAnsi="Arial" w:cs="Arial"/>
          <w:spacing w:val="-2"/>
          <w:sz w:val="22"/>
          <w:szCs w:val="22"/>
        </w:rPr>
      </w:pPr>
      <w:r w:rsidRPr="00A42EED">
        <w:rPr>
          <w:rFonts w:ascii="Arial" w:hAnsi="Arial" w:cs="Arial"/>
          <w:spacing w:val="-2"/>
          <w:sz w:val="22"/>
          <w:szCs w:val="22"/>
        </w:rPr>
        <w:t>Please note that leave can be considered as a social cost only if the Client is not charged for the leave taken.</w:t>
      </w:r>
    </w:p>
    <w:p w14:paraId="68FCEB32" w14:textId="236FA080" w:rsidR="00D76BB2" w:rsidRPr="00CC44D6" w:rsidRDefault="00D76BB2">
      <w:pPr>
        <w:pStyle w:val="ListParagraph"/>
        <w:numPr>
          <w:ilvl w:val="0"/>
          <w:numId w:val="40"/>
        </w:numPr>
        <w:spacing w:before="120" w:after="120"/>
        <w:ind w:left="1260" w:right="360" w:hanging="450"/>
        <w:jc w:val="both"/>
        <w:rPr>
          <w:rFonts w:ascii="Arial" w:hAnsi="Arial" w:cs="Arial"/>
          <w:sz w:val="22"/>
          <w:szCs w:val="22"/>
          <w:u w:val="single"/>
        </w:rPr>
      </w:pPr>
      <w:r w:rsidRPr="00D620F7">
        <w:rPr>
          <w:rFonts w:ascii="Arial" w:hAnsi="Arial" w:cs="Arial"/>
          <w:b/>
          <w:sz w:val="22"/>
          <w:szCs w:val="22"/>
        </w:rPr>
        <w:lastRenderedPageBreak/>
        <w:t>Overheads</w:t>
      </w:r>
      <w:r w:rsidR="00D76307" w:rsidRPr="00D76307">
        <w:rPr>
          <w:rFonts w:ascii="Arial" w:hAnsi="Arial" w:cs="Arial"/>
          <w:sz w:val="22"/>
          <w:szCs w:val="22"/>
          <w:u w:val="single"/>
        </w:rPr>
        <w:t xml:space="preserve">. </w:t>
      </w:r>
      <w:r w:rsidR="00D76307" w:rsidRPr="00D620F7">
        <w:rPr>
          <w:rFonts w:ascii="Arial" w:hAnsi="Arial" w:cs="Arial"/>
          <w:sz w:val="22"/>
          <w:szCs w:val="22"/>
        </w:rPr>
        <w:t xml:space="preserve">These </w:t>
      </w:r>
      <w:r w:rsidR="00D76307" w:rsidRPr="00D620F7">
        <w:rPr>
          <w:rFonts w:ascii="Arial" w:hAnsi="Arial" w:cs="Arial"/>
          <w:spacing w:val="-2"/>
          <w:sz w:val="22"/>
          <w:szCs w:val="22"/>
        </w:rPr>
        <w:t xml:space="preserve">are the Consultant’s business costs that are not directly related to the execution of the assignment and shall not be reimbursed as separate items under the Contract. Typical items are home office costs (non-billable time, time of senior Consultant’s staff monitoring the project, rent of headquarters’ office, support staff, research, staff training, marketing, etc.), the cost of Consultant’s personnel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does not accept an add-on margin for social charges, overhead expenses, etc. for Experts who are not </w:t>
      </w:r>
      <w:r w:rsidR="007D37AC" w:rsidRPr="007D37AC">
        <w:rPr>
          <w:rFonts w:ascii="Arial" w:hAnsi="Arial" w:cs="Arial"/>
          <w:spacing w:val="-2"/>
          <w:sz w:val="22"/>
          <w:szCs w:val="22"/>
        </w:rPr>
        <w:t xml:space="preserve">long term, full-time employees </w:t>
      </w:r>
      <w:r w:rsidR="00D76307" w:rsidRPr="00D620F7">
        <w:rPr>
          <w:rFonts w:ascii="Arial" w:hAnsi="Arial" w:cs="Arial"/>
          <w:spacing w:val="-2"/>
          <w:sz w:val="22"/>
          <w:szCs w:val="22"/>
        </w:rPr>
        <w:t>of the Consultant. In this case, the Consultant shall be entitled only to administrative costs and a fee on the monthly payments charged for sub-contracted Experts.</w:t>
      </w:r>
    </w:p>
    <w:p w14:paraId="49D7D187" w14:textId="77777777" w:rsidR="00D92C77" w:rsidRPr="00B963F3" w:rsidRDefault="00D92C77" w:rsidP="00F53051">
      <w:pPr>
        <w:pStyle w:val="ListParagraph"/>
        <w:spacing w:before="120" w:after="120"/>
        <w:ind w:left="810" w:right="360"/>
        <w:jc w:val="both"/>
        <w:rPr>
          <w:rFonts w:ascii="Arial" w:hAnsi="Arial" w:cs="Arial"/>
          <w:sz w:val="22"/>
          <w:szCs w:val="22"/>
          <w:u w:val="single"/>
        </w:rPr>
      </w:pPr>
    </w:p>
    <w:p w14:paraId="5A97756D" w14:textId="774A42EF" w:rsidR="00D76307" w:rsidRPr="00D620F7" w:rsidRDefault="00D76307">
      <w:pPr>
        <w:pStyle w:val="ListParagraph"/>
        <w:keepNext/>
        <w:numPr>
          <w:ilvl w:val="0"/>
          <w:numId w:val="40"/>
        </w:numPr>
        <w:spacing w:before="120" w:after="120"/>
        <w:ind w:left="1260" w:right="360" w:hanging="450"/>
        <w:jc w:val="both"/>
        <w:rPr>
          <w:rFonts w:ascii="Arial" w:hAnsi="Arial" w:cs="Arial"/>
          <w:sz w:val="22"/>
          <w:szCs w:val="22"/>
          <w:lang w:eastAsia="it-IT"/>
        </w:rPr>
      </w:pPr>
      <w:r w:rsidRPr="00D620F7">
        <w:rPr>
          <w:rFonts w:ascii="Arial" w:hAnsi="Arial" w:cs="Arial"/>
          <w:b/>
          <w:sz w:val="22"/>
          <w:szCs w:val="22"/>
        </w:rPr>
        <w:t>Profit.</w:t>
      </w:r>
      <w:r w:rsidRPr="00D620F7">
        <w:rPr>
          <w:rFonts w:ascii="Arial" w:hAnsi="Arial" w:cs="Arial"/>
          <w:spacing w:val="-2"/>
          <w:sz w:val="22"/>
          <w:szCs w:val="22"/>
        </w:rPr>
        <w:t xml:space="preserve"> This is normally based on the sum of the salary, social costs, and overheads. If any bonuses paid on a regular basis are listed, a corresponding reduction shall be made in the profit amount. Profit shall not be allowed on travel or any other reimbursable expenses.</w:t>
      </w:r>
    </w:p>
    <w:p w14:paraId="1E6C66F5" w14:textId="77777777" w:rsidR="00D92C77" w:rsidRPr="00D76307" w:rsidRDefault="00D92C77" w:rsidP="00F53051">
      <w:pPr>
        <w:pStyle w:val="ListParagraph"/>
        <w:spacing w:before="120" w:after="120"/>
        <w:rPr>
          <w:rFonts w:ascii="Arial" w:hAnsi="Arial" w:cs="Arial"/>
          <w:sz w:val="22"/>
          <w:szCs w:val="22"/>
          <w:lang w:eastAsia="it-IT"/>
        </w:rPr>
      </w:pPr>
    </w:p>
    <w:p w14:paraId="4643C04D" w14:textId="103B20FD" w:rsidR="00D76307" w:rsidRPr="00D620F7" w:rsidRDefault="00D76307">
      <w:pPr>
        <w:pStyle w:val="ListParagraph"/>
        <w:keepNext/>
        <w:numPr>
          <w:ilvl w:val="0"/>
          <w:numId w:val="40"/>
        </w:numPr>
        <w:spacing w:before="120" w:after="120"/>
        <w:ind w:left="1260" w:right="360" w:hanging="450"/>
        <w:jc w:val="both"/>
        <w:rPr>
          <w:rFonts w:ascii="Arial" w:hAnsi="Arial" w:cs="Arial"/>
          <w:sz w:val="22"/>
          <w:szCs w:val="22"/>
        </w:rPr>
      </w:pPr>
      <w:r w:rsidRPr="00D620F7">
        <w:rPr>
          <w:rFonts w:ascii="Arial" w:hAnsi="Arial" w:cs="Arial"/>
          <w:b/>
          <w:sz w:val="22"/>
          <w:szCs w:val="22"/>
          <w:lang w:eastAsia="it-IT"/>
        </w:rPr>
        <w:t>Away from home office allowance or premium or subsistence allowances.</w:t>
      </w:r>
      <w:r w:rsidRPr="00D620F7">
        <w:rPr>
          <w:rFonts w:ascii="Arial" w:hAnsi="Arial" w:cs="Arial"/>
          <w:sz w:val="22"/>
          <w:szCs w:val="22"/>
          <w:lang w:eastAsia="it-IT"/>
        </w:rPr>
        <w:t xml:space="preserve"> </w:t>
      </w:r>
      <w:r w:rsidRPr="00D620F7">
        <w:rPr>
          <w:rFonts w:ascii="Arial" w:hAnsi="Arial" w:cs="Arial"/>
          <w:spacing w:val="-2"/>
          <w:sz w:val="22"/>
          <w:szCs w:val="22"/>
        </w:rPr>
        <w:t>Some Consultants pay allowances to Experts working away from headquarters or outside of the home office.  Such allowances are calculated as a percentage of the salary (or a fee) and shall not draw overheads or profit. Sometimes, by law, such allowances may draw social costs. In this case, the amount of this social cost shall still be shown under social costs, with the net allowance shown separately.</w:t>
      </w:r>
    </w:p>
    <w:p w14:paraId="53D20BB3" w14:textId="77777777" w:rsidR="00D76BB2" w:rsidRPr="00A42EED" w:rsidRDefault="00D76BB2" w:rsidP="00E0094A">
      <w:pPr>
        <w:autoSpaceDE w:val="0"/>
        <w:autoSpaceDN w:val="0"/>
        <w:ind w:left="15"/>
        <w:rPr>
          <w:rFonts w:ascii="Arial" w:hAnsi="Arial" w:cs="Arial"/>
          <w:sz w:val="22"/>
          <w:szCs w:val="22"/>
          <w:lang w:val="en-GB" w:eastAsia="it-IT"/>
        </w:rPr>
      </w:pPr>
    </w:p>
    <w:p w14:paraId="3C17BE39" w14:textId="77777777" w:rsidR="006F7E7B" w:rsidRDefault="006F7E7B" w:rsidP="00E0094A">
      <w:pPr>
        <w:autoSpaceDE w:val="0"/>
        <w:autoSpaceDN w:val="0"/>
        <w:ind w:left="15"/>
        <w:rPr>
          <w:rFonts w:ascii="Arial" w:hAnsi="Arial" w:cs="Arial"/>
          <w:sz w:val="22"/>
          <w:szCs w:val="22"/>
          <w:lang w:val="en-GB" w:eastAsia="it-IT"/>
        </w:rPr>
        <w:sectPr w:rsidR="006F7E7B" w:rsidSect="00411183">
          <w:pgSz w:w="12240" w:h="15840" w:code="1"/>
          <w:pgMar w:top="1440" w:right="1440" w:bottom="1440" w:left="1166" w:header="720" w:footer="720" w:gutter="0"/>
          <w:cols w:space="720"/>
          <w:titlePg/>
          <w:docGrid w:linePitch="360"/>
        </w:sectPr>
      </w:pPr>
    </w:p>
    <w:p w14:paraId="75E975A2" w14:textId="77777777" w:rsidR="009271CF" w:rsidRDefault="009271CF" w:rsidP="009271CF">
      <w:pPr>
        <w:pStyle w:val="Heading6"/>
      </w:pPr>
    </w:p>
    <w:p w14:paraId="1852BB65" w14:textId="77777777" w:rsidR="007F2B38" w:rsidRPr="00833AE0" w:rsidRDefault="009271CF" w:rsidP="007F2B38">
      <w:pPr>
        <w:pStyle w:val="Heading6"/>
        <w:ind w:left="0" w:firstLine="0"/>
        <w:rPr>
          <w:rFonts w:ascii="Arial" w:hAnsi="Arial" w:cs="Arial"/>
          <w:i/>
          <w:sz w:val="28"/>
          <w:szCs w:val="28"/>
        </w:rPr>
      </w:pPr>
      <w:r w:rsidRPr="00833AE0">
        <w:rPr>
          <w:rFonts w:ascii="Arial" w:hAnsi="Arial" w:cs="Arial"/>
          <w:sz w:val="28"/>
          <w:szCs w:val="28"/>
        </w:rPr>
        <w:t>F</w:t>
      </w:r>
      <w:r w:rsidR="007F2B38" w:rsidRPr="00833AE0">
        <w:rPr>
          <w:rFonts w:ascii="Arial" w:hAnsi="Arial" w:cs="Arial"/>
          <w:sz w:val="28"/>
          <w:szCs w:val="28"/>
        </w:rPr>
        <w:t>orm  FIN-4  Breakdown Of Other Expenses, Provisional Sums and Contingency</w:t>
      </w:r>
    </w:p>
    <w:p w14:paraId="38EBC8C4" w14:textId="049B6078" w:rsidR="007F2B38" w:rsidRPr="00833AE0" w:rsidRDefault="007F2B38" w:rsidP="007F2B38">
      <w:pPr>
        <w:jc w:val="both"/>
        <w:rPr>
          <w:rFonts w:ascii="Arial" w:hAnsi="Arial" w:cs="Arial"/>
          <w:sz w:val="22"/>
          <w:szCs w:val="22"/>
        </w:rPr>
      </w:pPr>
      <w:r w:rsidRPr="00833AE0">
        <w:rPr>
          <w:rFonts w:ascii="Arial" w:hAnsi="Arial" w:cs="Arial"/>
          <w:sz w:val="22"/>
          <w:szCs w:val="22"/>
        </w:rPr>
        <w:t xml:space="preserve">When used for </w:t>
      </w:r>
      <w:r w:rsidR="00A0095F">
        <w:rPr>
          <w:rFonts w:ascii="Arial" w:hAnsi="Arial" w:cs="Arial"/>
          <w:sz w:val="22"/>
          <w:szCs w:val="22"/>
        </w:rPr>
        <w:t>Lump Sum</w:t>
      </w:r>
      <w:r w:rsidRPr="00833AE0">
        <w:rPr>
          <w:rFonts w:ascii="Arial" w:hAnsi="Arial" w:cs="Arial"/>
          <w:sz w:val="22"/>
          <w:szCs w:val="22"/>
        </w:rPr>
        <w:t xml:space="preserve"> contract assignment, information to be provided in this Form shall only be used to demonstrate the basis for calculation of the Contract ceiling amount, to calculate applicable taxes at contract negotiations and, if needed, to establish payments to the Consultant for possible additional services requested by the Client. This form shall not be used as a basis for payments under </w:t>
      </w:r>
      <w:r w:rsidR="00A0095F">
        <w:rPr>
          <w:rFonts w:ascii="Arial" w:hAnsi="Arial" w:cs="Arial"/>
          <w:sz w:val="22"/>
          <w:szCs w:val="22"/>
        </w:rPr>
        <w:t>Lump Sum</w:t>
      </w:r>
      <w:r w:rsidRPr="00833AE0">
        <w:rPr>
          <w:rFonts w:ascii="Arial" w:hAnsi="Arial" w:cs="Arial"/>
          <w:sz w:val="22"/>
          <w:szCs w:val="22"/>
        </w:rPr>
        <w:t xml:space="preserve"> contracts </w:t>
      </w:r>
    </w:p>
    <w:p w14:paraId="4881CE16" w14:textId="77777777" w:rsidR="007F2B38" w:rsidRDefault="007F2B38" w:rsidP="007F2B38"/>
    <w:tbl>
      <w:tblPr>
        <w:tblW w:w="1311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97"/>
        <w:gridCol w:w="944"/>
        <w:gridCol w:w="615"/>
        <w:gridCol w:w="1015"/>
        <w:gridCol w:w="1023"/>
        <w:gridCol w:w="1531"/>
        <w:gridCol w:w="1531"/>
        <w:gridCol w:w="1531"/>
        <w:gridCol w:w="1531"/>
      </w:tblGrid>
      <w:tr w:rsidR="007F2B38" w:rsidRPr="00833AE0" w14:paraId="311B989C" w14:textId="77777777" w:rsidTr="00C82F74">
        <w:trPr>
          <w:jc w:val="center"/>
        </w:trPr>
        <w:tc>
          <w:tcPr>
            <w:tcW w:w="3397" w:type="dxa"/>
            <w:tcBorders>
              <w:top w:val="double" w:sz="4" w:space="0" w:color="auto"/>
              <w:bottom w:val="single" w:sz="12" w:space="0" w:color="auto"/>
            </w:tcBorders>
            <w:vAlign w:val="center"/>
          </w:tcPr>
          <w:p w14:paraId="36CBF563" w14:textId="77777777" w:rsidR="007F2B38" w:rsidRPr="00833AE0" w:rsidRDefault="007F2B38" w:rsidP="00C82F74">
            <w:pPr>
              <w:spacing w:before="40" w:after="40"/>
              <w:jc w:val="center"/>
              <w:rPr>
                <w:rFonts w:ascii="Arial" w:hAnsi="Arial" w:cs="Arial"/>
                <w:b/>
                <w:bCs/>
                <w:sz w:val="20"/>
                <w:szCs w:val="20"/>
                <w:lang w:val="fr-FR"/>
              </w:rPr>
            </w:pPr>
            <w:r w:rsidRPr="00833AE0">
              <w:rPr>
                <w:rFonts w:ascii="Arial" w:hAnsi="Arial" w:cs="Arial"/>
                <w:b/>
                <w:bCs/>
                <w:sz w:val="20"/>
                <w:szCs w:val="20"/>
                <w:lang w:val="fr-FR"/>
              </w:rPr>
              <w:t>Type of Expenses, Provisional Sums and Contingency</w:t>
            </w:r>
          </w:p>
        </w:tc>
        <w:tc>
          <w:tcPr>
            <w:tcW w:w="944" w:type="dxa"/>
            <w:tcBorders>
              <w:top w:val="double" w:sz="4" w:space="0" w:color="auto"/>
              <w:bottom w:val="single" w:sz="12" w:space="0" w:color="auto"/>
            </w:tcBorders>
            <w:vAlign w:val="center"/>
          </w:tcPr>
          <w:p w14:paraId="4991B72C" w14:textId="77777777" w:rsidR="007F2B38" w:rsidRPr="00833AE0" w:rsidRDefault="007F2B38" w:rsidP="00C82F74">
            <w:pPr>
              <w:spacing w:before="40" w:after="40"/>
              <w:jc w:val="center"/>
              <w:rPr>
                <w:rFonts w:ascii="Arial" w:hAnsi="Arial" w:cs="Arial"/>
                <w:b/>
                <w:bCs/>
                <w:sz w:val="20"/>
                <w:szCs w:val="20"/>
                <w:lang w:val="fr-FR"/>
              </w:rPr>
            </w:pPr>
            <w:r w:rsidRPr="00833AE0">
              <w:rPr>
                <w:rFonts w:ascii="Arial" w:hAnsi="Arial" w:cs="Arial"/>
                <w:b/>
                <w:bCs/>
                <w:sz w:val="20"/>
                <w:szCs w:val="20"/>
              </w:rPr>
              <w:t>Quantity</w:t>
            </w:r>
          </w:p>
        </w:tc>
        <w:tc>
          <w:tcPr>
            <w:tcW w:w="615" w:type="dxa"/>
            <w:tcBorders>
              <w:top w:val="double" w:sz="4" w:space="0" w:color="auto"/>
              <w:bottom w:val="single" w:sz="12" w:space="0" w:color="auto"/>
            </w:tcBorders>
            <w:vAlign w:val="center"/>
          </w:tcPr>
          <w:p w14:paraId="762CF583" w14:textId="77777777" w:rsidR="007F2B38" w:rsidRPr="00833AE0" w:rsidRDefault="007F2B38" w:rsidP="00C82F74">
            <w:pPr>
              <w:spacing w:before="40" w:after="40"/>
              <w:jc w:val="center"/>
              <w:rPr>
                <w:rFonts w:ascii="Arial" w:hAnsi="Arial" w:cs="Arial"/>
                <w:b/>
                <w:bCs/>
                <w:sz w:val="20"/>
                <w:szCs w:val="20"/>
                <w:lang w:val="fr-FR"/>
              </w:rPr>
            </w:pPr>
            <w:r w:rsidRPr="00833AE0">
              <w:rPr>
                <w:rFonts w:ascii="Arial" w:hAnsi="Arial" w:cs="Arial"/>
                <w:b/>
                <w:bCs/>
                <w:sz w:val="20"/>
                <w:szCs w:val="20"/>
                <w:lang w:val="fr-FR"/>
              </w:rPr>
              <w:t>Unit</w:t>
            </w:r>
          </w:p>
        </w:tc>
        <w:tc>
          <w:tcPr>
            <w:tcW w:w="1015" w:type="dxa"/>
            <w:tcBorders>
              <w:top w:val="double" w:sz="4" w:space="0" w:color="auto"/>
              <w:bottom w:val="single" w:sz="12" w:space="0" w:color="auto"/>
            </w:tcBorders>
            <w:vAlign w:val="center"/>
          </w:tcPr>
          <w:p w14:paraId="35D39D53" w14:textId="77777777" w:rsidR="007F2B38" w:rsidRPr="00833AE0" w:rsidRDefault="007F2B38" w:rsidP="00C82F74">
            <w:pPr>
              <w:spacing w:before="40" w:after="40"/>
              <w:jc w:val="center"/>
              <w:rPr>
                <w:rFonts w:ascii="Arial" w:hAnsi="Arial" w:cs="Arial"/>
                <w:sz w:val="20"/>
                <w:szCs w:val="20"/>
                <w:lang w:val="fr-FR"/>
              </w:rPr>
            </w:pPr>
            <w:r w:rsidRPr="00833AE0">
              <w:rPr>
                <w:rFonts w:ascii="Arial" w:hAnsi="Arial" w:cs="Arial"/>
                <w:b/>
                <w:bCs/>
                <w:sz w:val="20"/>
                <w:szCs w:val="20"/>
                <w:lang w:val="fr-FR"/>
              </w:rPr>
              <w:t>Currency</w:t>
            </w:r>
          </w:p>
        </w:tc>
        <w:tc>
          <w:tcPr>
            <w:tcW w:w="1023" w:type="dxa"/>
            <w:tcBorders>
              <w:top w:val="double" w:sz="4" w:space="0" w:color="auto"/>
              <w:bottom w:val="single" w:sz="12" w:space="0" w:color="auto"/>
            </w:tcBorders>
            <w:vAlign w:val="center"/>
          </w:tcPr>
          <w:p w14:paraId="12474103" w14:textId="77777777" w:rsidR="007F2B38" w:rsidRPr="00833AE0" w:rsidRDefault="007F2B38" w:rsidP="00C82F74">
            <w:pPr>
              <w:spacing w:before="40" w:after="40"/>
              <w:jc w:val="center"/>
              <w:rPr>
                <w:rFonts w:ascii="Arial" w:hAnsi="Arial" w:cs="Arial"/>
                <w:b/>
                <w:sz w:val="20"/>
                <w:szCs w:val="20"/>
                <w:lang w:val="en-GB"/>
              </w:rPr>
            </w:pPr>
            <w:r w:rsidRPr="00833AE0">
              <w:rPr>
                <w:rFonts w:ascii="Arial" w:hAnsi="Arial" w:cs="Arial"/>
                <w:b/>
                <w:sz w:val="20"/>
                <w:szCs w:val="20"/>
                <w:lang w:val="en-GB"/>
              </w:rPr>
              <w:t>Unit Price</w:t>
            </w:r>
          </w:p>
        </w:tc>
        <w:tc>
          <w:tcPr>
            <w:tcW w:w="1531" w:type="dxa"/>
            <w:tcBorders>
              <w:top w:val="double" w:sz="4" w:space="0" w:color="auto"/>
              <w:bottom w:val="single" w:sz="12" w:space="0" w:color="auto"/>
            </w:tcBorders>
            <w:vAlign w:val="center"/>
          </w:tcPr>
          <w:p w14:paraId="5295CAFC" w14:textId="77777777" w:rsidR="007F2B38" w:rsidRPr="00833AE0" w:rsidRDefault="007F2B38" w:rsidP="00C82F74">
            <w:pPr>
              <w:spacing w:before="40" w:after="40"/>
              <w:rPr>
                <w:rFonts w:ascii="Arial" w:hAnsi="Arial" w:cs="Arial"/>
                <w:sz w:val="20"/>
                <w:szCs w:val="20"/>
                <w:lang w:val="en-GB"/>
              </w:rPr>
            </w:pPr>
            <w:r w:rsidRPr="00833AE0">
              <w:rPr>
                <w:rFonts w:ascii="Arial" w:hAnsi="Arial" w:cs="Arial"/>
                <w:sz w:val="20"/>
                <w:szCs w:val="20"/>
                <w:lang w:val="en-GB"/>
              </w:rPr>
              <w:t>{</w:t>
            </w:r>
            <w:r w:rsidRPr="00833AE0">
              <w:rPr>
                <w:rFonts w:ascii="Arial" w:hAnsi="Arial" w:cs="Arial"/>
                <w:i/>
                <w:iCs/>
                <w:sz w:val="20"/>
                <w:szCs w:val="20"/>
                <w:lang w:val="en-GB"/>
              </w:rPr>
              <w:t>Currency # 1- as in FIN-2</w:t>
            </w:r>
            <w:r w:rsidRPr="00833AE0">
              <w:rPr>
                <w:rFonts w:ascii="Arial" w:hAnsi="Arial" w:cs="Arial"/>
                <w:sz w:val="20"/>
                <w:szCs w:val="20"/>
                <w:lang w:val="en-GB"/>
              </w:rPr>
              <w:t>}</w:t>
            </w:r>
          </w:p>
        </w:tc>
        <w:tc>
          <w:tcPr>
            <w:tcW w:w="1531" w:type="dxa"/>
            <w:tcBorders>
              <w:top w:val="double" w:sz="4" w:space="0" w:color="auto"/>
              <w:bottom w:val="single" w:sz="12" w:space="0" w:color="auto"/>
            </w:tcBorders>
            <w:vAlign w:val="center"/>
          </w:tcPr>
          <w:p w14:paraId="5798F68B" w14:textId="77777777" w:rsidR="007F2B38" w:rsidRPr="00833AE0" w:rsidRDefault="007F2B38" w:rsidP="00C82F74">
            <w:pPr>
              <w:spacing w:before="40" w:after="40"/>
              <w:rPr>
                <w:rFonts w:ascii="Arial" w:hAnsi="Arial" w:cs="Arial"/>
                <w:sz w:val="20"/>
                <w:szCs w:val="20"/>
                <w:lang w:val="en-GB"/>
              </w:rPr>
            </w:pPr>
            <w:r w:rsidRPr="00833AE0">
              <w:rPr>
                <w:rFonts w:ascii="Arial" w:hAnsi="Arial" w:cs="Arial"/>
                <w:sz w:val="20"/>
                <w:szCs w:val="20"/>
                <w:lang w:val="en-GB"/>
              </w:rPr>
              <w:t>{</w:t>
            </w:r>
            <w:r w:rsidRPr="00833AE0">
              <w:rPr>
                <w:rFonts w:ascii="Arial" w:hAnsi="Arial" w:cs="Arial"/>
                <w:i/>
                <w:iCs/>
                <w:sz w:val="20"/>
                <w:szCs w:val="20"/>
                <w:lang w:val="en-GB"/>
              </w:rPr>
              <w:t>Currency # 2- as in FIN-2}</w:t>
            </w:r>
          </w:p>
        </w:tc>
        <w:tc>
          <w:tcPr>
            <w:tcW w:w="1531" w:type="dxa"/>
            <w:tcBorders>
              <w:top w:val="double" w:sz="4" w:space="0" w:color="auto"/>
              <w:bottom w:val="single" w:sz="12" w:space="0" w:color="auto"/>
            </w:tcBorders>
            <w:vAlign w:val="center"/>
          </w:tcPr>
          <w:p w14:paraId="223719E6" w14:textId="77777777" w:rsidR="007F2B38" w:rsidRPr="00833AE0" w:rsidRDefault="007F2B38" w:rsidP="00C82F74">
            <w:pPr>
              <w:spacing w:before="40" w:after="40"/>
              <w:jc w:val="center"/>
              <w:rPr>
                <w:rFonts w:ascii="Arial" w:hAnsi="Arial" w:cs="Arial"/>
                <w:sz w:val="20"/>
                <w:szCs w:val="20"/>
                <w:lang w:val="en-GB"/>
              </w:rPr>
            </w:pPr>
            <w:r w:rsidRPr="00833AE0">
              <w:rPr>
                <w:rFonts w:ascii="Arial" w:hAnsi="Arial" w:cs="Arial"/>
                <w:i/>
                <w:iCs/>
                <w:sz w:val="20"/>
                <w:szCs w:val="20"/>
                <w:lang w:val="en-GB"/>
              </w:rPr>
              <w:t>{Currency# 3- as in FIN-2</w:t>
            </w:r>
            <w:r w:rsidRPr="00833AE0">
              <w:rPr>
                <w:rFonts w:ascii="Arial" w:hAnsi="Arial" w:cs="Arial"/>
                <w:sz w:val="20"/>
                <w:szCs w:val="20"/>
                <w:lang w:val="en-GB"/>
              </w:rPr>
              <w:t>}</w:t>
            </w:r>
          </w:p>
        </w:tc>
        <w:tc>
          <w:tcPr>
            <w:tcW w:w="1531" w:type="dxa"/>
            <w:tcBorders>
              <w:top w:val="double" w:sz="4" w:space="0" w:color="auto"/>
              <w:bottom w:val="single" w:sz="12" w:space="0" w:color="auto"/>
            </w:tcBorders>
            <w:vAlign w:val="center"/>
          </w:tcPr>
          <w:p w14:paraId="36E95982" w14:textId="77777777" w:rsidR="007F2B38" w:rsidRPr="00833AE0" w:rsidRDefault="007F2B38" w:rsidP="00C82F74">
            <w:pPr>
              <w:spacing w:before="40" w:after="40"/>
              <w:jc w:val="center"/>
              <w:rPr>
                <w:rFonts w:ascii="Arial" w:hAnsi="Arial" w:cs="Arial"/>
                <w:sz w:val="20"/>
                <w:szCs w:val="20"/>
                <w:lang w:val="en-GB"/>
              </w:rPr>
            </w:pPr>
            <w:r w:rsidRPr="00833AE0">
              <w:rPr>
                <w:rFonts w:ascii="Arial" w:hAnsi="Arial" w:cs="Arial"/>
                <w:sz w:val="20"/>
                <w:szCs w:val="20"/>
                <w:lang w:val="en-GB"/>
              </w:rPr>
              <w:t>{</w:t>
            </w:r>
            <w:r w:rsidRPr="00833AE0">
              <w:rPr>
                <w:rFonts w:ascii="Arial" w:hAnsi="Arial" w:cs="Arial"/>
                <w:i/>
                <w:iCs/>
                <w:sz w:val="20"/>
                <w:szCs w:val="20"/>
                <w:lang w:val="en-GB"/>
              </w:rPr>
              <w:t>Local Currency- as in FIN-2}</w:t>
            </w:r>
          </w:p>
        </w:tc>
      </w:tr>
      <w:tr w:rsidR="007F2B38" w:rsidRPr="00833AE0" w14:paraId="36C62C61" w14:textId="77777777" w:rsidTr="00C82F74">
        <w:trPr>
          <w:trHeight w:hRule="exact" w:val="288"/>
          <w:jc w:val="center"/>
        </w:trPr>
        <w:tc>
          <w:tcPr>
            <w:tcW w:w="3397" w:type="dxa"/>
            <w:tcBorders>
              <w:top w:val="single" w:sz="12" w:space="0" w:color="auto"/>
              <w:bottom w:val="single" w:sz="12" w:space="0" w:color="auto"/>
              <w:right w:val="nil"/>
            </w:tcBorders>
            <w:vAlign w:val="center"/>
          </w:tcPr>
          <w:p w14:paraId="0ABA5DFC" w14:textId="77777777" w:rsidR="007F2B38" w:rsidRPr="00833AE0" w:rsidRDefault="007F2B38" w:rsidP="00C82F74">
            <w:pPr>
              <w:rPr>
                <w:rFonts w:ascii="Arial" w:hAnsi="Arial" w:cs="Arial"/>
                <w:b/>
                <w:sz w:val="20"/>
                <w:szCs w:val="20"/>
              </w:rPr>
            </w:pPr>
            <w:r w:rsidRPr="00833AE0">
              <w:rPr>
                <w:rFonts w:ascii="Arial" w:hAnsi="Arial" w:cs="Arial"/>
                <w:b/>
                <w:sz w:val="20"/>
                <w:szCs w:val="20"/>
              </w:rPr>
              <w:t>Reimbursable Expenses</w:t>
            </w:r>
          </w:p>
        </w:tc>
        <w:tc>
          <w:tcPr>
            <w:tcW w:w="944" w:type="dxa"/>
            <w:tcBorders>
              <w:top w:val="single" w:sz="12" w:space="0" w:color="auto"/>
              <w:left w:val="nil"/>
              <w:bottom w:val="single" w:sz="12" w:space="0" w:color="auto"/>
              <w:right w:val="nil"/>
            </w:tcBorders>
            <w:vAlign w:val="center"/>
          </w:tcPr>
          <w:p w14:paraId="2AB440B3" w14:textId="77777777" w:rsidR="007F2B38" w:rsidRPr="00833AE0" w:rsidRDefault="007F2B38" w:rsidP="00C82F74">
            <w:pPr>
              <w:spacing w:before="40"/>
              <w:jc w:val="center"/>
              <w:rPr>
                <w:rFonts w:ascii="Arial" w:hAnsi="Arial" w:cs="Arial"/>
                <w:i/>
                <w:sz w:val="20"/>
                <w:szCs w:val="20"/>
              </w:rPr>
            </w:pPr>
          </w:p>
        </w:tc>
        <w:tc>
          <w:tcPr>
            <w:tcW w:w="615" w:type="dxa"/>
            <w:tcBorders>
              <w:top w:val="single" w:sz="12" w:space="0" w:color="auto"/>
              <w:left w:val="nil"/>
              <w:bottom w:val="single" w:sz="12" w:space="0" w:color="auto"/>
              <w:right w:val="nil"/>
            </w:tcBorders>
            <w:vAlign w:val="center"/>
          </w:tcPr>
          <w:p w14:paraId="6022D6B0" w14:textId="77777777" w:rsidR="007F2B38" w:rsidRPr="00833AE0" w:rsidRDefault="007F2B38" w:rsidP="00C82F74">
            <w:pPr>
              <w:spacing w:before="40"/>
              <w:jc w:val="center"/>
              <w:rPr>
                <w:rFonts w:ascii="Arial" w:hAnsi="Arial" w:cs="Arial"/>
                <w:sz w:val="20"/>
                <w:szCs w:val="20"/>
              </w:rPr>
            </w:pPr>
          </w:p>
        </w:tc>
        <w:tc>
          <w:tcPr>
            <w:tcW w:w="1015" w:type="dxa"/>
            <w:tcBorders>
              <w:top w:val="single" w:sz="12" w:space="0" w:color="auto"/>
              <w:left w:val="nil"/>
              <w:bottom w:val="single" w:sz="12" w:space="0" w:color="auto"/>
              <w:right w:val="nil"/>
            </w:tcBorders>
            <w:vAlign w:val="center"/>
          </w:tcPr>
          <w:p w14:paraId="3392F89A" w14:textId="77777777" w:rsidR="007F2B38" w:rsidRPr="00833AE0" w:rsidRDefault="007F2B38" w:rsidP="00C82F74">
            <w:pPr>
              <w:pStyle w:val="Header"/>
              <w:pBdr>
                <w:bottom w:val="none" w:sz="0" w:space="0" w:color="auto"/>
              </w:pBdr>
              <w:spacing w:before="40"/>
              <w:jc w:val="center"/>
              <w:rPr>
                <w:rFonts w:ascii="Arial" w:hAnsi="Arial" w:cs="Arial"/>
                <w:lang w:eastAsia="it-IT"/>
              </w:rPr>
            </w:pPr>
          </w:p>
        </w:tc>
        <w:tc>
          <w:tcPr>
            <w:tcW w:w="1023" w:type="dxa"/>
            <w:tcBorders>
              <w:top w:val="single" w:sz="12" w:space="0" w:color="auto"/>
              <w:left w:val="nil"/>
              <w:bottom w:val="single" w:sz="12" w:space="0" w:color="auto"/>
              <w:right w:val="nil"/>
            </w:tcBorders>
            <w:vAlign w:val="center"/>
          </w:tcPr>
          <w:p w14:paraId="2857FD8B" w14:textId="77777777" w:rsidR="007F2B38" w:rsidRPr="00833AE0" w:rsidRDefault="007F2B38" w:rsidP="00C82F74">
            <w:pPr>
              <w:spacing w:before="40"/>
              <w:jc w:val="right"/>
              <w:rPr>
                <w:rFonts w:ascii="Arial" w:hAnsi="Arial" w:cs="Arial"/>
                <w:sz w:val="20"/>
                <w:szCs w:val="20"/>
              </w:rPr>
            </w:pPr>
          </w:p>
        </w:tc>
        <w:tc>
          <w:tcPr>
            <w:tcW w:w="1531" w:type="dxa"/>
            <w:tcBorders>
              <w:top w:val="single" w:sz="12" w:space="0" w:color="auto"/>
              <w:left w:val="nil"/>
              <w:bottom w:val="single" w:sz="12" w:space="0" w:color="auto"/>
              <w:right w:val="nil"/>
            </w:tcBorders>
            <w:vAlign w:val="center"/>
          </w:tcPr>
          <w:p w14:paraId="52A68FEB" w14:textId="77777777" w:rsidR="007F2B38" w:rsidRPr="00833AE0" w:rsidRDefault="007F2B38" w:rsidP="00C82F74">
            <w:pPr>
              <w:spacing w:before="40"/>
              <w:jc w:val="right"/>
              <w:rPr>
                <w:rFonts w:ascii="Arial" w:hAnsi="Arial" w:cs="Arial"/>
                <w:sz w:val="20"/>
                <w:szCs w:val="20"/>
              </w:rPr>
            </w:pPr>
          </w:p>
        </w:tc>
        <w:tc>
          <w:tcPr>
            <w:tcW w:w="1531" w:type="dxa"/>
            <w:tcBorders>
              <w:top w:val="single" w:sz="12" w:space="0" w:color="auto"/>
              <w:left w:val="nil"/>
              <w:bottom w:val="single" w:sz="12" w:space="0" w:color="auto"/>
              <w:right w:val="nil"/>
            </w:tcBorders>
            <w:vAlign w:val="center"/>
          </w:tcPr>
          <w:p w14:paraId="5AEBFCB7" w14:textId="77777777" w:rsidR="007F2B38" w:rsidRPr="00833AE0" w:rsidRDefault="007F2B38" w:rsidP="00C82F74">
            <w:pPr>
              <w:spacing w:before="40"/>
              <w:jc w:val="right"/>
              <w:rPr>
                <w:rFonts w:ascii="Arial" w:hAnsi="Arial" w:cs="Arial"/>
                <w:sz w:val="20"/>
                <w:szCs w:val="20"/>
              </w:rPr>
            </w:pPr>
          </w:p>
        </w:tc>
        <w:tc>
          <w:tcPr>
            <w:tcW w:w="1531" w:type="dxa"/>
            <w:tcBorders>
              <w:top w:val="single" w:sz="12" w:space="0" w:color="auto"/>
              <w:left w:val="nil"/>
              <w:bottom w:val="single" w:sz="12" w:space="0" w:color="auto"/>
              <w:right w:val="nil"/>
            </w:tcBorders>
            <w:vAlign w:val="center"/>
          </w:tcPr>
          <w:p w14:paraId="2A4AEA39" w14:textId="77777777" w:rsidR="007F2B38" w:rsidRPr="00833AE0" w:rsidRDefault="007F2B38" w:rsidP="00C82F74">
            <w:pPr>
              <w:spacing w:before="40"/>
              <w:jc w:val="right"/>
              <w:rPr>
                <w:rFonts w:ascii="Arial" w:hAnsi="Arial" w:cs="Arial"/>
                <w:sz w:val="20"/>
                <w:szCs w:val="20"/>
              </w:rPr>
            </w:pPr>
          </w:p>
        </w:tc>
        <w:tc>
          <w:tcPr>
            <w:tcW w:w="1531" w:type="dxa"/>
            <w:tcBorders>
              <w:top w:val="single" w:sz="12" w:space="0" w:color="auto"/>
              <w:left w:val="nil"/>
              <w:bottom w:val="single" w:sz="12" w:space="0" w:color="auto"/>
            </w:tcBorders>
            <w:vAlign w:val="center"/>
          </w:tcPr>
          <w:p w14:paraId="17085C35" w14:textId="77777777" w:rsidR="007F2B38" w:rsidRPr="00833AE0" w:rsidRDefault="007F2B38" w:rsidP="00C82F74">
            <w:pPr>
              <w:spacing w:before="40"/>
              <w:jc w:val="right"/>
              <w:rPr>
                <w:rFonts w:ascii="Arial" w:hAnsi="Arial" w:cs="Arial"/>
                <w:sz w:val="20"/>
                <w:szCs w:val="20"/>
              </w:rPr>
            </w:pPr>
          </w:p>
        </w:tc>
      </w:tr>
      <w:tr w:rsidR="00CC44D6" w:rsidRPr="00833AE0" w14:paraId="19B8D377" w14:textId="77777777" w:rsidTr="00C82F74">
        <w:trPr>
          <w:trHeight w:hRule="exact" w:val="288"/>
          <w:jc w:val="center"/>
        </w:trPr>
        <w:tc>
          <w:tcPr>
            <w:tcW w:w="3397" w:type="dxa"/>
            <w:tcBorders>
              <w:top w:val="single" w:sz="12" w:space="0" w:color="auto"/>
              <w:right w:val="single" w:sz="8" w:space="0" w:color="auto"/>
            </w:tcBorders>
            <w:vAlign w:val="center"/>
          </w:tcPr>
          <w:p w14:paraId="6BA157E2" w14:textId="57D08358" w:rsidR="00CC44D6" w:rsidRPr="00833AE0" w:rsidRDefault="00CC44D6" w:rsidP="00CC44D6">
            <w:pPr>
              <w:rPr>
                <w:rFonts w:ascii="Arial" w:hAnsi="Arial" w:cs="Arial"/>
                <w:i/>
                <w:sz w:val="20"/>
                <w:szCs w:val="20"/>
              </w:rPr>
            </w:pPr>
            <w:r>
              <w:rPr>
                <w:rFonts w:ascii="Arial" w:hAnsi="Arial" w:cs="Arial"/>
                <w:i/>
                <w:sz w:val="20"/>
                <w:szCs w:val="20"/>
              </w:rPr>
              <w:t>[</w:t>
            </w:r>
            <w:r w:rsidRPr="00833AE0">
              <w:rPr>
                <w:rFonts w:ascii="Arial" w:hAnsi="Arial" w:cs="Arial"/>
                <w:i/>
                <w:sz w:val="20"/>
                <w:szCs w:val="20"/>
              </w:rPr>
              <w:t>e.g., Per diem allowances</w:t>
            </w:r>
            <w:r>
              <w:rPr>
                <w:rFonts w:ascii="Arial" w:hAnsi="Arial" w:cs="Arial"/>
                <w:i/>
                <w:sz w:val="20"/>
                <w:szCs w:val="20"/>
              </w:rPr>
              <w:t>]</w:t>
            </w:r>
          </w:p>
        </w:tc>
        <w:tc>
          <w:tcPr>
            <w:tcW w:w="944" w:type="dxa"/>
            <w:tcBorders>
              <w:top w:val="single" w:sz="12" w:space="0" w:color="auto"/>
              <w:left w:val="single" w:sz="8" w:space="0" w:color="auto"/>
              <w:right w:val="single" w:sz="8" w:space="0" w:color="auto"/>
            </w:tcBorders>
            <w:vAlign w:val="center"/>
          </w:tcPr>
          <w:p w14:paraId="27B5605B" w14:textId="754B9B73" w:rsidR="00CC44D6" w:rsidRPr="00833AE0" w:rsidRDefault="00CC44D6" w:rsidP="00CC44D6">
            <w:pPr>
              <w:spacing w:before="40"/>
              <w:jc w:val="center"/>
              <w:rPr>
                <w:rFonts w:ascii="Arial" w:hAnsi="Arial" w:cs="Arial"/>
                <w:i/>
                <w:sz w:val="20"/>
                <w:szCs w:val="20"/>
              </w:rPr>
            </w:pPr>
            <w:r>
              <w:rPr>
                <w:rFonts w:ascii="Arial" w:hAnsi="Arial" w:cs="Arial"/>
                <w:i/>
                <w:sz w:val="20"/>
                <w:szCs w:val="20"/>
              </w:rPr>
              <w:t>[</w:t>
            </w:r>
            <w:r w:rsidRPr="00833AE0">
              <w:rPr>
                <w:rFonts w:ascii="Arial" w:hAnsi="Arial" w:cs="Arial"/>
                <w:i/>
                <w:sz w:val="20"/>
                <w:szCs w:val="20"/>
              </w:rPr>
              <w:t>Day</w:t>
            </w:r>
            <w:r>
              <w:rPr>
                <w:rFonts w:ascii="Arial" w:hAnsi="Arial" w:cs="Arial"/>
                <w:i/>
                <w:sz w:val="20"/>
                <w:szCs w:val="20"/>
              </w:rPr>
              <w:t>]</w:t>
            </w:r>
          </w:p>
        </w:tc>
        <w:tc>
          <w:tcPr>
            <w:tcW w:w="615" w:type="dxa"/>
            <w:tcBorders>
              <w:top w:val="single" w:sz="12" w:space="0" w:color="auto"/>
              <w:left w:val="single" w:sz="8" w:space="0" w:color="auto"/>
              <w:right w:val="single" w:sz="8" w:space="0" w:color="auto"/>
            </w:tcBorders>
            <w:vAlign w:val="center"/>
          </w:tcPr>
          <w:p w14:paraId="743E4238" w14:textId="77777777" w:rsidR="00CC44D6" w:rsidRPr="00833AE0" w:rsidRDefault="00CC44D6" w:rsidP="00CC44D6">
            <w:pPr>
              <w:spacing w:before="40"/>
              <w:jc w:val="center"/>
              <w:rPr>
                <w:rFonts w:ascii="Arial" w:hAnsi="Arial" w:cs="Arial"/>
                <w:sz w:val="20"/>
                <w:szCs w:val="20"/>
              </w:rPr>
            </w:pPr>
          </w:p>
        </w:tc>
        <w:tc>
          <w:tcPr>
            <w:tcW w:w="1015" w:type="dxa"/>
            <w:tcBorders>
              <w:top w:val="single" w:sz="12" w:space="0" w:color="auto"/>
              <w:left w:val="single" w:sz="8" w:space="0" w:color="auto"/>
              <w:right w:val="single" w:sz="8" w:space="0" w:color="auto"/>
            </w:tcBorders>
            <w:vAlign w:val="center"/>
          </w:tcPr>
          <w:p w14:paraId="137F6345" w14:textId="77777777" w:rsidR="00CC44D6" w:rsidRPr="00833AE0" w:rsidRDefault="00CC44D6" w:rsidP="00CC44D6">
            <w:pPr>
              <w:pStyle w:val="Header"/>
              <w:pBdr>
                <w:bottom w:val="none" w:sz="0" w:space="0" w:color="auto"/>
              </w:pBdr>
              <w:spacing w:before="40"/>
              <w:jc w:val="center"/>
              <w:rPr>
                <w:rFonts w:ascii="Arial" w:hAnsi="Arial" w:cs="Arial"/>
                <w:lang w:eastAsia="it-IT"/>
              </w:rPr>
            </w:pPr>
          </w:p>
        </w:tc>
        <w:tc>
          <w:tcPr>
            <w:tcW w:w="1023" w:type="dxa"/>
            <w:tcBorders>
              <w:top w:val="single" w:sz="12" w:space="0" w:color="auto"/>
              <w:left w:val="single" w:sz="8" w:space="0" w:color="auto"/>
              <w:right w:val="single" w:sz="8" w:space="0" w:color="auto"/>
            </w:tcBorders>
            <w:vAlign w:val="center"/>
          </w:tcPr>
          <w:p w14:paraId="19100A89" w14:textId="77777777" w:rsidR="00CC44D6" w:rsidRPr="00833AE0" w:rsidRDefault="00CC44D6" w:rsidP="00CC44D6">
            <w:pPr>
              <w:spacing w:before="40"/>
              <w:jc w:val="right"/>
              <w:rPr>
                <w:rFonts w:ascii="Arial" w:hAnsi="Arial" w:cs="Arial"/>
                <w:sz w:val="20"/>
                <w:szCs w:val="20"/>
              </w:rPr>
            </w:pPr>
          </w:p>
        </w:tc>
        <w:tc>
          <w:tcPr>
            <w:tcW w:w="1531" w:type="dxa"/>
            <w:tcBorders>
              <w:top w:val="single" w:sz="12" w:space="0" w:color="auto"/>
              <w:left w:val="single" w:sz="8" w:space="0" w:color="auto"/>
              <w:right w:val="single" w:sz="8" w:space="0" w:color="auto"/>
            </w:tcBorders>
            <w:vAlign w:val="center"/>
          </w:tcPr>
          <w:p w14:paraId="1770F3A7" w14:textId="77777777" w:rsidR="00CC44D6" w:rsidRPr="00833AE0" w:rsidRDefault="00CC44D6" w:rsidP="00CC44D6">
            <w:pPr>
              <w:spacing w:before="40"/>
              <w:jc w:val="right"/>
              <w:rPr>
                <w:rFonts w:ascii="Arial" w:hAnsi="Arial" w:cs="Arial"/>
                <w:sz w:val="20"/>
                <w:szCs w:val="20"/>
              </w:rPr>
            </w:pPr>
          </w:p>
        </w:tc>
        <w:tc>
          <w:tcPr>
            <w:tcW w:w="1531" w:type="dxa"/>
            <w:tcBorders>
              <w:top w:val="single" w:sz="12" w:space="0" w:color="auto"/>
              <w:left w:val="single" w:sz="8" w:space="0" w:color="auto"/>
              <w:right w:val="single" w:sz="8" w:space="0" w:color="auto"/>
            </w:tcBorders>
            <w:vAlign w:val="center"/>
          </w:tcPr>
          <w:p w14:paraId="634004E3" w14:textId="77777777" w:rsidR="00CC44D6" w:rsidRPr="00833AE0" w:rsidRDefault="00CC44D6" w:rsidP="00CC44D6">
            <w:pPr>
              <w:spacing w:before="40"/>
              <w:jc w:val="right"/>
              <w:rPr>
                <w:rFonts w:ascii="Arial" w:hAnsi="Arial" w:cs="Arial"/>
                <w:sz w:val="20"/>
                <w:szCs w:val="20"/>
              </w:rPr>
            </w:pPr>
          </w:p>
        </w:tc>
        <w:tc>
          <w:tcPr>
            <w:tcW w:w="1531" w:type="dxa"/>
            <w:tcBorders>
              <w:top w:val="single" w:sz="12" w:space="0" w:color="auto"/>
              <w:left w:val="single" w:sz="8" w:space="0" w:color="auto"/>
              <w:right w:val="single" w:sz="8" w:space="0" w:color="auto"/>
            </w:tcBorders>
            <w:vAlign w:val="center"/>
          </w:tcPr>
          <w:p w14:paraId="2A0873A6" w14:textId="77777777" w:rsidR="00CC44D6" w:rsidRPr="00833AE0" w:rsidRDefault="00CC44D6" w:rsidP="00CC44D6">
            <w:pPr>
              <w:spacing w:before="40"/>
              <w:jc w:val="right"/>
              <w:rPr>
                <w:rFonts w:ascii="Arial" w:hAnsi="Arial" w:cs="Arial"/>
                <w:sz w:val="20"/>
                <w:szCs w:val="20"/>
              </w:rPr>
            </w:pPr>
          </w:p>
        </w:tc>
        <w:tc>
          <w:tcPr>
            <w:tcW w:w="1531" w:type="dxa"/>
            <w:tcBorders>
              <w:top w:val="single" w:sz="12" w:space="0" w:color="auto"/>
              <w:left w:val="single" w:sz="8" w:space="0" w:color="auto"/>
            </w:tcBorders>
            <w:vAlign w:val="center"/>
          </w:tcPr>
          <w:p w14:paraId="21497276" w14:textId="77777777" w:rsidR="00CC44D6" w:rsidRPr="00833AE0" w:rsidRDefault="00CC44D6" w:rsidP="00CC44D6">
            <w:pPr>
              <w:spacing w:before="40"/>
              <w:jc w:val="right"/>
              <w:rPr>
                <w:rFonts w:ascii="Arial" w:hAnsi="Arial" w:cs="Arial"/>
                <w:sz w:val="20"/>
                <w:szCs w:val="20"/>
              </w:rPr>
            </w:pPr>
          </w:p>
        </w:tc>
      </w:tr>
      <w:tr w:rsidR="00CC44D6" w:rsidRPr="00833AE0" w14:paraId="331F907A" w14:textId="77777777" w:rsidTr="00C82F74">
        <w:trPr>
          <w:trHeight w:hRule="exact" w:val="288"/>
          <w:jc w:val="center"/>
        </w:trPr>
        <w:tc>
          <w:tcPr>
            <w:tcW w:w="3397" w:type="dxa"/>
            <w:tcBorders>
              <w:right w:val="single" w:sz="8" w:space="0" w:color="auto"/>
            </w:tcBorders>
            <w:vAlign w:val="center"/>
          </w:tcPr>
          <w:p w14:paraId="6295315A" w14:textId="70977014" w:rsidR="00CC44D6" w:rsidRPr="00833AE0" w:rsidRDefault="00CC44D6" w:rsidP="00CC44D6">
            <w:pPr>
              <w:rPr>
                <w:rFonts w:ascii="Arial" w:hAnsi="Arial" w:cs="Arial"/>
                <w:i/>
                <w:sz w:val="20"/>
                <w:szCs w:val="20"/>
              </w:rPr>
            </w:pPr>
            <w:r>
              <w:rPr>
                <w:rFonts w:ascii="Arial" w:hAnsi="Arial" w:cs="Arial"/>
                <w:i/>
                <w:sz w:val="20"/>
                <w:szCs w:val="20"/>
              </w:rPr>
              <w:t>[</w:t>
            </w:r>
            <w:r w:rsidRPr="00833AE0">
              <w:rPr>
                <w:rFonts w:ascii="Arial" w:hAnsi="Arial" w:cs="Arial"/>
                <w:i/>
                <w:sz w:val="20"/>
                <w:szCs w:val="20"/>
              </w:rPr>
              <w:t>e.g., International flights</w:t>
            </w:r>
            <w:r>
              <w:rPr>
                <w:rFonts w:ascii="Arial" w:hAnsi="Arial" w:cs="Arial"/>
                <w:i/>
                <w:sz w:val="20"/>
                <w:szCs w:val="20"/>
              </w:rPr>
              <w:t>]</w:t>
            </w:r>
          </w:p>
        </w:tc>
        <w:tc>
          <w:tcPr>
            <w:tcW w:w="944" w:type="dxa"/>
            <w:tcBorders>
              <w:left w:val="single" w:sz="8" w:space="0" w:color="auto"/>
              <w:bottom w:val="single" w:sz="8" w:space="0" w:color="auto"/>
              <w:right w:val="single" w:sz="8" w:space="0" w:color="auto"/>
            </w:tcBorders>
            <w:vAlign w:val="center"/>
          </w:tcPr>
          <w:p w14:paraId="10934195" w14:textId="7CB39F48" w:rsidR="00CC44D6" w:rsidRPr="00833AE0" w:rsidRDefault="00CC44D6" w:rsidP="00CC44D6">
            <w:pPr>
              <w:pStyle w:val="Header"/>
              <w:pBdr>
                <w:bottom w:val="none" w:sz="0" w:space="0" w:color="auto"/>
              </w:pBdr>
              <w:spacing w:before="40"/>
              <w:jc w:val="center"/>
              <w:rPr>
                <w:rFonts w:ascii="Arial" w:hAnsi="Arial" w:cs="Arial"/>
                <w:i/>
              </w:rPr>
            </w:pPr>
            <w:r>
              <w:rPr>
                <w:rFonts w:ascii="Arial" w:hAnsi="Arial" w:cs="Arial"/>
                <w:i/>
                <w:lang w:eastAsia="it-IT"/>
              </w:rPr>
              <w:t>[</w:t>
            </w:r>
            <w:r w:rsidRPr="00833AE0">
              <w:rPr>
                <w:rFonts w:ascii="Arial" w:hAnsi="Arial" w:cs="Arial"/>
                <w:i/>
                <w:lang w:eastAsia="it-IT"/>
              </w:rPr>
              <w:t>RT</w:t>
            </w:r>
            <w:r>
              <w:rPr>
                <w:rFonts w:ascii="Arial" w:hAnsi="Arial" w:cs="Arial"/>
                <w:i/>
                <w:lang w:eastAsia="it-IT"/>
              </w:rPr>
              <w:t>]</w:t>
            </w:r>
          </w:p>
        </w:tc>
        <w:tc>
          <w:tcPr>
            <w:tcW w:w="615" w:type="dxa"/>
            <w:tcBorders>
              <w:left w:val="single" w:sz="8" w:space="0" w:color="auto"/>
              <w:bottom w:val="single" w:sz="8" w:space="0" w:color="auto"/>
              <w:right w:val="single" w:sz="8" w:space="0" w:color="auto"/>
            </w:tcBorders>
            <w:vAlign w:val="center"/>
          </w:tcPr>
          <w:p w14:paraId="7C47BC94" w14:textId="77777777" w:rsidR="00CC44D6" w:rsidRPr="00833AE0" w:rsidRDefault="00CC44D6" w:rsidP="00CC44D6">
            <w:pPr>
              <w:spacing w:before="40"/>
              <w:jc w:val="center"/>
              <w:rPr>
                <w:rFonts w:ascii="Arial" w:hAnsi="Arial" w:cs="Arial"/>
                <w:sz w:val="20"/>
                <w:szCs w:val="20"/>
              </w:rPr>
            </w:pPr>
          </w:p>
        </w:tc>
        <w:tc>
          <w:tcPr>
            <w:tcW w:w="1015" w:type="dxa"/>
            <w:tcBorders>
              <w:left w:val="single" w:sz="8" w:space="0" w:color="auto"/>
              <w:bottom w:val="single" w:sz="8" w:space="0" w:color="auto"/>
              <w:right w:val="single" w:sz="8" w:space="0" w:color="auto"/>
            </w:tcBorders>
            <w:vAlign w:val="center"/>
          </w:tcPr>
          <w:p w14:paraId="671A7698" w14:textId="77777777" w:rsidR="00CC44D6" w:rsidRPr="00833AE0" w:rsidRDefault="00CC44D6" w:rsidP="00CC44D6">
            <w:pPr>
              <w:pStyle w:val="Header"/>
              <w:pBdr>
                <w:bottom w:val="none" w:sz="0" w:space="0" w:color="auto"/>
              </w:pBdr>
              <w:spacing w:before="40"/>
              <w:jc w:val="center"/>
              <w:rPr>
                <w:rFonts w:ascii="Arial" w:hAnsi="Arial" w:cs="Arial"/>
                <w:lang w:eastAsia="it-IT"/>
              </w:rPr>
            </w:pPr>
          </w:p>
        </w:tc>
        <w:tc>
          <w:tcPr>
            <w:tcW w:w="1023" w:type="dxa"/>
            <w:tcBorders>
              <w:left w:val="single" w:sz="8" w:space="0" w:color="auto"/>
              <w:bottom w:val="single" w:sz="8" w:space="0" w:color="auto"/>
              <w:right w:val="single" w:sz="8" w:space="0" w:color="auto"/>
            </w:tcBorders>
            <w:vAlign w:val="center"/>
          </w:tcPr>
          <w:p w14:paraId="7D4496BB" w14:textId="77777777" w:rsidR="00CC44D6" w:rsidRPr="00833AE0" w:rsidRDefault="00CC44D6" w:rsidP="00CC44D6">
            <w:pPr>
              <w:spacing w:before="40"/>
              <w:jc w:val="right"/>
              <w:rPr>
                <w:rFonts w:ascii="Arial" w:hAnsi="Arial" w:cs="Arial"/>
                <w:sz w:val="20"/>
                <w:szCs w:val="20"/>
              </w:rPr>
            </w:pPr>
          </w:p>
        </w:tc>
        <w:tc>
          <w:tcPr>
            <w:tcW w:w="1531" w:type="dxa"/>
            <w:tcBorders>
              <w:left w:val="single" w:sz="8" w:space="0" w:color="auto"/>
              <w:bottom w:val="single" w:sz="8" w:space="0" w:color="auto"/>
              <w:right w:val="single" w:sz="8" w:space="0" w:color="auto"/>
            </w:tcBorders>
            <w:vAlign w:val="center"/>
          </w:tcPr>
          <w:p w14:paraId="4B578B41" w14:textId="77777777" w:rsidR="00CC44D6" w:rsidRPr="00833AE0" w:rsidRDefault="00CC44D6" w:rsidP="00CC44D6">
            <w:pPr>
              <w:spacing w:before="40"/>
              <w:jc w:val="right"/>
              <w:rPr>
                <w:rFonts w:ascii="Arial" w:hAnsi="Arial" w:cs="Arial"/>
                <w:sz w:val="20"/>
                <w:szCs w:val="20"/>
              </w:rPr>
            </w:pPr>
          </w:p>
        </w:tc>
        <w:tc>
          <w:tcPr>
            <w:tcW w:w="1531" w:type="dxa"/>
            <w:tcBorders>
              <w:left w:val="single" w:sz="8" w:space="0" w:color="auto"/>
              <w:bottom w:val="single" w:sz="8" w:space="0" w:color="auto"/>
              <w:right w:val="single" w:sz="8" w:space="0" w:color="auto"/>
            </w:tcBorders>
            <w:vAlign w:val="center"/>
          </w:tcPr>
          <w:p w14:paraId="7886183F" w14:textId="77777777" w:rsidR="00CC44D6" w:rsidRPr="00833AE0" w:rsidRDefault="00CC44D6" w:rsidP="00CC44D6">
            <w:pPr>
              <w:spacing w:before="40"/>
              <w:jc w:val="right"/>
              <w:rPr>
                <w:rFonts w:ascii="Arial" w:hAnsi="Arial" w:cs="Arial"/>
                <w:sz w:val="20"/>
                <w:szCs w:val="20"/>
              </w:rPr>
            </w:pPr>
          </w:p>
        </w:tc>
        <w:tc>
          <w:tcPr>
            <w:tcW w:w="1531" w:type="dxa"/>
            <w:tcBorders>
              <w:left w:val="single" w:sz="8" w:space="0" w:color="auto"/>
              <w:bottom w:val="single" w:sz="8" w:space="0" w:color="auto"/>
              <w:right w:val="single" w:sz="8" w:space="0" w:color="auto"/>
            </w:tcBorders>
            <w:vAlign w:val="center"/>
          </w:tcPr>
          <w:p w14:paraId="4B5D2EB5" w14:textId="77777777" w:rsidR="00CC44D6" w:rsidRPr="00833AE0" w:rsidRDefault="00CC44D6" w:rsidP="00CC44D6">
            <w:pPr>
              <w:spacing w:before="40"/>
              <w:jc w:val="right"/>
              <w:rPr>
                <w:rFonts w:ascii="Arial" w:hAnsi="Arial" w:cs="Arial"/>
                <w:sz w:val="20"/>
                <w:szCs w:val="20"/>
              </w:rPr>
            </w:pPr>
          </w:p>
        </w:tc>
        <w:tc>
          <w:tcPr>
            <w:tcW w:w="1531" w:type="dxa"/>
            <w:tcBorders>
              <w:left w:val="single" w:sz="8" w:space="0" w:color="auto"/>
              <w:bottom w:val="single" w:sz="8" w:space="0" w:color="auto"/>
            </w:tcBorders>
            <w:vAlign w:val="center"/>
          </w:tcPr>
          <w:p w14:paraId="50D5BF7A" w14:textId="77777777" w:rsidR="00CC44D6" w:rsidRPr="00833AE0" w:rsidRDefault="00CC44D6" w:rsidP="00CC44D6">
            <w:pPr>
              <w:spacing w:before="40"/>
              <w:jc w:val="right"/>
              <w:rPr>
                <w:rFonts w:ascii="Arial" w:hAnsi="Arial" w:cs="Arial"/>
                <w:sz w:val="20"/>
                <w:szCs w:val="20"/>
              </w:rPr>
            </w:pPr>
          </w:p>
        </w:tc>
      </w:tr>
      <w:tr w:rsidR="00CC44D6" w:rsidRPr="00833AE0" w14:paraId="3CF963F0" w14:textId="77777777" w:rsidTr="00C82F74">
        <w:trPr>
          <w:trHeight w:hRule="exact" w:val="288"/>
          <w:jc w:val="center"/>
        </w:trPr>
        <w:tc>
          <w:tcPr>
            <w:tcW w:w="3397" w:type="dxa"/>
            <w:tcBorders>
              <w:top w:val="single" w:sz="8" w:space="0" w:color="auto"/>
            </w:tcBorders>
            <w:vAlign w:val="center"/>
          </w:tcPr>
          <w:p w14:paraId="5CF65409" w14:textId="11F27C47" w:rsidR="00CC44D6" w:rsidRPr="00833AE0" w:rsidRDefault="00CC44D6" w:rsidP="00CC44D6">
            <w:pPr>
              <w:rPr>
                <w:rFonts w:ascii="Arial" w:hAnsi="Arial" w:cs="Arial"/>
                <w:i/>
                <w:sz w:val="20"/>
                <w:szCs w:val="20"/>
              </w:rPr>
            </w:pPr>
            <w:r>
              <w:rPr>
                <w:rFonts w:ascii="Arial" w:hAnsi="Arial" w:cs="Arial"/>
                <w:i/>
                <w:sz w:val="20"/>
                <w:szCs w:val="20"/>
              </w:rPr>
              <w:t>[</w:t>
            </w:r>
            <w:r w:rsidRPr="00833AE0">
              <w:rPr>
                <w:rFonts w:ascii="Arial" w:hAnsi="Arial" w:cs="Arial"/>
                <w:i/>
                <w:sz w:val="20"/>
                <w:szCs w:val="20"/>
              </w:rPr>
              <w:t>e.g., In/out airport transportation</w:t>
            </w:r>
            <w:r>
              <w:rPr>
                <w:rFonts w:ascii="Arial" w:hAnsi="Arial" w:cs="Arial"/>
                <w:i/>
                <w:sz w:val="20"/>
                <w:szCs w:val="20"/>
              </w:rPr>
              <w:t>]</w:t>
            </w:r>
            <w:r w:rsidRPr="00833AE0">
              <w:rPr>
                <w:rFonts w:ascii="Arial" w:hAnsi="Arial" w:cs="Arial"/>
                <w:i/>
                <w:sz w:val="20"/>
                <w:szCs w:val="20"/>
              </w:rPr>
              <w:t xml:space="preserve"> </w:t>
            </w:r>
          </w:p>
        </w:tc>
        <w:tc>
          <w:tcPr>
            <w:tcW w:w="944" w:type="dxa"/>
            <w:tcBorders>
              <w:top w:val="single" w:sz="8" w:space="0" w:color="auto"/>
            </w:tcBorders>
            <w:vAlign w:val="center"/>
          </w:tcPr>
          <w:p w14:paraId="7102D48D" w14:textId="1E9671A8" w:rsidR="00CC44D6" w:rsidRPr="00833AE0" w:rsidRDefault="00CC44D6" w:rsidP="00CC44D6">
            <w:pPr>
              <w:pStyle w:val="Header"/>
              <w:pBdr>
                <w:bottom w:val="none" w:sz="0" w:space="0" w:color="auto"/>
              </w:pBdr>
              <w:spacing w:before="40"/>
              <w:jc w:val="center"/>
              <w:rPr>
                <w:rFonts w:ascii="Arial" w:hAnsi="Arial" w:cs="Arial"/>
                <w:lang w:eastAsia="it-IT"/>
              </w:rPr>
            </w:pPr>
            <w:r>
              <w:rPr>
                <w:rFonts w:ascii="Arial" w:hAnsi="Arial" w:cs="Arial"/>
                <w:lang w:eastAsia="it-IT"/>
              </w:rPr>
              <w:t>[</w:t>
            </w:r>
            <w:r w:rsidRPr="00833AE0">
              <w:rPr>
                <w:rFonts w:ascii="Arial" w:hAnsi="Arial" w:cs="Arial"/>
                <w:lang w:eastAsia="it-IT"/>
              </w:rPr>
              <w:t>Trip</w:t>
            </w:r>
            <w:r>
              <w:rPr>
                <w:rFonts w:ascii="Arial" w:hAnsi="Arial" w:cs="Arial"/>
                <w:lang w:eastAsia="it-IT"/>
              </w:rPr>
              <w:t>]</w:t>
            </w:r>
          </w:p>
        </w:tc>
        <w:tc>
          <w:tcPr>
            <w:tcW w:w="615" w:type="dxa"/>
            <w:tcBorders>
              <w:top w:val="single" w:sz="8" w:space="0" w:color="auto"/>
            </w:tcBorders>
            <w:vAlign w:val="center"/>
          </w:tcPr>
          <w:p w14:paraId="14A12C06" w14:textId="77777777" w:rsidR="00CC44D6" w:rsidRPr="00833AE0" w:rsidRDefault="00CC44D6" w:rsidP="00CC44D6">
            <w:pPr>
              <w:spacing w:before="40"/>
              <w:jc w:val="center"/>
              <w:rPr>
                <w:rFonts w:ascii="Arial" w:hAnsi="Arial" w:cs="Arial"/>
                <w:sz w:val="20"/>
                <w:szCs w:val="20"/>
              </w:rPr>
            </w:pPr>
          </w:p>
        </w:tc>
        <w:tc>
          <w:tcPr>
            <w:tcW w:w="1015" w:type="dxa"/>
            <w:tcBorders>
              <w:top w:val="single" w:sz="8" w:space="0" w:color="auto"/>
            </w:tcBorders>
            <w:vAlign w:val="center"/>
          </w:tcPr>
          <w:p w14:paraId="06228CF8" w14:textId="77777777" w:rsidR="00CC44D6" w:rsidRPr="00833AE0" w:rsidRDefault="00CC44D6" w:rsidP="00CC44D6">
            <w:pPr>
              <w:spacing w:before="40"/>
              <w:jc w:val="center"/>
              <w:rPr>
                <w:rFonts w:ascii="Arial" w:hAnsi="Arial" w:cs="Arial"/>
                <w:sz w:val="20"/>
                <w:szCs w:val="20"/>
              </w:rPr>
            </w:pPr>
          </w:p>
        </w:tc>
        <w:tc>
          <w:tcPr>
            <w:tcW w:w="1023" w:type="dxa"/>
            <w:tcBorders>
              <w:top w:val="single" w:sz="8" w:space="0" w:color="auto"/>
            </w:tcBorders>
            <w:vAlign w:val="center"/>
          </w:tcPr>
          <w:p w14:paraId="7686AEB4" w14:textId="77777777" w:rsidR="00CC44D6" w:rsidRPr="00833AE0" w:rsidRDefault="00CC44D6" w:rsidP="00CC44D6">
            <w:pPr>
              <w:spacing w:before="40"/>
              <w:jc w:val="right"/>
              <w:rPr>
                <w:rFonts w:ascii="Arial" w:hAnsi="Arial" w:cs="Arial"/>
                <w:sz w:val="20"/>
                <w:szCs w:val="20"/>
              </w:rPr>
            </w:pPr>
          </w:p>
        </w:tc>
        <w:tc>
          <w:tcPr>
            <w:tcW w:w="1531" w:type="dxa"/>
            <w:tcBorders>
              <w:top w:val="single" w:sz="8" w:space="0" w:color="auto"/>
              <w:bottom w:val="single" w:sz="8" w:space="0" w:color="auto"/>
            </w:tcBorders>
            <w:vAlign w:val="center"/>
          </w:tcPr>
          <w:p w14:paraId="27E91A77" w14:textId="77777777" w:rsidR="00CC44D6" w:rsidRPr="00833AE0" w:rsidRDefault="00CC44D6" w:rsidP="00CC44D6">
            <w:pPr>
              <w:spacing w:before="40"/>
              <w:jc w:val="right"/>
              <w:rPr>
                <w:rFonts w:ascii="Arial" w:hAnsi="Arial" w:cs="Arial"/>
                <w:sz w:val="20"/>
                <w:szCs w:val="20"/>
              </w:rPr>
            </w:pPr>
          </w:p>
        </w:tc>
        <w:tc>
          <w:tcPr>
            <w:tcW w:w="1531" w:type="dxa"/>
            <w:tcBorders>
              <w:top w:val="single" w:sz="8" w:space="0" w:color="auto"/>
              <w:bottom w:val="single" w:sz="8" w:space="0" w:color="auto"/>
            </w:tcBorders>
            <w:vAlign w:val="center"/>
          </w:tcPr>
          <w:p w14:paraId="34A91070" w14:textId="77777777" w:rsidR="00CC44D6" w:rsidRPr="00833AE0" w:rsidRDefault="00CC44D6" w:rsidP="00CC44D6">
            <w:pPr>
              <w:spacing w:before="40"/>
              <w:jc w:val="right"/>
              <w:rPr>
                <w:rFonts w:ascii="Arial" w:hAnsi="Arial" w:cs="Arial"/>
                <w:sz w:val="20"/>
                <w:szCs w:val="20"/>
              </w:rPr>
            </w:pPr>
          </w:p>
        </w:tc>
        <w:tc>
          <w:tcPr>
            <w:tcW w:w="1531" w:type="dxa"/>
            <w:tcBorders>
              <w:top w:val="single" w:sz="8" w:space="0" w:color="auto"/>
              <w:bottom w:val="single" w:sz="8" w:space="0" w:color="auto"/>
            </w:tcBorders>
            <w:vAlign w:val="center"/>
          </w:tcPr>
          <w:p w14:paraId="54E85DEC" w14:textId="77777777" w:rsidR="00CC44D6" w:rsidRPr="00833AE0" w:rsidRDefault="00CC44D6" w:rsidP="00CC44D6">
            <w:pPr>
              <w:spacing w:before="40"/>
              <w:jc w:val="right"/>
              <w:rPr>
                <w:rFonts w:ascii="Arial" w:hAnsi="Arial" w:cs="Arial"/>
                <w:sz w:val="20"/>
                <w:szCs w:val="20"/>
              </w:rPr>
            </w:pPr>
          </w:p>
        </w:tc>
        <w:tc>
          <w:tcPr>
            <w:tcW w:w="1531" w:type="dxa"/>
            <w:tcBorders>
              <w:top w:val="single" w:sz="8" w:space="0" w:color="auto"/>
            </w:tcBorders>
            <w:vAlign w:val="center"/>
          </w:tcPr>
          <w:p w14:paraId="7167FA47" w14:textId="77777777" w:rsidR="00CC44D6" w:rsidRPr="00833AE0" w:rsidRDefault="00CC44D6" w:rsidP="00CC44D6">
            <w:pPr>
              <w:spacing w:before="40"/>
              <w:jc w:val="right"/>
              <w:rPr>
                <w:rFonts w:ascii="Arial" w:hAnsi="Arial" w:cs="Arial"/>
                <w:sz w:val="20"/>
                <w:szCs w:val="20"/>
              </w:rPr>
            </w:pPr>
          </w:p>
        </w:tc>
      </w:tr>
      <w:tr w:rsidR="00CC44D6" w:rsidRPr="00833AE0" w14:paraId="62BE8BE5" w14:textId="77777777" w:rsidTr="00C82F74">
        <w:trPr>
          <w:jc w:val="center"/>
        </w:trPr>
        <w:tc>
          <w:tcPr>
            <w:tcW w:w="3397" w:type="dxa"/>
            <w:tcBorders>
              <w:bottom w:val="single" w:sz="8" w:space="0" w:color="auto"/>
            </w:tcBorders>
            <w:tcMar>
              <w:right w:w="28" w:type="dxa"/>
            </w:tcMar>
            <w:vAlign w:val="center"/>
          </w:tcPr>
          <w:p w14:paraId="467BC8A0" w14:textId="0C9306E9" w:rsidR="00CC44D6" w:rsidRPr="00833AE0" w:rsidRDefault="00CC44D6" w:rsidP="00CC44D6">
            <w:pPr>
              <w:rPr>
                <w:rFonts w:ascii="Arial" w:hAnsi="Arial" w:cs="Arial"/>
                <w:i/>
                <w:sz w:val="20"/>
                <w:szCs w:val="20"/>
              </w:rPr>
            </w:pPr>
            <w:r>
              <w:rPr>
                <w:rFonts w:ascii="Arial" w:hAnsi="Arial" w:cs="Arial"/>
                <w:i/>
                <w:sz w:val="20"/>
                <w:szCs w:val="20"/>
              </w:rPr>
              <w:t>[</w:t>
            </w:r>
            <w:r w:rsidRPr="00833AE0">
              <w:rPr>
                <w:rFonts w:ascii="Arial" w:hAnsi="Arial" w:cs="Arial"/>
                <w:i/>
                <w:sz w:val="20"/>
                <w:szCs w:val="20"/>
              </w:rPr>
              <w:t>e.g., Communication costs</w:t>
            </w:r>
            <w:r>
              <w:rPr>
                <w:rFonts w:ascii="Arial" w:hAnsi="Arial" w:cs="Arial"/>
                <w:i/>
                <w:sz w:val="20"/>
                <w:szCs w:val="20"/>
              </w:rPr>
              <w:t>]</w:t>
            </w:r>
          </w:p>
        </w:tc>
        <w:tc>
          <w:tcPr>
            <w:tcW w:w="944" w:type="dxa"/>
            <w:tcBorders>
              <w:bottom w:val="single" w:sz="8" w:space="0" w:color="auto"/>
            </w:tcBorders>
            <w:vAlign w:val="center"/>
          </w:tcPr>
          <w:p w14:paraId="15CC852F" w14:textId="77777777" w:rsidR="00CC44D6" w:rsidRPr="00833AE0" w:rsidRDefault="00CC44D6" w:rsidP="00CC44D6">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621E147E" w14:textId="77777777" w:rsidR="00CC44D6" w:rsidRPr="00833AE0" w:rsidRDefault="00CC44D6" w:rsidP="00CC44D6">
            <w:pPr>
              <w:spacing w:before="40"/>
              <w:jc w:val="center"/>
              <w:rPr>
                <w:rFonts w:ascii="Arial" w:hAnsi="Arial" w:cs="Arial"/>
                <w:sz w:val="20"/>
                <w:szCs w:val="20"/>
              </w:rPr>
            </w:pPr>
          </w:p>
        </w:tc>
        <w:tc>
          <w:tcPr>
            <w:tcW w:w="1015" w:type="dxa"/>
            <w:tcBorders>
              <w:top w:val="single" w:sz="8" w:space="0" w:color="auto"/>
              <w:bottom w:val="single" w:sz="8" w:space="0" w:color="auto"/>
            </w:tcBorders>
            <w:vAlign w:val="center"/>
          </w:tcPr>
          <w:p w14:paraId="37051D5C" w14:textId="77777777" w:rsidR="00CC44D6" w:rsidRPr="00833AE0" w:rsidRDefault="00CC44D6" w:rsidP="00CC44D6">
            <w:pPr>
              <w:spacing w:before="40"/>
              <w:jc w:val="center"/>
              <w:rPr>
                <w:rFonts w:ascii="Arial" w:hAnsi="Arial" w:cs="Arial"/>
                <w:sz w:val="20"/>
                <w:szCs w:val="20"/>
              </w:rPr>
            </w:pPr>
          </w:p>
        </w:tc>
        <w:tc>
          <w:tcPr>
            <w:tcW w:w="1023" w:type="dxa"/>
            <w:tcBorders>
              <w:top w:val="single" w:sz="8" w:space="0" w:color="auto"/>
            </w:tcBorders>
            <w:vAlign w:val="center"/>
          </w:tcPr>
          <w:p w14:paraId="5A44285D" w14:textId="77777777" w:rsidR="00CC44D6" w:rsidRPr="00833AE0" w:rsidRDefault="00CC44D6" w:rsidP="00CC44D6">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03CD5EBE" w14:textId="77777777" w:rsidR="00CC44D6" w:rsidRPr="00833AE0" w:rsidRDefault="00CC44D6" w:rsidP="00CC44D6">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78B84229" w14:textId="77777777" w:rsidR="00CC44D6" w:rsidRPr="00833AE0" w:rsidRDefault="00CC44D6" w:rsidP="00CC44D6">
            <w:pPr>
              <w:spacing w:before="40"/>
              <w:jc w:val="right"/>
              <w:rPr>
                <w:rFonts w:ascii="Arial" w:hAnsi="Arial" w:cs="Arial"/>
                <w:sz w:val="20"/>
                <w:szCs w:val="20"/>
              </w:rPr>
            </w:pPr>
          </w:p>
        </w:tc>
        <w:tc>
          <w:tcPr>
            <w:tcW w:w="1531" w:type="dxa"/>
            <w:tcBorders>
              <w:top w:val="single" w:sz="8" w:space="0" w:color="auto"/>
            </w:tcBorders>
            <w:vAlign w:val="center"/>
          </w:tcPr>
          <w:p w14:paraId="4FCF265D" w14:textId="77777777" w:rsidR="00CC44D6" w:rsidRPr="00833AE0" w:rsidRDefault="00CC44D6" w:rsidP="00CC44D6">
            <w:pPr>
              <w:spacing w:before="40"/>
              <w:jc w:val="right"/>
              <w:rPr>
                <w:rFonts w:ascii="Arial" w:hAnsi="Arial" w:cs="Arial"/>
                <w:sz w:val="20"/>
                <w:szCs w:val="20"/>
              </w:rPr>
            </w:pPr>
          </w:p>
        </w:tc>
        <w:tc>
          <w:tcPr>
            <w:tcW w:w="1531" w:type="dxa"/>
            <w:tcBorders>
              <w:top w:val="single" w:sz="8" w:space="0" w:color="auto"/>
            </w:tcBorders>
            <w:vAlign w:val="center"/>
          </w:tcPr>
          <w:p w14:paraId="58FFA735" w14:textId="77777777" w:rsidR="00CC44D6" w:rsidRPr="00833AE0" w:rsidRDefault="00CC44D6" w:rsidP="00CC44D6">
            <w:pPr>
              <w:spacing w:before="40"/>
              <w:jc w:val="right"/>
              <w:rPr>
                <w:rFonts w:ascii="Arial" w:hAnsi="Arial" w:cs="Arial"/>
                <w:sz w:val="20"/>
                <w:szCs w:val="20"/>
              </w:rPr>
            </w:pPr>
          </w:p>
        </w:tc>
      </w:tr>
      <w:tr w:rsidR="00CC44D6" w:rsidRPr="00833AE0" w14:paraId="031C66B6" w14:textId="77777777" w:rsidTr="00C82F74">
        <w:trPr>
          <w:trHeight w:hRule="exact" w:val="288"/>
          <w:jc w:val="center"/>
        </w:trPr>
        <w:tc>
          <w:tcPr>
            <w:tcW w:w="3397" w:type="dxa"/>
            <w:tcBorders>
              <w:top w:val="single" w:sz="8" w:space="0" w:color="auto"/>
            </w:tcBorders>
            <w:tcMar>
              <w:right w:w="28" w:type="dxa"/>
            </w:tcMar>
            <w:vAlign w:val="center"/>
          </w:tcPr>
          <w:p w14:paraId="4309C2C2" w14:textId="7F7CDA0E" w:rsidR="00CC44D6" w:rsidRPr="00833AE0" w:rsidRDefault="00CC44D6" w:rsidP="00CC44D6">
            <w:pPr>
              <w:rPr>
                <w:rFonts w:ascii="Arial" w:hAnsi="Arial" w:cs="Arial"/>
                <w:i/>
                <w:sz w:val="20"/>
                <w:szCs w:val="20"/>
              </w:rPr>
            </w:pPr>
            <w:r>
              <w:rPr>
                <w:rFonts w:ascii="Arial" w:hAnsi="Arial" w:cs="Arial"/>
                <w:i/>
                <w:sz w:val="20"/>
                <w:szCs w:val="20"/>
              </w:rPr>
              <w:t>[</w:t>
            </w:r>
            <w:r w:rsidRPr="00833AE0">
              <w:rPr>
                <w:rFonts w:ascii="Arial" w:hAnsi="Arial" w:cs="Arial"/>
                <w:i/>
                <w:sz w:val="20"/>
                <w:szCs w:val="20"/>
              </w:rPr>
              <w:t>e.g., reproduction of reports</w:t>
            </w:r>
            <w:r>
              <w:rPr>
                <w:rFonts w:ascii="Arial" w:hAnsi="Arial" w:cs="Arial"/>
                <w:i/>
                <w:sz w:val="20"/>
                <w:szCs w:val="20"/>
              </w:rPr>
              <w:t>]</w:t>
            </w:r>
          </w:p>
        </w:tc>
        <w:tc>
          <w:tcPr>
            <w:tcW w:w="944" w:type="dxa"/>
            <w:tcBorders>
              <w:top w:val="single" w:sz="8" w:space="0" w:color="auto"/>
              <w:bottom w:val="single" w:sz="8" w:space="0" w:color="auto"/>
            </w:tcBorders>
            <w:vAlign w:val="center"/>
          </w:tcPr>
          <w:p w14:paraId="68815BE6" w14:textId="77777777" w:rsidR="00CC44D6" w:rsidRPr="00833AE0" w:rsidRDefault="00CC44D6" w:rsidP="00CC44D6">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45AF7513" w14:textId="77777777" w:rsidR="00CC44D6" w:rsidRPr="00833AE0" w:rsidRDefault="00CC44D6" w:rsidP="00CC44D6">
            <w:pPr>
              <w:spacing w:before="40"/>
              <w:jc w:val="center"/>
              <w:rPr>
                <w:rFonts w:ascii="Arial" w:hAnsi="Arial" w:cs="Arial"/>
                <w:sz w:val="20"/>
                <w:szCs w:val="20"/>
              </w:rPr>
            </w:pPr>
          </w:p>
        </w:tc>
        <w:tc>
          <w:tcPr>
            <w:tcW w:w="1015" w:type="dxa"/>
            <w:tcBorders>
              <w:top w:val="single" w:sz="8" w:space="0" w:color="auto"/>
              <w:bottom w:val="single" w:sz="8" w:space="0" w:color="auto"/>
            </w:tcBorders>
            <w:vAlign w:val="center"/>
          </w:tcPr>
          <w:p w14:paraId="772B30AB" w14:textId="77777777" w:rsidR="00CC44D6" w:rsidRPr="00833AE0" w:rsidRDefault="00CC44D6" w:rsidP="00CC44D6">
            <w:pPr>
              <w:spacing w:before="40"/>
              <w:jc w:val="center"/>
              <w:rPr>
                <w:rFonts w:ascii="Arial" w:hAnsi="Arial" w:cs="Arial"/>
                <w:sz w:val="20"/>
                <w:szCs w:val="20"/>
              </w:rPr>
            </w:pPr>
          </w:p>
        </w:tc>
        <w:tc>
          <w:tcPr>
            <w:tcW w:w="1023" w:type="dxa"/>
            <w:tcBorders>
              <w:top w:val="single" w:sz="8" w:space="0" w:color="auto"/>
            </w:tcBorders>
            <w:vAlign w:val="center"/>
          </w:tcPr>
          <w:p w14:paraId="4EF6F6FF" w14:textId="77777777" w:rsidR="00CC44D6" w:rsidRPr="00833AE0" w:rsidRDefault="00CC44D6" w:rsidP="00CC44D6">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736E7D9C" w14:textId="77777777" w:rsidR="00CC44D6" w:rsidRPr="00833AE0" w:rsidRDefault="00CC44D6" w:rsidP="00CC44D6">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70D5B5DE" w14:textId="77777777" w:rsidR="00CC44D6" w:rsidRPr="00833AE0" w:rsidRDefault="00CC44D6" w:rsidP="00CC44D6">
            <w:pPr>
              <w:spacing w:before="40"/>
              <w:jc w:val="right"/>
              <w:rPr>
                <w:rFonts w:ascii="Arial" w:hAnsi="Arial" w:cs="Arial"/>
                <w:sz w:val="20"/>
                <w:szCs w:val="20"/>
              </w:rPr>
            </w:pPr>
          </w:p>
        </w:tc>
        <w:tc>
          <w:tcPr>
            <w:tcW w:w="1531" w:type="dxa"/>
            <w:tcBorders>
              <w:top w:val="single" w:sz="8" w:space="0" w:color="auto"/>
            </w:tcBorders>
            <w:vAlign w:val="center"/>
          </w:tcPr>
          <w:p w14:paraId="51AEEA93" w14:textId="77777777" w:rsidR="00CC44D6" w:rsidRPr="00833AE0" w:rsidRDefault="00CC44D6" w:rsidP="00CC44D6">
            <w:pPr>
              <w:spacing w:before="40"/>
              <w:jc w:val="right"/>
              <w:rPr>
                <w:rFonts w:ascii="Arial" w:hAnsi="Arial" w:cs="Arial"/>
                <w:sz w:val="20"/>
                <w:szCs w:val="20"/>
              </w:rPr>
            </w:pPr>
          </w:p>
        </w:tc>
        <w:tc>
          <w:tcPr>
            <w:tcW w:w="1531" w:type="dxa"/>
            <w:tcBorders>
              <w:top w:val="single" w:sz="8" w:space="0" w:color="auto"/>
            </w:tcBorders>
            <w:vAlign w:val="center"/>
          </w:tcPr>
          <w:p w14:paraId="3E69FD04" w14:textId="77777777" w:rsidR="00CC44D6" w:rsidRPr="00833AE0" w:rsidRDefault="00CC44D6" w:rsidP="00CC44D6">
            <w:pPr>
              <w:spacing w:before="40"/>
              <w:jc w:val="right"/>
              <w:rPr>
                <w:rFonts w:ascii="Arial" w:hAnsi="Arial" w:cs="Arial"/>
                <w:sz w:val="20"/>
                <w:szCs w:val="20"/>
              </w:rPr>
            </w:pPr>
          </w:p>
        </w:tc>
      </w:tr>
      <w:tr w:rsidR="00CC44D6" w:rsidRPr="00833AE0" w14:paraId="20F23C95" w14:textId="77777777" w:rsidTr="00C82F74">
        <w:trPr>
          <w:trHeight w:hRule="exact" w:val="288"/>
          <w:jc w:val="center"/>
        </w:trPr>
        <w:tc>
          <w:tcPr>
            <w:tcW w:w="3397" w:type="dxa"/>
            <w:tcBorders>
              <w:top w:val="single" w:sz="8" w:space="0" w:color="auto"/>
            </w:tcBorders>
            <w:tcMar>
              <w:right w:w="28" w:type="dxa"/>
            </w:tcMar>
            <w:vAlign w:val="center"/>
          </w:tcPr>
          <w:p w14:paraId="739D08F0" w14:textId="73C63AE0" w:rsidR="00CC44D6" w:rsidRPr="00833AE0" w:rsidRDefault="00CC44D6" w:rsidP="00CC44D6">
            <w:pPr>
              <w:rPr>
                <w:rFonts w:ascii="Arial" w:hAnsi="Arial" w:cs="Arial"/>
                <w:i/>
                <w:sz w:val="20"/>
                <w:szCs w:val="20"/>
              </w:rPr>
            </w:pPr>
            <w:r>
              <w:rPr>
                <w:rFonts w:ascii="Arial" w:hAnsi="Arial" w:cs="Arial"/>
                <w:i/>
                <w:sz w:val="20"/>
                <w:szCs w:val="20"/>
                <w:lang w:eastAsia="it-IT"/>
              </w:rPr>
              <w:t>[</w:t>
            </w:r>
            <w:r w:rsidRPr="00833AE0">
              <w:rPr>
                <w:rFonts w:ascii="Arial" w:hAnsi="Arial" w:cs="Arial"/>
                <w:i/>
                <w:sz w:val="20"/>
                <w:szCs w:val="20"/>
                <w:lang w:eastAsia="it-IT"/>
              </w:rPr>
              <w:t>e.g., Office rent</w:t>
            </w:r>
            <w:r w:rsidRPr="00833AE0" w:rsidDel="00C95682">
              <w:rPr>
                <w:rFonts w:ascii="Arial" w:hAnsi="Arial" w:cs="Arial"/>
                <w:i/>
                <w:sz w:val="20"/>
                <w:szCs w:val="20"/>
                <w:lang w:eastAsia="it-IT"/>
              </w:rPr>
              <w:t>}</w:t>
            </w:r>
            <w:r>
              <w:rPr>
                <w:rFonts w:ascii="Arial" w:hAnsi="Arial" w:cs="Arial"/>
                <w:i/>
                <w:sz w:val="20"/>
                <w:szCs w:val="20"/>
                <w:lang w:eastAsia="it-IT"/>
              </w:rPr>
              <w:t>]</w:t>
            </w:r>
          </w:p>
        </w:tc>
        <w:tc>
          <w:tcPr>
            <w:tcW w:w="944" w:type="dxa"/>
            <w:tcBorders>
              <w:top w:val="single" w:sz="8" w:space="0" w:color="auto"/>
              <w:bottom w:val="single" w:sz="8" w:space="0" w:color="auto"/>
            </w:tcBorders>
            <w:vAlign w:val="center"/>
          </w:tcPr>
          <w:p w14:paraId="6A6CE190" w14:textId="77777777" w:rsidR="00CC44D6" w:rsidRPr="00833AE0" w:rsidRDefault="00CC44D6" w:rsidP="00CC44D6">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6E164453" w14:textId="77777777" w:rsidR="00CC44D6" w:rsidRPr="00833AE0" w:rsidRDefault="00CC44D6" w:rsidP="00CC44D6">
            <w:pPr>
              <w:spacing w:before="40"/>
              <w:jc w:val="center"/>
              <w:rPr>
                <w:rFonts w:ascii="Arial" w:hAnsi="Arial" w:cs="Arial"/>
                <w:sz w:val="20"/>
                <w:szCs w:val="20"/>
              </w:rPr>
            </w:pPr>
          </w:p>
        </w:tc>
        <w:tc>
          <w:tcPr>
            <w:tcW w:w="1015" w:type="dxa"/>
            <w:tcBorders>
              <w:top w:val="single" w:sz="8" w:space="0" w:color="auto"/>
              <w:bottom w:val="single" w:sz="8" w:space="0" w:color="auto"/>
            </w:tcBorders>
            <w:vAlign w:val="center"/>
          </w:tcPr>
          <w:p w14:paraId="67481D62" w14:textId="77777777" w:rsidR="00CC44D6" w:rsidRPr="00833AE0" w:rsidRDefault="00CC44D6" w:rsidP="00CC44D6">
            <w:pPr>
              <w:spacing w:before="40"/>
              <w:jc w:val="center"/>
              <w:rPr>
                <w:rFonts w:ascii="Arial" w:hAnsi="Arial" w:cs="Arial"/>
                <w:sz w:val="20"/>
                <w:szCs w:val="20"/>
              </w:rPr>
            </w:pPr>
          </w:p>
        </w:tc>
        <w:tc>
          <w:tcPr>
            <w:tcW w:w="1023" w:type="dxa"/>
            <w:tcBorders>
              <w:top w:val="single" w:sz="8" w:space="0" w:color="auto"/>
            </w:tcBorders>
            <w:vAlign w:val="center"/>
          </w:tcPr>
          <w:p w14:paraId="549C34E8" w14:textId="77777777" w:rsidR="00CC44D6" w:rsidRPr="00833AE0" w:rsidRDefault="00CC44D6" w:rsidP="00CC44D6">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07A68F3D" w14:textId="77777777" w:rsidR="00CC44D6" w:rsidRPr="00833AE0" w:rsidRDefault="00CC44D6" w:rsidP="00CC44D6">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1BD1BA4E" w14:textId="77777777" w:rsidR="00CC44D6" w:rsidRPr="00833AE0" w:rsidRDefault="00CC44D6" w:rsidP="00CC44D6">
            <w:pPr>
              <w:spacing w:before="40"/>
              <w:jc w:val="right"/>
              <w:rPr>
                <w:rFonts w:ascii="Arial" w:hAnsi="Arial" w:cs="Arial"/>
                <w:sz w:val="20"/>
                <w:szCs w:val="20"/>
              </w:rPr>
            </w:pPr>
          </w:p>
        </w:tc>
        <w:tc>
          <w:tcPr>
            <w:tcW w:w="1531" w:type="dxa"/>
            <w:tcBorders>
              <w:top w:val="single" w:sz="8" w:space="0" w:color="auto"/>
            </w:tcBorders>
            <w:vAlign w:val="center"/>
          </w:tcPr>
          <w:p w14:paraId="57E4FD14" w14:textId="77777777" w:rsidR="00CC44D6" w:rsidRPr="00833AE0" w:rsidRDefault="00CC44D6" w:rsidP="00CC44D6">
            <w:pPr>
              <w:spacing w:before="40"/>
              <w:jc w:val="right"/>
              <w:rPr>
                <w:rFonts w:ascii="Arial" w:hAnsi="Arial" w:cs="Arial"/>
                <w:sz w:val="20"/>
                <w:szCs w:val="20"/>
              </w:rPr>
            </w:pPr>
          </w:p>
        </w:tc>
        <w:tc>
          <w:tcPr>
            <w:tcW w:w="1531" w:type="dxa"/>
            <w:tcBorders>
              <w:top w:val="single" w:sz="8" w:space="0" w:color="auto"/>
            </w:tcBorders>
            <w:vAlign w:val="center"/>
          </w:tcPr>
          <w:p w14:paraId="06CDD1B2" w14:textId="77777777" w:rsidR="00CC44D6" w:rsidRPr="00833AE0" w:rsidRDefault="00CC44D6" w:rsidP="00CC44D6">
            <w:pPr>
              <w:spacing w:before="40"/>
              <w:jc w:val="right"/>
              <w:rPr>
                <w:rFonts w:ascii="Arial" w:hAnsi="Arial" w:cs="Arial"/>
                <w:sz w:val="20"/>
                <w:szCs w:val="20"/>
              </w:rPr>
            </w:pPr>
          </w:p>
        </w:tc>
      </w:tr>
      <w:tr w:rsidR="007F2B38" w:rsidRPr="00833AE0" w14:paraId="114A443F" w14:textId="77777777" w:rsidTr="00C82F74">
        <w:trPr>
          <w:trHeight w:hRule="exact" w:val="288"/>
          <w:jc w:val="center"/>
        </w:trPr>
        <w:tc>
          <w:tcPr>
            <w:tcW w:w="3397" w:type="dxa"/>
            <w:tcBorders>
              <w:top w:val="single" w:sz="8" w:space="0" w:color="auto"/>
            </w:tcBorders>
            <w:tcMar>
              <w:right w:w="28" w:type="dxa"/>
            </w:tcMar>
            <w:vAlign w:val="center"/>
          </w:tcPr>
          <w:p w14:paraId="080AEC56" w14:textId="77777777" w:rsidR="007F2B38" w:rsidRPr="00833AE0" w:rsidRDefault="007F2B38" w:rsidP="00C82F74">
            <w:pPr>
              <w:rPr>
                <w:rFonts w:ascii="Arial" w:hAnsi="Arial" w:cs="Arial"/>
                <w:i/>
                <w:sz w:val="20"/>
                <w:szCs w:val="20"/>
                <w:lang w:eastAsia="it-IT"/>
              </w:rPr>
            </w:pPr>
          </w:p>
        </w:tc>
        <w:tc>
          <w:tcPr>
            <w:tcW w:w="944" w:type="dxa"/>
            <w:tcBorders>
              <w:top w:val="single" w:sz="8" w:space="0" w:color="auto"/>
              <w:bottom w:val="single" w:sz="8" w:space="0" w:color="auto"/>
            </w:tcBorders>
            <w:vAlign w:val="center"/>
          </w:tcPr>
          <w:p w14:paraId="2619484E" w14:textId="77777777" w:rsidR="007F2B38" w:rsidRPr="00833AE0" w:rsidRDefault="007F2B38" w:rsidP="00C82F74">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32F7A07E" w14:textId="77777777" w:rsidR="007F2B38" w:rsidRPr="00833AE0" w:rsidRDefault="007F2B38" w:rsidP="00C82F74">
            <w:pPr>
              <w:spacing w:before="40"/>
              <w:jc w:val="center"/>
              <w:rPr>
                <w:rFonts w:ascii="Arial" w:hAnsi="Arial" w:cs="Arial"/>
                <w:sz w:val="20"/>
                <w:szCs w:val="20"/>
              </w:rPr>
            </w:pPr>
          </w:p>
        </w:tc>
        <w:tc>
          <w:tcPr>
            <w:tcW w:w="1015" w:type="dxa"/>
            <w:tcBorders>
              <w:top w:val="single" w:sz="8" w:space="0" w:color="auto"/>
              <w:bottom w:val="single" w:sz="8" w:space="0" w:color="auto"/>
            </w:tcBorders>
            <w:vAlign w:val="center"/>
          </w:tcPr>
          <w:p w14:paraId="60D4D88A" w14:textId="77777777" w:rsidR="007F2B38" w:rsidRPr="00833AE0" w:rsidRDefault="007F2B38" w:rsidP="00C82F74">
            <w:pPr>
              <w:spacing w:before="40"/>
              <w:jc w:val="center"/>
              <w:rPr>
                <w:rFonts w:ascii="Arial" w:hAnsi="Arial" w:cs="Arial"/>
                <w:sz w:val="20"/>
                <w:szCs w:val="20"/>
              </w:rPr>
            </w:pPr>
          </w:p>
        </w:tc>
        <w:tc>
          <w:tcPr>
            <w:tcW w:w="1023" w:type="dxa"/>
            <w:tcBorders>
              <w:top w:val="single" w:sz="8" w:space="0" w:color="auto"/>
            </w:tcBorders>
            <w:vAlign w:val="center"/>
          </w:tcPr>
          <w:p w14:paraId="60840D02"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44F3EEA0"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5D16555A" w14:textId="77777777" w:rsidR="007F2B38" w:rsidRPr="00833AE0" w:rsidRDefault="007F2B38" w:rsidP="00C82F74">
            <w:pPr>
              <w:spacing w:before="40"/>
              <w:jc w:val="right"/>
              <w:rPr>
                <w:rFonts w:ascii="Arial" w:hAnsi="Arial" w:cs="Arial"/>
                <w:sz w:val="20"/>
                <w:szCs w:val="20"/>
              </w:rPr>
            </w:pPr>
          </w:p>
        </w:tc>
        <w:tc>
          <w:tcPr>
            <w:tcW w:w="1531" w:type="dxa"/>
            <w:tcBorders>
              <w:top w:val="single" w:sz="8" w:space="0" w:color="auto"/>
            </w:tcBorders>
            <w:vAlign w:val="center"/>
          </w:tcPr>
          <w:p w14:paraId="3CD546BF" w14:textId="77777777" w:rsidR="007F2B38" w:rsidRPr="00833AE0" w:rsidRDefault="007F2B38" w:rsidP="00C82F74">
            <w:pPr>
              <w:spacing w:before="40"/>
              <w:jc w:val="right"/>
              <w:rPr>
                <w:rFonts w:ascii="Arial" w:hAnsi="Arial" w:cs="Arial"/>
                <w:sz w:val="20"/>
                <w:szCs w:val="20"/>
              </w:rPr>
            </w:pPr>
          </w:p>
        </w:tc>
        <w:tc>
          <w:tcPr>
            <w:tcW w:w="1531" w:type="dxa"/>
            <w:tcBorders>
              <w:top w:val="single" w:sz="8" w:space="0" w:color="auto"/>
            </w:tcBorders>
            <w:vAlign w:val="center"/>
          </w:tcPr>
          <w:p w14:paraId="5D07DA30" w14:textId="77777777" w:rsidR="007F2B38" w:rsidRPr="00833AE0" w:rsidRDefault="007F2B38" w:rsidP="00C82F74">
            <w:pPr>
              <w:spacing w:before="40"/>
              <w:jc w:val="right"/>
              <w:rPr>
                <w:rFonts w:ascii="Arial" w:hAnsi="Arial" w:cs="Arial"/>
                <w:sz w:val="20"/>
                <w:szCs w:val="20"/>
              </w:rPr>
            </w:pPr>
          </w:p>
        </w:tc>
      </w:tr>
      <w:tr w:rsidR="007F2B38" w:rsidRPr="00833AE0" w14:paraId="53B3DEC5" w14:textId="77777777" w:rsidTr="00C82F74">
        <w:trPr>
          <w:trHeight w:hRule="exact" w:val="288"/>
          <w:jc w:val="center"/>
        </w:trPr>
        <w:tc>
          <w:tcPr>
            <w:tcW w:w="3397" w:type="dxa"/>
            <w:tcBorders>
              <w:top w:val="single" w:sz="8" w:space="0" w:color="auto"/>
            </w:tcBorders>
            <w:tcMar>
              <w:right w:w="28" w:type="dxa"/>
            </w:tcMar>
            <w:vAlign w:val="center"/>
          </w:tcPr>
          <w:p w14:paraId="6928F26F" w14:textId="77777777" w:rsidR="007F2B38" w:rsidRPr="00833AE0" w:rsidRDefault="007F2B38" w:rsidP="00C82F74">
            <w:pPr>
              <w:rPr>
                <w:rFonts w:ascii="Arial" w:hAnsi="Arial" w:cs="Arial"/>
                <w:i/>
                <w:sz w:val="20"/>
                <w:szCs w:val="20"/>
                <w:lang w:eastAsia="it-IT"/>
              </w:rPr>
            </w:pPr>
          </w:p>
        </w:tc>
        <w:tc>
          <w:tcPr>
            <w:tcW w:w="944" w:type="dxa"/>
            <w:tcBorders>
              <w:top w:val="single" w:sz="8" w:space="0" w:color="auto"/>
              <w:bottom w:val="single" w:sz="8" w:space="0" w:color="auto"/>
            </w:tcBorders>
            <w:vAlign w:val="center"/>
          </w:tcPr>
          <w:p w14:paraId="62E98C73" w14:textId="77777777" w:rsidR="007F2B38" w:rsidRPr="00833AE0" w:rsidRDefault="007F2B38" w:rsidP="00C82F74">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34BE08D8" w14:textId="77777777" w:rsidR="007F2B38" w:rsidRPr="00833AE0" w:rsidRDefault="007F2B38" w:rsidP="00C82F74">
            <w:pPr>
              <w:spacing w:before="40"/>
              <w:jc w:val="center"/>
              <w:rPr>
                <w:rFonts w:ascii="Arial" w:hAnsi="Arial" w:cs="Arial"/>
                <w:sz w:val="20"/>
                <w:szCs w:val="20"/>
              </w:rPr>
            </w:pPr>
          </w:p>
        </w:tc>
        <w:tc>
          <w:tcPr>
            <w:tcW w:w="1015" w:type="dxa"/>
            <w:tcBorders>
              <w:top w:val="single" w:sz="8" w:space="0" w:color="auto"/>
              <w:bottom w:val="single" w:sz="8" w:space="0" w:color="auto"/>
            </w:tcBorders>
            <w:vAlign w:val="center"/>
          </w:tcPr>
          <w:p w14:paraId="796623FA" w14:textId="77777777" w:rsidR="007F2B38" w:rsidRPr="00833AE0" w:rsidRDefault="007F2B38" w:rsidP="00C82F74">
            <w:pPr>
              <w:spacing w:before="40"/>
              <w:jc w:val="center"/>
              <w:rPr>
                <w:rFonts w:ascii="Arial" w:hAnsi="Arial" w:cs="Arial"/>
                <w:sz w:val="20"/>
                <w:szCs w:val="20"/>
              </w:rPr>
            </w:pPr>
          </w:p>
        </w:tc>
        <w:tc>
          <w:tcPr>
            <w:tcW w:w="1023" w:type="dxa"/>
            <w:tcBorders>
              <w:top w:val="single" w:sz="8" w:space="0" w:color="auto"/>
            </w:tcBorders>
            <w:vAlign w:val="center"/>
          </w:tcPr>
          <w:p w14:paraId="5E7F2208"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4E49829E"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7524CEF2" w14:textId="77777777" w:rsidR="007F2B38" w:rsidRPr="00833AE0" w:rsidRDefault="007F2B38" w:rsidP="00C82F74">
            <w:pPr>
              <w:spacing w:before="40"/>
              <w:jc w:val="right"/>
              <w:rPr>
                <w:rFonts w:ascii="Arial" w:hAnsi="Arial" w:cs="Arial"/>
                <w:sz w:val="20"/>
                <w:szCs w:val="20"/>
              </w:rPr>
            </w:pPr>
          </w:p>
        </w:tc>
        <w:tc>
          <w:tcPr>
            <w:tcW w:w="1531" w:type="dxa"/>
            <w:tcBorders>
              <w:top w:val="single" w:sz="8" w:space="0" w:color="auto"/>
            </w:tcBorders>
            <w:vAlign w:val="center"/>
          </w:tcPr>
          <w:p w14:paraId="20241B2B" w14:textId="77777777" w:rsidR="007F2B38" w:rsidRPr="00833AE0" w:rsidRDefault="007F2B38" w:rsidP="00C82F74">
            <w:pPr>
              <w:spacing w:before="40"/>
              <w:jc w:val="right"/>
              <w:rPr>
                <w:rFonts w:ascii="Arial" w:hAnsi="Arial" w:cs="Arial"/>
                <w:sz w:val="20"/>
                <w:szCs w:val="20"/>
              </w:rPr>
            </w:pPr>
          </w:p>
        </w:tc>
        <w:tc>
          <w:tcPr>
            <w:tcW w:w="1531" w:type="dxa"/>
            <w:tcBorders>
              <w:top w:val="single" w:sz="8" w:space="0" w:color="auto"/>
            </w:tcBorders>
            <w:vAlign w:val="center"/>
          </w:tcPr>
          <w:p w14:paraId="243300D6" w14:textId="77777777" w:rsidR="007F2B38" w:rsidRPr="00833AE0" w:rsidRDefault="007F2B38" w:rsidP="00C82F74">
            <w:pPr>
              <w:spacing w:before="40"/>
              <w:jc w:val="right"/>
              <w:rPr>
                <w:rFonts w:ascii="Arial" w:hAnsi="Arial" w:cs="Arial"/>
                <w:sz w:val="20"/>
                <w:szCs w:val="20"/>
              </w:rPr>
            </w:pPr>
          </w:p>
        </w:tc>
      </w:tr>
      <w:tr w:rsidR="007F2B38" w:rsidRPr="00833AE0" w14:paraId="715ABF62" w14:textId="77777777" w:rsidTr="00C82F74">
        <w:trPr>
          <w:trHeight w:hRule="exact" w:val="288"/>
          <w:jc w:val="center"/>
        </w:trPr>
        <w:tc>
          <w:tcPr>
            <w:tcW w:w="6994" w:type="dxa"/>
            <w:gridSpan w:val="5"/>
            <w:tcBorders>
              <w:top w:val="single" w:sz="8" w:space="0" w:color="auto"/>
              <w:bottom w:val="single" w:sz="12" w:space="0" w:color="auto"/>
            </w:tcBorders>
            <w:tcMar>
              <w:right w:w="28" w:type="dxa"/>
            </w:tcMar>
            <w:vAlign w:val="center"/>
          </w:tcPr>
          <w:p w14:paraId="3675FAEB" w14:textId="77777777" w:rsidR="007F2B38" w:rsidRPr="00833AE0" w:rsidRDefault="007F2B38" w:rsidP="00C82F74">
            <w:pPr>
              <w:pStyle w:val="Header"/>
              <w:pBdr>
                <w:bottom w:val="none" w:sz="0" w:space="0" w:color="auto"/>
              </w:pBdr>
              <w:spacing w:before="40"/>
              <w:jc w:val="right"/>
              <w:rPr>
                <w:rFonts w:ascii="Arial" w:hAnsi="Arial" w:cs="Arial"/>
                <w:b/>
                <w:lang w:eastAsia="it-IT"/>
              </w:rPr>
            </w:pPr>
            <w:r w:rsidRPr="00833AE0">
              <w:rPr>
                <w:rFonts w:ascii="Arial" w:hAnsi="Arial" w:cs="Arial"/>
                <w:b/>
                <w:lang w:eastAsia="it-IT"/>
              </w:rPr>
              <w:t>Sub-Total: Reimbursable Expenses</w:t>
            </w:r>
          </w:p>
        </w:tc>
        <w:tc>
          <w:tcPr>
            <w:tcW w:w="1531" w:type="dxa"/>
            <w:tcBorders>
              <w:top w:val="single" w:sz="8" w:space="0" w:color="auto"/>
              <w:bottom w:val="single" w:sz="12" w:space="0" w:color="auto"/>
            </w:tcBorders>
            <w:vAlign w:val="center"/>
          </w:tcPr>
          <w:p w14:paraId="6727CA8F"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1531" w:type="dxa"/>
            <w:tcBorders>
              <w:top w:val="single" w:sz="8" w:space="0" w:color="auto"/>
              <w:bottom w:val="single" w:sz="12" w:space="0" w:color="auto"/>
            </w:tcBorders>
            <w:vAlign w:val="center"/>
          </w:tcPr>
          <w:p w14:paraId="7C92AAD5" w14:textId="77777777" w:rsidR="007F2B38" w:rsidRPr="00833AE0" w:rsidRDefault="007F2B38" w:rsidP="00C82F74">
            <w:pPr>
              <w:spacing w:before="40"/>
              <w:jc w:val="right"/>
              <w:rPr>
                <w:rFonts w:ascii="Arial" w:hAnsi="Arial" w:cs="Arial"/>
                <w:sz w:val="20"/>
                <w:szCs w:val="20"/>
              </w:rPr>
            </w:pPr>
          </w:p>
        </w:tc>
        <w:tc>
          <w:tcPr>
            <w:tcW w:w="1531" w:type="dxa"/>
            <w:tcBorders>
              <w:top w:val="single" w:sz="8" w:space="0" w:color="auto"/>
              <w:bottom w:val="single" w:sz="12" w:space="0" w:color="auto"/>
            </w:tcBorders>
            <w:vAlign w:val="center"/>
          </w:tcPr>
          <w:p w14:paraId="21B0BA3F" w14:textId="77777777" w:rsidR="007F2B38" w:rsidRPr="00833AE0" w:rsidRDefault="007F2B38" w:rsidP="00C82F74">
            <w:pPr>
              <w:spacing w:before="40"/>
              <w:jc w:val="right"/>
              <w:rPr>
                <w:rFonts w:ascii="Arial" w:hAnsi="Arial" w:cs="Arial"/>
                <w:sz w:val="20"/>
                <w:szCs w:val="20"/>
              </w:rPr>
            </w:pPr>
          </w:p>
        </w:tc>
        <w:tc>
          <w:tcPr>
            <w:tcW w:w="1531" w:type="dxa"/>
            <w:tcBorders>
              <w:top w:val="single" w:sz="8" w:space="0" w:color="auto"/>
              <w:bottom w:val="single" w:sz="12" w:space="0" w:color="auto"/>
            </w:tcBorders>
            <w:vAlign w:val="center"/>
          </w:tcPr>
          <w:p w14:paraId="13E5C8F3" w14:textId="77777777" w:rsidR="007F2B38" w:rsidRPr="00833AE0" w:rsidRDefault="007F2B38" w:rsidP="00C82F74">
            <w:pPr>
              <w:spacing w:before="40"/>
              <w:jc w:val="right"/>
              <w:rPr>
                <w:rFonts w:ascii="Arial" w:hAnsi="Arial" w:cs="Arial"/>
                <w:sz w:val="20"/>
                <w:szCs w:val="20"/>
              </w:rPr>
            </w:pPr>
          </w:p>
        </w:tc>
      </w:tr>
      <w:tr w:rsidR="007F2B38" w:rsidRPr="00833AE0" w14:paraId="0CB725C8" w14:textId="77777777" w:rsidTr="00C82F74">
        <w:trPr>
          <w:trHeight w:hRule="exact" w:val="288"/>
          <w:jc w:val="center"/>
        </w:trPr>
        <w:tc>
          <w:tcPr>
            <w:tcW w:w="13118" w:type="dxa"/>
            <w:gridSpan w:val="9"/>
            <w:tcBorders>
              <w:top w:val="single" w:sz="12" w:space="0" w:color="auto"/>
              <w:bottom w:val="single" w:sz="12" w:space="0" w:color="auto"/>
            </w:tcBorders>
            <w:tcMar>
              <w:right w:w="28" w:type="dxa"/>
            </w:tcMar>
            <w:vAlign w:val="center"/>
          </w:tcPr>
          <w:p w14:paraId="416CF9C7" w14:textId="77777777" w:rsidR="007F2B38" w:rsidRPr="00833AE0" w:rsidRDefault="007F2B38" w:rsidP="00C82F74">
            <w:pPr>
              <w:spacing w:before="40"/>
              <w:rPr>
                <w:rFonts w:ascii="Arial" w:hAnsi="Arial" w:cs="Arial"/>
                <w:sz w:val="20"/>
                <w:szCs w:val="20"/>
              </w:rPr>
            </w:pPr>
            <w:r w:rsidRPr="00833AE0">
              <w:rPr>
                <w:rFonts w:ascii="Arial" w:hAnsi="Arial" w:cs="Arial"/>
                <w:b/>
                <w:sz w:val="20"/>
                <w:szCs w:val="20"/>
              </w:rPr>
              <w:t>Provisional Sums</w:t>
            </w:r>
          </w:p>
        </w:tc>
      </w:tr>
      <w:tr w:rsidR="007F2B38" w:rsidRPr="00833AE0" w14:paraId="7A7CF245" w14:textId="77777777" w:rsidTr="00C82F74">
        <w:trPr>
          <w:trHeight w:hRule="exact" w:val="288"/>
          <w:jc w:val="center"/>
        </w:trPr>
        <w:tc>
          <w:tcPr>
            <w:tcW w:w="3397" w:type="dxa"/>
            <w:tcBorders>
              <w:top w:val="single" w:sz="12" w:space="0" w:color="auto"/>
            </w:tcBorders>
            <w:tcMar>
              <w:right w:w="28" w:type="dxa"/>
            </w:tcMar>
            <w:vAlign w:val="center"/>
          </w:tcPr>
          <w:p w14:paraId="69311F01" w14:textId="77777777" w:rsidR="007F2B38" w:rsidRPr="00833AE0" w:rsidRDefault="007F2B38" w:rsidP="00C82F74">
            <w:pPr>
              <w:rPr>
                <w:rFonts w:ascii="Arial" w:hAnsi="Arial" w:cs="Arial"/>
                <w:i/>
                <w:sz w:val="20"/>
                <w:szCs w:val="20"/>
              </w:rPr>
            </w:pPr>
            <w:r w:rsidRPr="00833AE0">
              <w:rPr>
                <w:rFonts w:ascii="Arial" w:hAnsi="Arial" w:cs="Arial"/>
                <w:i/>
                <w:sz w:val="20"/>
                <w:szCs w:val="20"/>
              </w:rPr>
              <w:t>Item 1</w:t>
            </w:r>
          </w:p>
        </w:tc>
        <w:tc>
          <w:tcPr>
            <w:tcW w:w="944" w:type="dxa"/>
            <w:tcBorders>
              <w:top w:val="single" w:sz="12" w:space="0" w:color="auto"/>
              <w:bottom w:val="single" w:sz="8" w:space="0" w:color="auto"/>
            </w:tcBorders>
            <w:vAlign w:val="center"/>
          </w:tcPr>
          <w:p w14:paraId="1C7F4FCB" w14:textId="77777777" w:rsidR="007F2B38" w:rsidRPr="00833AE0" w:rsidRDefault="007F2B38" w:rsidP="00C82F74">
            <w:pPr>
              <w:spacing w:before="40"/>
              <w:jc w:val="center"/>
              <w:rPr>
                <w:rFonts w:ascii="Arial" w:hAnsi="Arial" w:cs="Arial"/>
                <w:sz w:val="20"/>
                <w:szCs w:val="20"/>
              </w:rPr>
            </w:pPr>
          </w:p>
        </w:tc>
        <w:tc>
          <w:tcPr>
            <w:tcW w:w="615" w:type="dxa"/>
            <w:tcBorders>
              <w:top w:val="single" w:sz="12" w:space="0" w:color="auto"/>
              <w:bottom w:val="single" w:sz="8" w:space="0" w:color="auto"/>
            </w:tcBorders>
            <w:vAlign w:val="center"/>
          </w:tcPr>
          <w:p w14:paraId="5B24DDD6" w14:textId="77777777" w:rsidR="007F2B38" w:rsidRPr="00833AE0" w:rsidRDefault="007F2B38" w:rsidP="00C82F74">
            <w:pPr>
              <w:spacing w:before="40"/>
              <w:jc w:val="center"/>
              <w:rPr>
                <w:rFonts w:ascii="Arial" w:hAnsi="Arial" w:cs="Arial"/>
                <w:sz w:val="20"/>
                <w:szCs w:val="20"/>
              </w:rPr>
            </w:pPr>
          </w:p>
        </w:tc>
        <w:tc>
          <w:tcPr>
            <w:tcW w:w="1015" w:type="dxa"/>
            <w:tcBorders>
              <w:top w:val="single" w:sz="12" w:space="0" w:color="auto"/>
              <w:bottom w:val="single" w:sz="8" w:space="0" w:color="auto"/>
            </w:tcBorders>
            <w:vAlign w:val="center"/>
          </w:tcPr>
          <w:p w14:paraId="305F3256" w14:textId="77777777" w:rsidR="007F2B38" w:rsidRPr="00833AE0" w:rsidRDefault="007F2B38" w:rsidP="00C82F74">
            <w:pPr>
              <w:spacing w:before="40"/>
              <w:jc w:val="center"/>
              <w:rPr>
                <w:rFonts w:ascii="Arial" w:hAnsi="Arial" w:cs="Arial"/>
                <w:sz w:val="20"/>
                <w:szCs w:val="20"/>
              </w:rPr>
            </w:pPr>
          </w:p>
        </w:tc>
        <w:tc>
          <w:tcPr>
            <w:tcW w:w="1023" w:type="dxa"/>
            <w:tcBorders>
              <w:top w:val="single" w:sz="12" w:space="0" w:color="auto"/>
            </w:tcBorders>
            <w:vAlign w:val="center"/>
          </w:tcPr>
          <w:p w14:paraId="4F1ACDAE"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1531" w:type="dxa"/>
            <w:tcBorders>
              <w:top w:val="single" w:sz="12" w:space="0" w:color="auto"/>
            </w:tcBorders>
            <w:vAlign w:val="center"/>
          </w:tcPr>
          <w:p w14:paraId="52516E24"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4593" w:type="dxa"/>
            <w:gridSpan w:val="3"/>
            <w:vMerge w:val="restart"/>
            <w:tcBorders>
              <w:top w:val="single" w:sz="12" w:space="0" w:color="auto"/>
            </w:tcBorders>
            <w:vAlign w:val="center"/>
          </w:tcPr>
          <w:p w14:paraId="18FB446E" w14:textId="77777777" w:rsidR="007F2B38" w:rsidRPr="00833AE0" w:rsidRDefault="007F2B38" w:rsidP="00C82F74">
            <w:pPr>
              <w:spacing w:before="40"/>
              <w:jc w:val="right"/>
              <w:rPr>
                <w:rFonts w:ascii="Arial" w:hAnsi="Arial" w:cs="Arial"/>
                <w:sz w:val="20"/>
                <w:szCs w:val="20"/>
              </w:rPr>
            </w:pPr>
          </w:p>
        </w:tc>
      </w:tr>
      <w:tr w:rsidR="007F2B38" w:rsidRPr="00833AE0" w14:paraId="5048E9B4" w14:textId="77777777" w:rsidTr="00C82F74">
        <w:trPr>
          <w:trHeight w:hRule="exact" w:val="288"/>
          <w:jc w:val="center"/>
        </w:trPr>
        <w:tc>
          <w:tcPr>
            <w:tcW w:w="3397" w:type="dxa"/>
            <w:tcBorders>
              <w:top w:val="single" w:sz="8" w:space="0" w:color="auto"/>
            </w:tcBorders>
            <w:tcMar>
              <w:right w:w="28" w:type="dxa"/>
            </w:tcMar>
            <w:vAlign w:val="center"/>
          </w:tcPr>
          <w:p w14:paraId="266737C1" w14:textId="77777777" w:rsidR="007F2B38" w:rsidRPr="00833AE0" w:rsidRDefault="007F2B38" w:rsidP="00C82F74">
            <w:pPr>
              <w:rPr>
                <w:rFonts w:ascii="Arial" w:hAnsi="Arial" w:cs="Arial"/>
                <w:i/>
                <w:sz w:val="20"/>
                <w:szCs w:val="20"/>
              </w:rPr>
            </w:pPr>
            <w:r w:rsidRPr="00833AE0">
              <w:rPr>
                <w:rFonts w:ascii="Arial" w:hAnsi="Arial" w:cs="Arial"/>
                <w:i/>
                <w:sz w:val="20"/>
                <w:szCs w:val="20"/>
              </w:rPr>
              <w:t>Item 2</w:t>
            </w:r>
          </w:p>
        </w:tc>
        <w:tc>
          <w:tcPr>
            <w:tcW w:w="944" w:type="dxa"/>
            <w:tcBorders>
              <w:top w:val="single" w:sz="8" w:space="0" w:color="auto"/>
              <w:bottom w:val="single" w:sz="8" w:space="0" w:color="auto"/>
            </w:tcBorders>
            <w:vAlign w:val="center"/>
          </w:tcPr>
          <w:p w14:paraId="60D2B629" w14:textId="77777777" w:rsidR="007F2B38" w:rsidRPr="00833AE0" w:rsidRDefault="007F2B38" w:rsidP="00C82F74">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0EA334F0" w14:textId="77777777" w:rsidR="007F2B38" w:rsidRPr="00833AE0" w:rsidRDefault="007F2B38" w:rsidP="00C82F74">
            <w:pPr>
              <w:spacing w:before="40"/>
              <w:jc w:val="center"/>
              <w:rPr>
                <w:rFonts w:ascii="Arial" w:hAnsi="Arial" w:cs="Arial"/>
                <w:sz w:val="20"/>
                <w:szCs w:val="20"/>
              </w:rPr>
            </w:pPr>
          </w:p>
        </w:tc>
        <w:tc>
          <w:tcPr>
            <w:tcW w:w="1015" w:type="dxa"/>
            <w:tcBorders>
              <w:top w:val="single" w:sz="8" w:space="0" w:color="auto"/>
              <w:bottom w:val="single" w:sz="8" w:space="0" w:color="auto"/>
            </w:tcBorders>
            <w:vAlign w:val="center"/>
          </w:tcPr>
          <w:p w14:paraId="2632A033" w14:textId="77777777" w:rsidR="007F2B38" w:rsidRPr="00833AE0" w:rsidRDefault="007F2B38" w:rsidP="00C82F74">
            <w:pPr>
              <w:spacing w:before="40"/>
              <w:jc w:val="center"/>
              <w:rPr>
                <w:rFonts w:ascii="Arial" w:hAnsi="Arial" w:cs="Arial"/>
                <w:sz w:val="20"/>
                <w:szCs w:val="20"/>
              </w:rPr>
            </w:pPr>
          </w:p>
        </w:tc>
        <w:tc>
          <w:tcPr>
            <w:tcW w:w="1023" w:type="dxa"/>
            <w:tcBorders>
              <w:top w:val="single" w:sz="8" w:space="0" w:color="auto"/>
            </w:tcBorders>
            <w:vAlign w:val="center"/>
          </w:tcPr>
          <w:p w14:paraId="7F38832A"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360CDCC4"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4593" w:type="dxa"/>
            <w:gridSpan w:val="3"/>
            <w:vMerge/>
            <w:vAlign w:val="center"/>
          </w:tcPr>
          <w:p w14:paraId="267E2472" w14:textId="77777777" w:rsidR="007F2B38" w:rsidRPr="00833AE0" w:rsidRDefault="007F2B38" w:rsidP="00C82F74">
            <w:pPr>
              <w:spacing w:before="40"/>
              <w:jc w:val="right"/>
              <w:rPr>
                <w:rFonts w:ascii="Arial" w:hAnsi="Arial" w:cs="Arial"/>
                <w:sz w:val="20"/>
                <w:szCs w:val="20"/>
              </w:rPr>
            </w:pPr>
          </w:p>
        </w:tc>
      </w:tr>
      <w:tr w:rsidR="007F2B38" w:rsidRPr="00833AE0" w14:paraId="138F8F3F" w14:textId="77777777" w:rsidTr="00C82F74">
        <w:trPr>
          <w:trHeight w:hRule="exact" w:val="288"/>
          <w:jc w:val="center"/>
        </w:trPr>
        <w:tc>
          <w:tcPr>
            <w:tcW w:w="3397" w:type="dxa"/>
            <w:tcBorders>
              <w:top w:val="single" w:sz="8" w:space="0" w:color="auto"/>
            </w:tcBorders>
            <w:tcMar>
              <w:right w:w="28" w:type="dxa"/>
            </w:tcMar>
            <w:vAlign w:val="center"/>
          </w:tcPr>
          <w:p w14:paraId="183A7263" w14:textId="77777777" w:rsidR="007F2B38" w:rsidRPr="00833AE0" w:rsidRDefault="007F2B38" w:rsidP="00C82F74">
            <w:pPr>
              <w:rPr>
                <w:rFonts w:ascii="Arial" w:hAnsi="Arial" w:cs="Arial"/>
                <w:i/>
                <w:sz w:val="20"/>
                <w:szCs w:val="20"/>
              </w:rPr>
            </w:pPr>
          </w:p>
        </w:tc>
        <w:tc>
          <w:tcPr>
            <w:tcW w:w="944" w:type="dxa"/>
            <w:tcBorders>
              <w:top w:val="single" w:sz="8" w:space="0" w:color="auto"/>
              <w:bottom w:val="single" w:sz="8" w:space="0" w:color="auto"/>
            </w:tcBorders>
            <w:vAlign w:val="center"/>
          </w:tcPr>
          <w:p w14:paraId="15430B32" w14:textId="77777777" w:rsidR="007F2B38" w:rsidRPr="00833AE0" w:rsidRDefault="007F2B38" w:rsidP="00C82F74">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48113EBA" w14:textId="77777777" w:rsidR="007F2B38" w:rsidRPr="00833AE0" w:rsidRDefault="007F2B38" w:rsidP="00C82F74">
            <w:pPr>
              <w:spacing w:before="40"/>
              <w:jc w:val="center"/>
              <w:rPr>
                <w:rFonts w:ascii="Arial" w:hAnsi="Arial" w:cs="Arial"/>
                <w:sz w:val="20"/>
                <w:szCs w:val="20"/>
              </w:rPr>
            </w:pPr>
          </w:p>
        </w:tc>
        <w:tc>
          <w:tcPr>
            <w:tcW w:w="1015" w:type="dxa"/>
            <w:tcBorders>
              <w:top w:val="single" w:sz="8" w:space="0" w:color="auto"/>
              <w:bottom w:val="single" w:sz="8" w:space="0" w:color="auto"/>
            </w:tcBorders>
            <w:vAlign w:val="center"/>
          </w:tcPr>
          <w:p w14:paraId="58A03CEF" w14:textId="77777777" w:rsidR="007F2B38" w:rsidRPr="00833AE0" w:rsidRDefault="007F2B38" w:rsidP="00C82F74">
            <w:pPr>
              <w:spacing w:before="40"/>
              <w:jc w:val="center"/>
              <w:rPr>
                <w:rFonts w:ascii="Arial" w:hAnsi="Arial" w:cs="Arial"/>
                <w:sz w:val="20"/>
                <w:szCs w:val="20"/>
              </w:rPr>
            </w:pPr>
          </w:p>
        </w:tc>
        <w:tc>
          <w:tcPr>
            <w:tcW w:w="1023" w:type="dxa"/>
            <w:tcBorders>
              <w:top w:val="single" w:sz="8" w:space="0" w:color="auto"/>
            </w:tcBorders>
            <w:vAlign w:val="center"/>
          </w:tcPr>
          <w:p w14:paraId="164E9516"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5FBA34EC"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4593" w:type="dxa"/>
            <w:gridSpan w:val="3"/>
            <w:vMerge/>
            <w:vAlign w:val="center"/>
          </w:tcPr>
          <w:p w14:paraId="058D29F7" w14:textId="77777777" w:rsidR="007F2B38" w:rsidRPr="00833AE0" w:rsidRDefault="007F2B38" w:rsidP="00C82F74">
            <w:pPr>
              <w:spacing w:before="40"/>
              <w:jc w:val="right"/>
              <w:rPr>
                <w:rFonts w:ascii="Arial" w:hAnsi="Arial" w:cs="Arial"/>
                <w:sz w:val="20"/>
                <w:szCs w:val="20"/>
              </w:rPr>
            </w:pPr>
          </w:p>
        </w:tc>
      </w:tr>
      <w:tr w:rsidR="007F2B38" w:rsidRPr="00833AE0" w14:paraId="1EAD792E" w14:textId="77777777" w:rsidTr="00C82F74">
        <w:trPr>
          <w:trHeight w:hRule="exact" w:val="288"/>
          <w:jc w:val="center"/>
        </w:trPr>
        <w:tc>
          <w:tcPr>
            <w:tcW w:w="3397" w:type="dxa"/>
            <w:tcBorders>
              <w:top w:val="single" w:sz="8" w:space="0" w:color="auto"/>
            </w:tcBorders>
            <w:tcMar>
              <w:right w:w="28" w:type="dxa"/>
            </w:tcMar>
            <w:vAlign w:val="center"/>
          </w:tcPr>
          <w:p w14:paraId="0577254E" w14:textId="77777777" w:rsidR="007F2B38" w:rsidRPr="00833AE0" w:rsidRDefault="007F2B38" w:rsidP="00C82F74">
            <w:pPr>
              <w:rPr>
                <w:rFonts w:ascii="Arial" w:hAnsi="Arial" w:cs="Arial"/>
                <w:i/>
                <w:sz w:val="20"/>
                <w:szCs w:val="20"/>
              </w:rPr>
            </w:pPr>
          </w:p>
        </w:tc>
        <w:tc>
          <w:tcPr>
            <w:tcW w:w="944" w:type="dxa"/>
            <w:tcBorders>
              <w:top w:val="single" w:sz="8" w:space="0" w:color="auto"/>
              <w:bottom w:val="single" w:sz="8" w:space="0" w:color="auto"/>
            </w:tcBorders>
            <w:vAlign w:val="center"/>
          </w:tcPr>
          <w:p w14:paraId="46DEC467" w14:textId="77777777" w:rsidR="007F2B38" w:rsidRPr="00833AE0" w:rsidRDefault="007F2B38" w:rsidP="00C82F74">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6B217D8E" w14:textId="77777777" w:rsidR="007F2B38" w:rsidRPr="00833AE0" w:rsidRDefault="007F2B38" w:rsidP="00C82F74">
            <w:pPr>
              <w:spacing w:before="40"/>
              <w:jc w:val="center"/>
              <w:rPr>
                <w:rFonts w:ascii="Arial" w:hAnsi="Arial" w:cs="Arial"/>
                <w:sz w:val="20"/>
                <w:szCs w:val="20"/>
              </w:rPr>
            </w:pPr>
          </w:p>
        </w:tc>
        <w:tc>
          <w:tcPr>
            <w:tcW w:w="1015" w:type="dxa"/>
            <w:tcBorders>
              <w:top w:val="single" w:sz="8" w:space="0" w:color="auto"/>
              <w:bottom w:val="single" w:sz="8" w:space="0" w:color="auto"/>
            </w:tcBorders>
            <w:vAlign w:val="center"/>
          </w:tcPr>
          <w:p w14:paraId="7EDA9E21" w14:textId="77777777" w:rsidR="007F2B38" w:rsidRPr="00833AE0" w:rsidRDefault="007F2B38" w:rsidP="00C82F74">
            <w:pPr>
              <w:spacing w:before="40"/>
              <w:jc w:val="center"/>
              <w:rPr>
                <w:rFonts w:ascii="Arial" w:hAnsi="Arial" w:cs="Arial"/>
                <w:sz w:val="20"/>
                <w:szCs w:val="20"/>
              </w:rPr>
            </w:pPr>
          </w:p>
        </w:tc>
        <w:tc>
          <w:tcPr>
            <w:tcW w:w="1023" w:type="dxa"/>
            <w:tcBorders>
              <w:top w:val="single" w:sz="8" w:space="0" w:color="auto"/>
            </w:tcBorders>
            <w:vAlign w:val="center"/>
          </w:tcPr>
          <w:p w14:paraId="23F14769"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7A4D3E83"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4593" w:type="dxa"/>
            <w:gridSpan w:val="3"/>
            <w:vMerge/>
            <w:vAlign w:val="center"/>
          </w:tcPr>
          <w:p w14:paraId="006430B6" w14:textId="77777777" w:rsidR="007F2B38" w:rsidRPr="00833AE0" w:rsidRDefault="007F2B38" w:rsidP="00C82F74">
            <w:pPr>
              <w:spacing w:before="40"/>
              <w:jc w:val="right"/>
              <w:rPr>
                <w:rFonts w:ascii="Arial" w:hAnsi="Arial" w:cs="Arial"/>
                <w:sz w:val="20"/>
                <w:szCs w:val="20"/>
              </w:rPr>
            </w:pPr>
          </w:p>
        </w:tc>
      </w:tr>
      <w:tr w:rsidR="007F2B38" w:rsidRPr="00833AE0" w14:paraId="47E22130" w14:textId="77777777" w:rsidTr="00C82F74">
        <w:trPr>
          <w:trHeight w:hRule="exact" w:val="288"/>
          <w:jc w:val="center"/>
        </w:trPr>
        <w:tc>
          <w:tcPr>
            <w:tcW w:w="6994" w:type="dxa"/>
            <w:gridSpan w:val="5"/>
            <w:tcBorders>
              <w:top w:val="single" w:sz="8" w:space="0" w:color="auto"/>
              <w:bottom w:val="single" w:sz="12" w:space="0" w:color="auto"/>
            </w:tcBorders>
            <w:tcMar>
              <w:right w:w="28" w:type="dxa"/>
            </w:tcMar>
            <w:vAlign w:val="center"/>
          </w:tcPr>
          <w:p w14:paraId="000EA2FF" w14:textId="77777777" w:rsidR="007F2B38" w:rsidRPr="00833AE0" w:rsidRDefault="007F2B38" w:rsidP="00C82F74">
            <w:pPr>
              <w:pStyle w:val="Header"/>
              <w:pBdr>
                <w:bottom w:val="none" w:sz="0" w:space="0" w:color="auto"/>
              </w:pBdr>
              <w:spacing w:before="40"/>
              <w:jc w:val="right"/>
              <w:rPr>
                <w:rFonts w:ascii="Arial" w:hAnsi="Arial" w:cs="Arial"/>
                <w:b/>
                <w:lang w:eastAsia="it-IT"/>
              </w:rPr>
            </w:pPr>
            <w:r w:rsidRPr="00833AE0">
              <w:rPr>
                <w:rFonts w:ascii="Arial" w:hAnsi="Arial" w:cs="Arial"/>
                <w:b/>
                <w:lang w:eastAsia="it-IT"/>
              </w:rPr>
              <w:t>Sub-Total: Provisional Sums</w:t>
            </w:r>
          </w:p>
        </w:tc>
        <w:tc>
          <w:tcPr>
            <w:tcW w:w="1531" w:type="dxa"/>
            <w:tcBorders>
              <w:top w:val="single" w:sz="8" w:space="0" w:color="auto"/>
              <w:bottom w:val="single" w:sz="12" w:space="0" w:color="auto"/>
            </w:tcBorders>
            <w:vAlign w:val="center"/>
          </w:tcPr>
          <w:p w14:paraId="4C8FC4DC"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4593" w:type="dxa"/>
            <w:gridSpan w:val="3"/>
            <w:vMerge/>
            <w:tcBorders>
              <w:bottom w:val="single" w:sz="12" w:space="0" w:color="auto"/>
            </w:tcBorders>
            <w:vAlign w:val="center"/>
          </w:tcPr>
          <w:p w14:paraId="42801CEA" w14:textId="77777777" w:rsidR="007F2B38" w:rsidRPr="00833AE0" w:rsidRDefault="007F2B38" w:rsidP="00C82F74">
            <w:pPr>
              <w:spacing w:before="40"/>
              <w:jc w:val="right"/>
              <w:rPr>
                <w:rFonts w:ascii="Arial" w:hAnsi="Arial" w:cs="Arial"/>
                <w:sz w:val="20"/>
                <w:szCs w:val="20"/>
              </w:rPr>
            </w:pPr>
          </w:p>
        </w:tc>
      </w:tr>
      <w:tr w:rsidR="007F2B38" w:rsidRPr="00833AE0" w14:paraId="2AD59D85" w14:textId="77777777" w:rsidTr="00C82F74">
        <w:trPr>
          <w:trHeight w:hRule="exact" w:val="288"/>
          <w:jc w:val="center"/>
        </w:trPr>
        <w:tc>
          <w:tcPr>
            <w:tcW w:w="3397" w:type="dxa"/>
            <w:tcBorders>
              <w:top w:val="single" w:sz="12" w:space="0" w:color="auto"/>
              <w:bottom w:val="single" w:sz="12" w:space="0" w:color="auto"/>
              <w:right w:val="nil"/>
            </w:tcBorders>
            <w:tcMar>
              <w:right w:w="28" w:type="dxa"/>
            </w:tcMar>
            <w:vAlign w:val="center"/>
          </w:tcPr>
          <w:p w14:paraId="492002A8" w14:textId="77777777" w:rsidR="007F2B38" w:rsidRPr="00833AE0" w:rsidRDefault="007F2B38" w:rsidP="00C82F74">
            <w:pPr>
              <w:rPr>
                <w:rFonts w:ascii="Arial" w:hAnsi="Arial" w:cs="Arial"/>
                <w:b/>
                <w:sz w:val="20"/>
                <w:szCs w:val="20"/>
              </w:rPr>
            </w:pPr>
            <w:r w:rsidRPr="00833AE0">
              <w:rPr>
                <w:rFonts w:ascii="Arial" w:hAnsi="Arial" w:cs="Arial"/>
                <w:b/>
                <w:sz w:val="20"/>
                <w:szCs w:val="20"/>
              </w:rPr>
              <w:t>Contingency</w:t>
            </w:r>
          </w:p>
        </w:tc>
        <w:tc>
          <w:tcPr>
            <w:tcW w:w="944" w:type="dxa"/>
            <w:tcBorders>
              <w:top w:val="single" w:sz="12" w:space="0" w:color="auto"/>
              <w:left w:val="nil"/>
              <w:bottom w:val="single" w:sz="12" w:space="0" w:color="auto"/>
              <w:right w:val="nil"/>
            </w:tcBorders>
            <w:vAlign w:val="center"/>
          </w:tcPr>
          <w:p w14:paraId="6C12C729" w14:textId="77777777" w:rsidR="007F2B38" w:rsidRPr="00833AE0" w:rsidRDefault="007F2B38" w:rsidP="00C82F74">
            <w:pPr>
              <w:spacing w:before="40"/>
              <w:jc w:val="center"/>
              <w:rPr>
                <w:rFonts w:ascii="Arial" w:hAnsi="Arial" w:cs="Arial"/>
                <w:sz w:val="20"/>
                <w:szCs w:val="20"/>
              </w:rPr>
            </w:pPr>
          </w:p>
        </w:tc>
        <w:tc>
          <w:tcPr>
            <w:tcW w:w="615" w:type="dxa"/>
            <w:tcBorders>
              <w:top w:val="single" w:sz="12" w:space="0" w:color="auto"/>
              <w:left w:val="nil"/>
              <w:bottom w:val="single" w:sz="12" w:space="0" w:color="auto"/>
              <w:right w:val="nil"/>
            </w:tcBorders>
            <w:vAlign w:val="center"/>
          </w:tcPr>
          <w:p w14:paraId="276F71D2" w14:textId="77777777" w:rsidR="007F2B38" w:rsidRPr="00833AE0" w:rsidRDefault="007F2B38" w:rsidP="00C82F74">
            <w:pPr>
              <w:spacing w:before="40"/>
              <w:jc w:val="center"/>
              <w:rPr>
                <w:rFonts w:ascii="Arial" w:hAnsi="Arial" w:cs="Arial"/>
                <w:sz w:val="20"/>
                <w:szCs w:val="20"/>
              </w:rPr>
            </w:pPr>
          </w:p>
        </w:tc>
        <w:tc>
          <w:tcPr>
            <w:tcW w:w="1015" w:type="dxa"/>
            <w:tcBorders>
              <w:top w:val="single" w:sz="12" w:space="0" w:color="auto"/>
              <w:left w:val="nil"/>
              <w:bottom w:val="single" w:sz="12" w:space="0" w:color="auto"/>
              <w:right w:val="nil"/>
            </w:tcBorders>
            <w:vAlign w:val="center"/>
          </w:tcPr>
          <w:p w14:paraId="796E5DED" w14:textId="77777777" w:rsidR="007F2B38" w:rsidRPr="00833AE0" w:rsidRDefault="007F2B38" w:rsidP="00C82F74">
            <w:pPr>
              <w:spacing w:before="40"/>
              <w:jc w:val="center"/>
              <w:rPr>
                <w:rFonts w:ascii="Arial" w:hAnsi="Arial" w:cs="Arial"/>
                <w:sz w:val="20"/>
                <w:szCs w:val="20"/>
              </w:rPr>
            </w:pPr>
          </w:p>
        </w:tc>
        <w:tc>
          <w:tcPr>
            <w:tcW w:w="1023" w:type="dxa"/>
            <w:tcBorders>
              <w:top w:val="single" w:sz="12" w:space="0" w:color="auto"/>
              <w:left w:val="nil"/>
              <w:bottom w:val="single" w:sz="12" w:space="0" w:color="auto"/>
            </w:tcBorders>
            <w:vAlign w:val="center"/>
          </w:tcPr>
          <w:p w14:paraId="1A1648BB"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1531" w:type="dxa"/>
            <w:tcBorders>
              <w:top w:val="single" w:sz="12" w:space="0" w:color="auto"/>
              <w:bottom w:val="single" w:sz="12" w:space="0" w:color="auto"/>
            </w:tcBorders>
            <w:vAlign w:val="center"/>
          </w:tcPr>
          <w:p w14:paraId="63F0FCAE"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4593" w:type="dxa"/>
            <w:gridSpan w:val="3"/>
            <w:tcBorders>
              <w:top w:val="single" w:sz="12" w:space="0" w:color="auto"/>
              <w:bottom w:val="single" w:sz="12" w:space="0" w:color="auto"/>
            </w:tcBorders>
            <w:vAlign w:val="center"/>
          </w:tcPr>
          <w:p w14:paraId="2F1A9BBE" w14:textId="77777777" w:rsidR="007F2B38" w:rsidRPr="00833AE0" w:rsidRDefault="007F2B38" w:rsidP="00C82F74">
            <w:pPr>
              <w:spacing w:before="40"/>
              <w:jc w:val="right"/>
              <w:rPr>
                <w:rFonts w:ascii="Arial" w:hAnsi="Arial" w:cs="Arial"/>
                <w:sz w:val="20"/>
                <w:szCs w:val="20"/>
              </w:rPr>
            </w:pPr>
          </w:p>
        </w:tc>
      </w:tr>
      <w:tr w:rsidR="007F2B38" w:rsidRPr="00833AE0" w14:paraId="3F50DDDF" w14:textId="77777777" w:rsidTr="00C82F74">
        <w:trPr>
          <w:trHeight w:hRule="exact" w:val="288"/>
          <w:jc w:val="center"/>
        </w:trPr>
        <w:tc>
          <w:tcPr>
            <w:tcW w:w="6994" w:type="dxa"/>
            <w:gridSpan w:val="5"/>
            <w:tcBorders>
              <w:top w:val="single" w:sz="12" w:space="0" w:color="auto"/>
            </w:tcBorders>
            <w:tcMar>
              <w:right w:w="28" w:type="dxa"/>
            </w:tcMar>
            <w:vAlign w:val="center"/>
          </w:tcPr>
          <w:p w14:paraId="6008B475" w14:textId="77777777" w:rsidR="007F2B38" w:rsidRPr="00833AE0" w:rsidRDefault="007F2B38" w:rsidP="00C82F74">
            <w:pPr>
              <w:pStyle w:val="Header"/>
              <w:pBdr>
                <w:bottom w:val="none" w:sz="0" w:space="0" w:color="auto"/>
              </w:pBdr>
              <w:spacing w:before="40"/>
              <w:jc w:val="right"/>
              <w:rPr>
                <w:rFonts w:ascii="Arial" w:hAnsi="Arial" w:cs="Arial"/>
                <w:b/>
                <w:lang w:eastAsia="it-IT"/>
              </w:rPr>
            </w:pPr>
            <w:r w:rsidRPr="00833AE0">
              <w:rPr>
                <w:rFonts w:ascii="Arial" w:hAnsi="Arial" w:cs="Arial"/>
                <w:b/>
                <w:lang w:eastAsia="it-IT"/>
              </w:rPr>
              <w:t>Total: Reimbursable Expenses + Provisional Sums + Contingency</w:t>
            </w:r>
          </w:p>
        </w:tc>
        <w:tc>
          <w:tcPr>
            <w:tcW w:w="1531" w:type="dxa"/>
            <w:tcBorders>
              <w:top w:val="single" w:sz="12" w:space="0" w:color="auto"/>
            </w:tcBorders>
            <w:vAlign w:val="center"/>
          </w:tcPr>
          <w:p w14:paraId="48FFCEBC" w14:textId="77777777" w:rsidR="007F2B38" w:rsidRPr="00833AE0" w:rsidRDefault="007F2B38" w:rsidP="00C82F74">
            <w:pPr>
              <w:pStyle w:val="Header"/>
              <w:pBdr>
                <w:bottom w:val="none" w:sz="0" w:space="0" w:color="auto"/>
              </w:pBdr>
              <w:spacing w:before="40"/>
              <w:jc w:val="right"/>
              <w:rPr>
                <w:rFonts w:ascii="Arial" w:hAnsi="Arial" w:cs="Arial"/>
                <w:lang w:eastAsia="it-IT"/>
              </w:rPr>
            </w:pPr>
          </w:p>
        </w:tc>
        <w:tc>
          <w:tcPr>
            <w:tcW w:w="1531" w:type="dxa"/>
            <w:tcBorders>
              <w:top w:val="single" w:sz="12" w:space="0" w:color="auto"/>
            </w:tcBorders>
            <w:vAlign w:val="center"/>
          </w:tcPr>
          <w:p w14:paraId="18AAE129" w14:textId="77777777" w:rsidR="007F2B38" w:rsidRPr="00833AE0" w:rsidRDefault="007F2B38" w:rsidP="00C82F74">
            <w:pPr>
              <w:spacing w:before="40"/>
              <w:jc w:val="right"/>
              <w:rPr>
                <w:rFonts w:ascii="Arial" w:hAnsi="Arial" w:cs="Arial"/>
                <w:sz w:val="20"/>
                <w:szCs w:val="20"/>
              </w:rPr>
            </w:pPr>
          </w:p>
        </w:tc>
        <w:tc>
          <w:tcPr>
            <w:tcW w:w="1531" w:type="dxa"/>
            <w:tcBorders>
              <w:top w:val="single" w:sz="12" w:space="0" w:color="auto"/>
            </w:tcBorders>
            <w:vAlign w:val="center"/>
          </w:tcPr>
          <w:p w14:paraId="6E8C93B8" w14:textId="77777777" w:rsidR="007F2B38" w:rsidRPr="00833AE0" w:rsidRDefault="007F2B38" w:rsidP="00C82F74">
            <w:pPr>
              <w:spacing w:before="40"/>
              <w:jc w:val="right"/>
              <w:rPr>
                <w:rFonts w:ascii="Arial" w:hAnsi="Arial" w:cs="Arial"/>
                <w:sz w:val="20"/>
                <w:szCs w:val="20"/>
              </w:rPr>
            </w:pPr>
          </w:p>
        </w:tc>
        <w:tc>
          <w:tcPr>
            <w:tcW w:w="1531" w:type="dxa"/>
            <w:tcBorders>
              <w:top w:val="single" w:sz="12" w:space="0" w:color="auto"/>
            </w:tcBorders>
            <w:vAlign w:val="center"/>
          </w:tcPr>
          <w:p w14:paraId="220BF208" w14:textId="77777777" w:rsidR="007F2B38" w:rsidRPr="00833AE0" w:rsidRDefault="007F2B38" w:rsidP="00C82F74">
            <w:pPr>
              <w:spacing w:before="40"/>
              <w:jc w:val="right"/>
              <w:rPr>
                <w:rFonts w:ascii="Arial" w:hAnsi="Arial" w:cs="Arial"/>
                <w:sz w:val="20"/>
                <w:szCs w:val="20"/>
              </w:rPr>
            </w:pPr>
          </w:p>
        </w:tc>
      </w:tr>
    </w:tbl>
    <w:p w14:paraId="1C5C79FF" w14:textId="77777777" w:rsidR="007F2B38" w:rsidRPr="00833AE0" w:rsidRDefault="007F2B38" w:rsidP="007F2B38">
      <w:pPr>
        <w:rPr>
          <w:rFonts w:ascii="Arial" w:hAnsi="Arial" w:cs="Arial"/>
          <w:sz w:val="20"/>
          <w:szCs w:val="20"/>
        </w:rPr>
      </w:pPr>
    </w:p>
    <w:p w14:paraId="22C0F824" w14:textId="77777777" w:rsidR="007F2B38" w:rsidRDefault="007F2B38" w:rsidP="007F2B38">
      <w:pPr>
        <w:jc w:val="center"/>
        <w:rPr>
          <w:rFonts w:ascii="Times New Roman Bold" w:hAnsi="Times New Roman Bold"/>
          <w:smallCaps/>
          <w:sz w:val="28"/>
          <w:szCs w:val="28"/>
        </w:rPr>
      </w:pPr>
    </w:p>
    <w:p w14:paraId="5FFC4203" w14:textId="77777777" w:rsidR="007F2B38" w:rsidRPr="00F40F13" w:rsidRDefault="007F2B38" w:rsidP="007F2B38">
      <w:pPr>
        <w:numPr>
          <w:ilvl w:val="12"/>
          <w:numId w:val="0"/>
        </w:numPr>
        <w:tabs>
          <w:tab w:val="left" w:pos="5040"/>
        </w:tabs>
        <w:rPr>
          <w:i/>
          <w:spacing w:val="-3"/>
          <w:u w:val="single"/>
          <w:lang w:val="en-GB"/>
        </w:rPr>
      </w:pPr>
    </w:p>
    <w:p w14:paraId="6B7D4B1F" w14:textId="086350A3" w:rsidR="0036374D" w:rsidRPr="00D620F7" w:rsidRDefault="000B3CDD" w:rsidP="000B3CDD">
      <w:pPr>
        <w:ind w:left="288"/>
        <w:rPr>
          <w:rFonts w:ascii="Arial" w:hAnsi="Arial" w:cs="Arial"/>
          <w:sz w:val="18"/>
          <w:szCs w:val="18"/>
          <w:lang w:val="en-GB"/>
        </w:rPr>
        <w:sectPr w:rsidR="0036374D" w:rsidRPr="00D620F7" w:rsidSect="00411183">
          <w:headerReference w:type="even" r:id="rId72"/>
          <w:headerReference w:type="default" r:id="rId73"/>
          <w:footerReference w:type="even" r:id="rId74"/>
          <w:footerReference w:type="default" r:id="rId75"/>
          <w:headerReference w:type="first" r:id="rId76"/>
          <w:footerReference w:type="first" r:id="rId77"/>
          <w:pgSz w:w="15840" w:h="12240" w:orient="landscape" w:code="1"/>
          <w:pgMar w:top="1166" w:right="1440" w:bottom="1440" w:left="1440" w:header="720" w:footer="720" w:gutter="0"/>
          <w:cols w:space="720"/>
          <w:titlePg/>
          <w:docGrid w:linePitch="360"/>
        </w:sectPr>
      </w:pPr>
      <w:r w:rsidRPr="00D620F7">
        <w:rPr>
          <w:rFonts w:ascii="Arial" w:hAnsi="Arial" w:cs="Arial"/>
          <w:sz w:val="18"/>
          <w:szCs w:val="18"/>
          <w:lang w:val="en-GB"/>
        </w:rPr>
        <w:t xml:space="preserve">* Provisional Sums and Contingency must be expressed in the currency indicated in the </w:t>
      </w:r>
      <w:r w:rsidR="008B1A54" w:rsidRPr="00D620F7">
        <w:rPr>
          <w:rFonts w:ascii="Arial" w:hAnsi="Arial" w:cs="Arial"/>
          <w:sz w:val="18"/>
          <w:szCs w:val="18"/>
          <w:lang w:val="en-GB"/>
        </w:rPr>
        <w:t>D</w:t>
      </w:r>
      <w:r w:rsidRPr="00D620F7">
        <w:rPr>
          <w:rFonts w:ascii="Arial" w:hAnsi="Arial" w:cs="Arial"/>
          <w:sz w:val="18"/>
          <w:szCs w:val="18"/>
          <w:lang w:val="en-GB"/>
        </w:rPr>
        <w:t xml:space="preserve">ata </w:t>
      </w:r>
      <w:r w:rsidR="008B1A54" w:rsidRPr="00D620F7">
        <w:rPr>
          <w:rFonts w:ascii="Arial" w:hAnsi="Arial" w:cs="Arial"/>
          <w:sz w:val="18"/>
          <w:szCs w:val="18"/>
          <w:lang w:val="en-GB"/>
        </w:rPr>
        <w:t>S</w:t>
      </w:r>
      <w:r w:rsidRPr="00D620F7">
        <w:rPr>
          <w:rFonts w:ascii="Arial" w:hAnsi="Arial" w:cs="Arial"/>
          <w:sz w:val="18"/>
          <w:szCs w:val="18"/>
          <w:lang w:val="en-GB"/>
        </w:rPr>
        <w:t>heet.</w:t>
      </w:r>
    </w:p>
    <w:p w14:paraId="40B7E2E4" w14:textId="77777777" w:rsidR="0036374D" w:rsidRPr="005F0AA1" w:rsidRDefault="0036374D" w:rsidP="0036374D">
      <w:pPr>
        <w:pStyle w:val="Heading1"/>
        <w:rPr>
          <w:rFonts w:ascii="Arial" w:hAnsi="Arial" w:cs="Arial"/>
          <w:szCs w:val="22"/>
        </w:rPr>
      </w:pPr>
      <w:bookmarkStart w:id="151" w:name="_Section_5._"/>
      <w:bookmarkStart w:id="152" w:name="_Toc330557887"/>
      <w:bookmarkStart w:id="153" w:name="_Toc518728307"/>
      <w:bookmarkStart w:id="154" w:name="_Toc518732295"/>
      <w:bookmarkEnd w:id="151"/>
      <w:r w:rsidRPr="005F0AA1">
        <w:rPr>
          <w:rFonts w:ascii="Arial" w:hAnsi="Arial" w:cs="Arial"/>
          <w:szCs w:val="22"/>
        </w:rPr>
        <w:lastRenderedPageBreak/>
        <w:t>Section 5.  Eligible Countries</w:t>
      </w:r>
      <w:bookmarkEnd w:id="152"/>
      <w:bookmarkEnd w:id="153"/>
      <w:bookmarkEnd w:id="154"/>
    </w:p>
    <w:p w14:paraId="6566FBAC" w14:textId="77777777" w:rsidR="009C3FB9" w:rsidRPr="00D238C3" w:rsidRDefault="009C3FB9" w:rsidP="009C3FB9">
      <w:pPr>
        <w:pStyle w:val="Heading3"/>
        <w:rPr>
          <w:rFonts w:ascii="Arial" w:hAnsi="Arial" w:cs="Arial"/>
          <w:sz w:val="22"/>
          <w:szCs w:val="22"/>
        </w:rPr>
      </w:pPr>
      <w:r w:rsidRPr="00D238C3">
        <w:rPr>
          <w:rFonts w:ascii="Arial" w:hAnsi="Arial" w:cs="Arial"/>
          <w:bCs/>
          <w:sz w:val="22"/>
          <w:szCs w:val="22"/>
        </w:rPr>
        <w:t>Regional members</w:t>
      </w:r>
    </w:p>
    <w:tbl>
      <w:tblPr>
        <w:tblW w:w="5000" w:type="pct"/>
        <w:tblBorders>
          <w:top w:val="single" w:sz="12" w:space="0" w:color="666666"/>
        </w:tblBorders>
        <w:tblCellMar>
          <w:top w:w="15" w:type="dxa"/>
          <w:left w:w="15" w:type="dxa"/>
          <w:bottom w:w="15" w:type="dxa"/>
          <w:right w:w="15" w:type="dxa"/>
        </w:tblCellMar>
        <w:tblLook w:val="04A0" w:firstRow="1" w:lastRow="0" w:firstColumn="1" w:lastColumn="0" w:noHBand="0" w:noVBand="1"/>
      </w:tblPr>
      <w:tblGrid>
        <w:gridCol w:w="4611"/>
        <w:gridCol w:w="4611"/>
      </w:tblGrid>
      <w:tr w:rsidR="009C3FB9" w:rsidRPr="00444A9D" w14:paraId="5B6536BA"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3AD1E787" w14:textId="77777777" w:rsidR="009C3FB9" w:rsidRPr="00444A9D" w:rsidRDefault="009C3FB9" w:rsidP="00AD0354">
            <w:pPr>
              <w:rPr>
                <w:rFonts w:ascii="Arial" w:hAnsi="Arial" w:cs="Arial"/>
                <w:b/>
                <w:bCs/>
                <w:sz w:val="22"/>
                <w:szCs w:val="22"/>
              </w:rPr>
            </w:pPr>
            <w:r w:rsidRPr="00444A9D">
              <w:rPr>
                <w:rFonts w:ascii="Arial" w:hAnsi="Arial" w:cs="Arial"/>
                <w:b/>
                <w:bCs/>
                <w:sz w:val="22"/>
                <w:szCs w:val="22"/>
              </w:rPr>
              <w:t>Members</w:t>
            </w:r>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21ABEB0E" w14:textId="77777777" w:rsidR="009C3FB9" w:rsidRPr="00444A9D" w:rsidRDefault="009C3FB9" w:rsidP="00AD0354">
            <w:pPr>
              <w:rPr>
                <w:rFonts w:ascii="Arial" w:hAnsi="Arial" w:cs="Arial"/>
                <w:b/>
                <w:bCs/>
                <w:sz w:val="22"/>
                <w:szCs w:val="22"/>
              </w:rPr>
            </w:pPr>
            <w:r w:rsidRPr="00444A9D">
              <w:rPr>
                <w:rFonts w:ascii="Arial" w:hAnsi="Arial" w:cs="Arial"/>
                <w:b/>
                <w:bCs/>
                <w:sz w:val="22"/>
                <w:szCs w:val="22"/>
              </w:rPr>
              <w:t>Year of membership</w:t>
            </w:r>
          </w:p>
        </w:tc>
      </w:tr>
      <w:tr w:rsidR="009C3FB9" w:rsidRPr="00444A9D" w14:paraId="3C4A43A0"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54F151B7" w14:textId="77777777" w:rsidR="009C3FB9" w:rsidRPr="00444A9D" w:rsidRDefault="00417C1A" w:rsidP="00AD0354">
            <w:pPr>
              <w:rPr>
                <w:rFonts w:ascii="Arial" w:hAnsi="Arial" w:cs="Arial"/>
                <w:sz w:val="22"/>
                <w:szCs w:val="22"/>
              </w:rPr>
            </w:pPr>
            <w:hyperlink r:id="rId78" w:history="1">
              <w:r w:rsidR="009C3FB9" w:rsidRPr="00444A9D">
                <w:rPr>
                  <w:rStyle w:val="Hyperlink"/>
                  <w:rFonts w:ascii="Arial" w:hAnsi="Arial" w:cs="Arial"/>
                  <w:color w:val="auto"/>
                  <w:sz w:val="22"/>
                  <w:szCs w:val="22"/>
                </w:rPr>
                <w:t>Afghanistan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8D8B2A5"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50FD2052"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0811293F" w14:textId="77777777" w:rsidR="009C3FB9" w:rsidRPr="00444A9D" w:rsidRDefault="00417C1A" w:rsidP="00AD0354">
            <w:pPr>
              <w:rPr>
                <w:rFonts w:ascii="Arial" w:hAnsi="Arial" w:cs="Arial"/>
                <w:sz w:val="22"/>
                <w:szCs w:val="22"/>
              </w:rPr>
            </w:pPr>
            <w:hyperlink r:id="rId79" w:history="1">
              <w:r w:rsidR="009C3FB9" w:rsidRPr="00444A9D">
                <w:rPr>
                  <w:rStyle w:val="Hyperlink"/>
                  <w:rFonts w:ascii="Arial" w:hAnsi="Arial" w:cs="Arial"/>
                  <w:color w:val="auto"/>
                  <w:sz w:val="22"/>
                  <w:szCs w:val="22"/>
                </w:rPr>
                <w:t>Armenia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1567FA61" w14:textId="77777777" w:rsidR="009C3FB9" w:rsidRPr="00444A9D" w:rsidRDefault="009C3FB9" w:rsidP="00AD0354">
            <w:pPr>
              <w:rPr>
                <w:rFonts w:ascii="Arial" w:hAnsi="Arial" w:cs="Arial"/>
                <w:sz w:val="22"/>
                <w:szCs w:val="22"/>
              </w:rPr>
            </w:pPr>
            <w:r w:rsidRPr="00444A9D">
              <w:rPr>
                <w:rFonts w:ascii="Arial" w:hAnsi="Arial" w:cs="Arial"/>
                <w:sz w:val="22"/>
                <w:szCs w:val="22"/>
              </w:rPr>
              <w:t>2005</w:t>
            </w:r>
          </w:p>
        </w:tc>
      </w:tr>
      <w:tr w:rsidR="009C3FB9" w:rsidRPr="00444A9D" w14:paraId="5A801CD3"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19CDD5C3" w14:textId="77777777" w:rsidR="009C3FB9" w:rsidRPr="00444A9D" w:rsidRDefault="00417C1A" w:rsidP="00AD0354">
            <w:pPr>
              <w:rPr>
                <w:rFonts w:ascii="Arial" w:hAnsi="Arial" w:cs="Arial"/>
                <w:sz w:val="22"/>
                <w:szCs w:val="22"/>
              </w:rPr>
            </w:pPr>
            <w:hyperlink r:id="rId80" w:history="1">
              <w:r w:rsidR="009C3FB9" w:rsidRPr="00444A9D">
                <w:rPr>
                  <w:rStyle w:val="Hyperlink"/>
                  <w:rFonts w:ascii="Arial" w:hAnsi="Arial" w:cs="Arial"/>
                  <w:color w:val="auto"/>
                  <w:sz w:val="22"/>
                  <w:szCs w:val="22"/>
                </w:rPr>
                <w:t>Australia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88E69DE"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259D8C7E"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7FDEA6D0" w14:textId="77777777" w:rsidR="009C3FB9" w:rsidRPr="00444A9D" w:rsidRDefault="00417C1A" w:rsidP="00AD0354">
            <w:pPr>
              <w:rPr>
                <w:rFonts w:ascii="Arial" w:hAnsi="Arial" w:cs="Arial"/>
                <w:sz w:val="22"/>
                <w:szCs w:val="22"/>
              </w:rPr>
            </w:pPr>
            <w:hyperlink r:id="rId81" w:history="1">
              <w:r w:rsidR="009C3FB9" w:rsidRPr="00444A9D">
                <w:rPr>
                  <w:rStyle w:val="Hyperlink"/>
                  <w:rFonts w:ascii="Arial" w:hAnsi="Arial" w:cs="Arial"/>
                  <w:color w:val="auto"/>
                  <w:sz w:val="22"/>
                  <w:szCs w:val="22"/>
                </w:rPr>
                <w:t>Azerbaijan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1BB26370" w14:textId="77777777" w:rsidR="009C3FB9" w:rsidRPr="00444A9D" w:rsidRDefault="009C3FB9" w:rsidP="00AD0354">
            <w:pPr>
              <w:rPr>
                <w:rFonts w:ascii="Arial" w:hAnsi="Arial" w:cs="Arial"/>
                <w:sz w:val="22"/>
                <w:szCs w:val="22"/>
              </w:rPr>
            </w:pPr>
            <w:r w:rsidRPr="00444A9D">
              <w:rPr>
                <w:rFonts w:ascii="Arial" w:hAnsi="Arial" w:cs="Arial"/>
                <w:sz w:val="22"/>
                <w:szCs w:val="22"/>
              </w:rPr>
              <w:t>1999</w:t>
            </w:r>
          </w:p>
        </w:tc>
      </w:tr>
      <w:tr w:rsidR="009C3FB9" w:rsidRPr="00444A9D" w14:paraId="52992FF4"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28237838" w14:textId="77777777" w:rsidR="009C3FB9" w:rsidRPr="00444A9D" w:rsidRDefault="00417C1A" w:rsidP="00AD0354">
            <w:pPr>
              <w:rPr>
                <w:rFonts w:ascii="Arial" w:hAnsi="Arial" w:cs="Arial"/>
                <w:sz w:val="22"/>
                <w:szCs w:val="22"/>
              </w:rPr>
            </w:pPr>
            <w:hyperlink r:id="rId82" w:history="1">
              <w:r w:rsidR="009C3FB9" w:rsidRPr="00444A9D">
                <w:rPr>
                  <w:rStyle w:val="Hyperlink"/>
                  <w:rFonts w:ascii="Arial" w:hAnsi="Arial" w:cs="Arial"/>
                  <w:color w:val="auto"/>
                  <w:sz w:val="22"/>
                  <w:szCs w:val="22"/>
                </w:rPr>
                <w:t>Bangladesh</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73C7C9E4" w14:textId="77777777" w:rsidR="009C3FB9" w:rsidRPr="00444A9D" w:rsidRDefault="009C3FB9" w:rsidP="00AD0354">
            <w:pPr>
              <w:rPr>
                <w:rFonts w:ascii="Arial" w:hAnsi="Arial" w:cs="Arial"/>
                <w:sz w:val="22"/>
                <w:szCs w:val="22"/>
              </w:rPr>
            </w:pPr>
            <w:r w:rsidRPr="00444A9D">
              <w:rPr>
                <w:rFonts w:ascii="Arial" w:hAnsi="Arial" w:cs="Arial"/>
                <w:sz w:val="22"/>
                <w:szCs w:val="22"/>
              </w:rPr>
              <w:t>1973</w:t>
            </w:r>
          </w:p>
        </w:tc>
      </w:tr>
      <w:tr w:rsidR="009C3FB9" w:rsidRPr="00444A9D" w14:paraId="7089EF55"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59D194DB" w14:textId="77777777" w:rsidR="009C3FB9" w:rsidRPr="00444A9D" w:rsidRDefault="00417C1A" w:rsidP="00AD0354">
            <w:pPr>
              <w:rPr>
                <w:rFonts w:ascii="Arial" w:hAnsi="Arial" w:cs="Arial"/>
                <w:sz w:val="22"/>
                <w:szCs w:val="22"/>
              </w:rPr>
            </w:pPr>
            <w:hyperlink r:id="rId83" w:history="1">
              <w:r w:rsidR="009C3FB9" w:rsidRPr="00444A9D">
                <w:rPr>
                  <w:rStyle w:val="Hyperlink"/>
                  <w:rFonts w:ascii="Arial" w:hAnsi="Arial" w:cs="Arial"/>
                  <w:color w:val="auto"/>
                  <w:sz w:val="22"/>
                  <w:szCs w:val="22"/>
                </w:rPr>
                <w:t>Bhutan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58488101" w14:textId="77777777" w:rsidR="009C3FB9" w:rsidRPr="00444A9D" w:rsidRDefault="009C3FB9" w:rsidP="00AD0354">
            <w:pPr>
              <w:rPr>
                <w:rFonts w:ascii="Arial" w:hAnsi="Arial" w:cs="Arial"/>
                <w:sz w:val="22"/>
                <w:szCs w:val="22"/>
              </w:rPr>
            </w:pPr>
            <w:r w:rsidRPr="00444A9D">
              <w:rPr>
                <w:rFonts w:ascii="Arial" w:hAnsi="Arial" w:cs="Arial"/>
                <w:sz w:val="22"/>
                <w:szCs w:val="22"/>
              </w:rPr>
              <w:t>1982</w:t>
            </w:r>
          </w:p>
        </w:tc>
      </w:tr>
      <w:tr w:rsidR="009C3FB9" w:rsidRPr="00444A9D" w14:paraId="1DAEFEC3"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76AF8643" w14:textId="77777777" w:rsidR="009C3FB9" w:rsidRPr="00444A9D" w:rsidRDefault="00417C1A" w:rsidP="00AD0354">
            <w:pPr>
              <w:rPr>
                <w:rFonts w:ascii="Arial" w:hAnsi="Arial" w:cs="Arial"/>
                <w:sz w:val="22"/>
                <w:szCs w:val="22"/>
              </w:rPr>
            </w:pPr>
            <w:hyperlink r:id="rId84" w:history="1">
              <w:r w:rsidR="009C3FB9" w:rsidRPr="00444A9D">
                <w:rPr>
                  <w:rStyle w:val="Hyperlink"/>
                  <w:rFonts w:ascii="Arial" w:hAnsi="Arial" w:cs="Arial"/>
                  <w:color w:val="auto"/>
                  <w:sz w:val="22"/>
                  <w:szCs w:val="22"/>
                </w:rPr>
                <w:t>Brunei Darussalam</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6BEB83E" w14:textId="77777777" w:rsidR="009C3FB9" w:rsidRPr="00444A9D" w:rsidRDefault="009C3FB9" w:rsidP="00AD0354">
            <w:pPr>
              <w:rPr>
                <w:rFonts w:ascii="Arial" w:hAnsi="Arial" w:cs="Arial"/>
                <w:sz w:val="22"/>
                <w:szCs w:val="22"/>
              </w:rPr>
            </w:pPr>
            <w:r w:rsidRPr="00444A9D">
              <w:rPr>
                <w:rFonts w:ascii="Arial" w:hAnsi="Arial" w:cs="Arial"/>
                <w:sz w:val="22"/>
                <w:szCs w:val="22"/>
              </w:rPr>
              <w:t>2006</w:t>
            </w:r>
          </w:p>
        </w:tc>
      </w:tr>
      <w:tr w:rsidR="009C3FB9" w:rsidRPr="00444A9D" w14:paraId="65F1D7E7"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5D704951" w14:textId="77777777" w:rsidR="009C3FB9" w:rsidRPr="00444A9D" w:rsidRDefault="00417C1A" w:rsidP="00AD0354">
            <w:pPr>
              <w:rPr>
                <w:rFonts w:ascii="Arial" w:hAnsi="Arial" w:cs="Arial"/>
                <w:sz w:val="22"/>
                <w:szCs w:val="22"/>
              </w:rPr>
            </w:pPr>
            <w:hyperlink r:id="rId85" w:history="1">
              <w:r w:rsidR="009C3FB9" w:rsidRPr="00444A9D">
                <w:rPr>
                  <w:rStyle w:val="Hyperlink"/>
                  <w:rFonts w:ascii="Arial" w:hAnsi="Arial" w:cs="Arial"/>
                  <w:color w:val="auto"/>
                  <w:sz w:val="22"/>
                  <w:szCs w:val="22"/>
                </w:rPr>
                <w:t>Cambodia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37B99765"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59DE4245"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09F4AD6F" w14:textId="77777777" w:rsidR="009C3FB9" w:rsidRPr="00444A9D" w:rsidRDefault="00417C1A" w:rsidP="00AD0354">
            <w:pPr>
              <w:rPr>
                <w:rFonts w:ascii="Arial" w:hAnsi="Arial" w:cs="Arial"/>
                <w:sz w:val="22"/>
                <w:szCs w:val="22"/>
              </w:rPr>
            </w:pPr>
            <w:hyperlink r:id="rId86" w:history="1">
              <w:r w:rsidR="009C3FB9" w:rsidRPr="00444A9D">
                <w:rPr>
                  <w:rStyle w:val="Hyperlink"/>
                  <w:rFonts w:ascii="Arial" w:hAnsi="Arial" w:cs="Arial"/>
                  <w:color w:val="auto"/>
                  <w:sz w:val="22"/>
                  <w:szCs w:val="22"/>
                </w:rPr>
                <w:t>China, People's Republic of</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AAE401D" w14:textId="77777777" w:rsidR="009C3FB9" w:rsidRPr="00444A9D" w:rsidRDefault="009C3FB9" w:rsidP="00AD0354">
            <w:pPr>
              <w:rPr>
                <w:rFonts w:ascii="Arial" w:hAnsi="Arial" w:cs="Arial"/>
                <w:sz w:val="22"/>
                <w:szCs w:val="22"/>
              </w:rPr>
            </w:pPr>
            <w:r w:rsidRPr="00444A9D">
              <w:rPr>
                <w:rFonts w:ascii="Arial" w:hAnsi="Arial" w:cs="Arial"/>
                <w:sz w:val="22"/>
                <w:szCs w:val="22"/>
              </w:rPr>
              <w:t>1986</w:t>
            </w:r>
          </w:p>
        </w:tc>
      </w:tr>
      <w:tr w:rsidR="009C3FB9" w:rsidRPr="00444A9D" w14:paraId="609F554C"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3EA13193" w14:textId="77777777" w:rsidR="009C3FB9" w:rsidRPr="00444A9D" w:rsidRDefault="00417C1A" w:rsidP="00AD0354">
            <w:pPr>
              <w:rPr>
                <w:rFonts w:ascii="Arial" w:hAnsi="Arial" w:cs="Arial"/>
                <w:sz w:val="22"/>
                <w:szCs w:val="22"/>
              </w:rPr>
            </w:pPr>
            <w:hyperlink r:id="rId87" w:history="1">
              <w:r w:rsidR="009C3FB9" w:rsidRPr="00444A9D">
                <w:rPr>
                  <w:rStyle w:val="Hyperlink"/>
                  <w:rFonts w:ascii="Arial" w:hAnsi="Arial" w:cs="Arial"/>
                  <w:color w:val="auto"/>
                  <w:sz w:val="22"/>
                  <w:szCs w:val="22"/>
                </w:rPr>
                <w:t>Cook Islands</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8F7AC71" w14:textId="77777777" w:rsidR="009C3FB9" w:rsidRPr="00444A9D" w:rsidRDefault="009C3FB9" w:rsidP="00AD0354">
            <w:pPr>
              <w:rPr>
                <w:rFonts w:ascii="Arial" w:hAnsi="Arial" w:cs="Arial"/>
                <w:sz w:val="22"/>
                <w:szCs w:val="22"/>
              </w:rPr>
            </w:pPr>
            <w:r w:rsidRPr="00444A9D">
              <w:rPr>
                <w:rFonts w:ascii="Arial" w:hAnsi="Arial" w:cs="Arial"/>
                <w:sz w:val="22"/>
                <w:szCs w:val="22"/>
              </w:rPr>
              <w:t>1976</w:t>
            </w:r>
          </w:p>
        </w:tc>
      </w:tr>
      <w:tr w:rsidR="009C3FB9" w:rsidRPr="00444A9D" w14:paraId="71505075"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5B98342D" w14:textId="77777777" w:rsidR="009C3FB9" w:rsidRPr="00444A9D" w:rsidRDefault="00417C1A" w:rsidP="00AD0354">
            <w:pPr>
              <w:rPr>
                <w:rFonts w:ascii="Arial" w:hAnsi="Arial" w:cs="Arial"/>
                <w:sz w:val="22"/>
                <w:szCs w:val="22"/>
              </w:rPr>
            </w:pPr>
            <w:hyperlink r:id="rId88" w:history="1">
              <w:r w:rsidR="009C3FB9" w:rsidRPr="00444A9D">
                <w:rPr>
                  <w:rStyle w:val="Hyperlink"/>
                  <w:rFonts w:ascii="Arial" w:hAnsi="Arial" w:cs="Arial"/>
                  <w:color w:val="auto"/>
                  <w:sz w:val="22"/>
                  <w:szCs w:val="22"/>
                </w:rPr>
                <w:t>Fiji</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79168DF1" w14:textId="77777777" w:rsidR="009C3FB9" w:rsidRPr="00444A9D" w:rsidRDefault="009C3FB9" w:rsidP="00AD0354">
            <w:pPr>
              <w:rPr>
                <w:rFonts w:ascii="Arial" w:hAnsi="Arial" w:cs="Arial"/>
                <w:sz w:val="22"/>
                <w:szCs w:val="22"/>
              </w:rPr>
            </w:pPr>
            <w:r w:rsidRPr="00444A9D">
              <w:rPr>
                <w:rFonts w:ascii="Arial" w:hAnsi="Arial" w:cs="Arial"/>
                <w:sz w:val="22"/>
                <w:szCs w:val="22"/>
              </w:rPr>
              <w:t>1970</w:t>
            </w:r>
          </w:p>
        </w:tc>
      </w:tr>
      <w:tr w:rsidR="009C3FB9" w:rsidRPr="00444A9D" w14:paraId="36D7AE19"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312B86BA" w14:textId="77777777" w:rsidR="009C3FB9" w:rsidRPr="00444A9D" w:rsidRDefault="00417C1A" w:rsidP="00AD0354">
            <w:pPr>
              <w:rPr>
                <w:rFonts w:ascii="Arial" w:hAnsi="Arial" w:cs="Arial"/>
                <w:sz w:val="22"/>
                <w:szCs w:val="22"/>
              </w:rPr>
            </w:pPr>
            <w:hyperlink r:id="rId89" w:history="1">
              <w:r w:rsidR="009C3FB9" w:rsidRPr="00444A9D">
                <w:rPr>
                  <w:rStyle w:val="Hyperlink"/>
                  <w:rFonts w:ascii="Arial" w:hAnsi="Arial" w:cs="Arial"/>
                  <w:color w:val="auto"/>
                  <w:sz w:val="22"/>
                  <w:szCs w:val="22"/>
                </w:rPr>
                <w:t>Georgia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6DDC4889" w14:textId="77777777" w:rsidR="009C3FB9" w:rsidRPr="00444A9D" w:rsidRDefault="009C3FB9" w:rsidP="00AD0354">
            <w:pPr>
              <w:rPr>
                <w:rFonts w:ascii="Arial" w:hAnsi="Arial" w:cs="Arial"/>
                <w:sz w:val="22"/>
                <w:szCs w:val="22"/>
              </w:rPr>
            </w:pPr>
            <w:r w:rsidRPr="00444A9D">
              <w:rPr>
                <w:rFonts w:ascii="Arial" w:hAnsi="Arial" w:cs="Arial"/>
                <w:sz w:val="22"/>
                <w:szCs w:val="22"/>
              </w:rPr>
              <w:t>2007</w:t>
            </w:r>
          </w:p>
        </w:tc>
      </w:tr>
      <w:tr w:rsidR="009C3FB9" w:rsidRPr="00444A9D" w14:paraId="2A32322D"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0B3ED884" w14:textId="77777777" w:rsidR="009C3FB9" w:rsidRPr="00444A9D" w:rsidRDefault="00417C1A" w:rsidP="00AD0354">
            <w:pPr>
              <w:rPr>
                <w:rFonts w:ascii="Arial" w:hAnsi="Arial" w:cs="Arial"/>
                <w:sz w:val="22"/>
                <w:szCs w:val="22"/>
              </w:rPr>
            </w:pPr>
            <w:hyperlink r:id="rId90" w:history="1">
              <w:r w:rsidR="009C3FB9" w:rsidRPr="00444A9D">
                <w:rPr>
                  <w:rStyle w:val="Hyperlink"/>
                  <w:rFonts w:ascii="Arial" w:hAnsi="Arial" w:cs="Arial"/>
                  <w:color w:val="auto"/>
                  <w:sz w:val="22"/>
                  <w:szCs w:val="22"/>
                </w:rPr>
                <w:t>Hong Kong, China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504F4DB" w14:textId="77777777" w:rsidR="009C3FB9" w:rsidRPr="00444A9D" w:rsidRDefault="009C3FB9" w:rsidP="00AD0354">
            <w:pPr>
              <w:rPr>
                <w:rFonts w:ascii="Arial" w:hAnsi="Arial" w:cs="Arial"/>
                <w:sz w:val="22"/>
                <w:szCs w:val="22"/>
              </w:rPr>
            </w:pPr>
            <w:r w:rsidRPr="00444A9D">
              <w:rPr>
                <w:rFonts w:ascii="Arial" w:hAnsi="Arial" w:cs="Arial"/>
                <w:sz w:val="22"/>
                <w:szCs w:val="22"/>
              </w:rPr>
              <w:t>1969</w:t>
            </w:r>
          </w:p>
        </w:tc>
      </w:tr>
      <w:tr w:rsidR="009C3FB9" w:rsidRPr="00444A9D" w14:paraId="2A004984"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62BBC029" w14:textId="77777777" w:rsidR="009C3FB9" w:rsidRPr="00444A9D" w:rsidRDefault="00417C1A" w:rsidP="00AD0354">
            <w:pPr>
              <w:rPr>
                <w:rFonts w:ascii="Arial" w:hAnsi="Arial" w:cs="Arial"/>
                <w:sz w:val="22"/>
                <w:szCs w:val="22"/>
              </w:rPr>
            </w:pPr>
            <w:hyperlink r:id="rId91" w:history="1">
              <w:r w:rsidR="009C3FB9" w:rsidRPr="00444A9D">
                <w:rPr>
                  <w:rStyle w:val="Hyperlink"/>
                  <w:rFonts w:ascii="Arial" w:hAnsi="Arial" w:cs="Arial"/>
                  <w:color w:val="auto"/>
                  <w:sz w:val="22"/>
                  <w:szCs w:val="22"/>
                </w:rPr>
                <w:t>India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57C7E09A"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31A0ECF8"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68111110" w14:textId="77777777" w:rsidR="009C3FB9" w:rsidRPr="00444A9D" w:rsidRDefault="00417C1A" w:rsidP="00AD0354">
            <w:pPr>
              <w:rPr>
                <w:rFonts w:ascii="Arial" w:hAnsi="Arial" w:cs="Arial"/>
                <w:sz w:val="22"/>
                <w:szCs w:val="22"/>
              </w:rPr>
            </w:pPr>
            <w:hyperlink r:id="rId92" w:history="1">
              <w:r w:rsidR="009C3FB9" w:rsidRPr="00444A9D">
                <w:rPr>
                  <w:rStyle w:val="Hyperlink"/>
                  <w:rFonts w:ascii="Arial" w:hAnsi="Arial" w:cs="Arial"/>
                  <w:color w:val="auto"/>
                  <w:sz w:val="22"/>
                  <w:szCs w:val="22"/>
                </w:rPr>
                <w:t>Indonesia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71C870EB"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212291F7"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05AFBAD7" w14:textId="77777777" w:rsidR="009C3FB9" w:rsidRPr="00444A9D" w:rsidRDefault="00417C1A" w:rsidP="00AD0354">
            <w:pPr>
              <w:rPr>
                <w:rFonts w:ascii="Arial" w:hAnsi="Arial" w:cs="Arial"/>
                <w:sz w:val="22"/>
                <w:szCs w:val="22"/>
              </w:rPr>
            </w:pPr>
            <w:hyperlink r:id="rId93" w:history="1">
              <w:r w:rsidR="009C3FB9" w:rsidRPr="00444A9D">
                <w:rPr>
                  <w:rStyle w:val="Hyperlink"/>
                  <w:rFonts w:ascii="Arial" w:hAnsi="Arial" w:cs="Arial"/>
                  <w:color w:val="auto"/>
                  <w:sz w:val="22"/>
                  <w:szCs w:val="22"/>
                </w:rPr>
                <w:t>Japan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19F8E4A"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1A4C63A2"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4646657B" w14:textId="77777777" w:rsidR="009C3FB9" w:rsidRPr="00444A9D" w:rsidRDefault="00417C1A" w:rsidP="00AD0354">
            <w:pPr>
              <w:rPr>
                <w:rFonts w:ascii="Arial" w:hAnsi="Arial" w:cs="Arial"/>
                <w:sz w:val="22"/>
                <w:szCs w:val="22"/>
              </w:rPr>
            </w:pPr>
            <w:hyperlink r:id="rId94" w:history="1">
              <w:r w:rsidR="009C3FB9" w:rsidRPr="00444A9D">
                <w:rPr>
                  <w:rStyle w:val="Hyperlink"/>
                  <w:rFonts w:ascii="Arial" w:hAnsi="Arial" w:cs="Arial"/>
                  <w:color w:val="auto"/>
                  <w:sz w:val="22"/>
                  <w:szCs w:val="22"/>
                </w:rPr>
                <w:t>Kazakhstan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15AFF4BB" w14:textId="77777777" w:rsidR="009C3FB9" w:rsidRPr="00444A9D" w:rsidRDefault="009C3FB9" w:rsidP="00AD0354">
            <w:pPr>
              <w:rPr>
                <w:rFonts w:ascii="Arial" w:hAnsi="Arial" w:cs="Arial"/>
                <w:sz w:val="22"/>
                <w:szCs w:val="22"/>
              </w:rPr>
            </w:pPr>
            <w:r w:rsidRPr="00444A9D">
              <w:rPr>
                <w:rFonts w:ascii="Arial" w:hAnsi="Arial" w:cs="Arial"/>
                <w:sz w:val="22"/>
                <w:szCs w:val="22"/>
              </w:rPr>
              <w:t>1994</w:t>
            </w:r>
          </w:p>
        </w:tc>
      </w:tr>
      <w:tr w:rsidR="009C3FB9" w:rsidRPr="00444A9D" w14:paraId="7DEE177A"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7F96EC14" w14:textId="77777777" w:rsidR="009C3FB9" w:rsidRPr="00444A9D" w:rsidRDefault="00417C1A" w:rsidP="00AD0354">
            <w:pPr>
              <w:rPr>
                <w:rFonts w:ascii="Arial" w:hAnsi="Arial" w:cs="Arial"/>
                <w:sz w:val="22"/>
                <w:szCs w:val="22"/>
              </w:rPr>
            </w:pPr>
            <w:hyperlink r:id="rId95" w:history="1">
              <w:r w:rsidR="009C3FB9" w:rsidRPr="00444A9D">
                <w:rPr>
                  <w:rStyle w:val="Hyperlink"/>
                  <w:rFonts w:ascii="Arial" w:hAnsi="Arial" w:cs="Arial"/>
                  <w:color w:val="auto"/>
                  <w:sz w:val="22"/>
                  <w:szCs w:val="22"/>
                </w:rPr>
                <w:t>Kiribati</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5BEBBE3D" w14:textId="77777777" w:rsidR="009C3FB9" w:rsidRPr="00444A9D" w:rsidRDefault="009C3FB9" w:rsidP="00AD0354">
            <w:pPr>
              <w:rPr>
                <w:rFonts w:ascii="Arial" w:hAnsi="Arial" w:cs="Arial"/>
                <w:sz w:val="22"/>
                <w:szCs w:val="22"/>
              </w:rPr>
            </w:pPr>
            <w:r w:rsidRPr="00444A9D">
              <w:rPr>
                <w:rFonts w:ascii="Arial" w:hAnsi="Arial" w:cs="Arial"/>
                <w:sz w:val="22"/>
                <w:szCs w:val="22"/>
              </w:rPr>
              <w:t>1974</w:t>
            </w:r>
          </w:p>
        </w:tc>
      </w:tr>
      <w:tr w:rsidR="009C3FB9" w:rsidRPr="00444A9D" w14:paraId="647A840F"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3207A40C" w14:textId="77777777" w:rsidR="009C3FB9" w:rsidRPr="00444A9D" w:rsidRDefault="00417C1A" w:rsidP="00AD0354">
            <w:pPr>
              <w:rPr>
                <w:rFonts w:ascii="Arial" w:hAnsi="Arial" w:cs="Arial"/>
                <w:sz w:val="22"/>
                <w:szCs w:val="22"/>
              </w:rPr>
            </w:pPr>
            <w:hyperlink r:id="rId96" w:history="1">
              <w:r w:rsidR="009C3FB9" w:rsidRPr="00444A9D">
                <w:rPr>
                  <w:rStyle w:val="Hyperlink"/>
                  <w:rFonts w:ascii="Arial" w:hAnsi="Arial" w:cs="Arial"/>
                  <w:color w:val="auto"/>
                  <w:sz w:val="22"/>
                  <w:szCs w:val="22"/>
                </w:rPr>
                <w:t>Korea, Republic of</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6A2D3C98"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7DA64324"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4B29226B" w14:textId="77777777" w:rsidR="009C3FB9" w:rsidRPr="00444A9D" w:rsidRDefault="00417C1A" w:rsidP="00AD0354">
            <w:pPr>
              <w:rPr>
                <w:rFonts w:ascii="Arial" w:hAnsi="Arial" w:cs="Arial"/>
                <w:sz w:val="22"/>
                <w:szCs w:val="22"/>
              </w:rPr>
            </w:pPr>
            <w:hyperlink r:id="rId97" w:history="1">
              <w:r w:rsidR="009C3FB9" w:rsidRPr="00444A9D">
                <w:rPr>
                  <w:rStyle w:val="Hyperlink"/>
                  <w:rFonts w:ascii="Arial" w:hAnsi="Arial" w:cs="Arial"/>
                  <w:color w:val="auto"/>
                  <w:sz w:val="22"/>
                  <w:szCs w:val="22"/>
                </w:rPr>
                <w:t>Kyrgyz Republic</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41A3D17" w14:textId="77777777" w:rsidR="009C3FB9" w:rsidRPr="00444A9D" w:rsidRDefault="009C3FB9" w:rsidP="00AD0354">
            <w:pPr>
              <w:rPr>
                <w:rFonts w:ascii="Arial" w:hAnsi="Arial" w:cs="Arial"/>
                <w:sz w:val="22"/>
                <w:szCs w:val="22"/>
              </w:rPr>
            </w:pPr>
            <w:r w:rsidRPr="00444A9D">
              <w:rPr>
                <w:rFonts w:ascii="Arial" w:hAnsi="Arial" w:cs="Arial"/>
                <w:sz w:val="22"/>
                <w:szCs w:val="22"/>
              </w:rPr>
              <w:t>1994</w:t>
            </w:r>
          </w:p>
        </w:tc>
      </w:tr>
      <w:tr w:rsidR="009C3FB9" w:rsidRPr="00444A9D" w14:paraId="2B170DF2"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6E6AA739" w14:textId="77777777" w:rsidR="009C3FB9" w:rsidRPr="00444A9D" w:rsidRDefault="00417C1A" w:rsidP="00AD0354">
            <w:pPr>
              <w:rPr>
                <w:rFonts w:ascii="Arial" w:hAnsi="Arial" w:cs="Arial"/>
                <w:sz w:val="22"/>
                <w:szCs w:val="22"/>
              </w:rPr>
            </w:pPr>
            <w:hyperlink r:id="rId98" w:history="1">
              <w:r w:rsidR="009C3FB9" w:rsidRPr="00444A9D">
                <w:rPr>
                  <w:rStyle w:val="Hyperlink"/>
                  <w:rFonts w:ascii="Arial" w:hAnsi="Arial" w:cs="Arial"/>
                  <w:color w:val="auto"/>
                  <w:sz w:val="22"/>
                  <w:szCs w:val="22"/>
                </w:rPr>
                <w:t>Lao People's Democratic Republic</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C9E2C52"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51AFB1E4"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2E7ED3AF" w14:textId="77777777" w:rsidR="009C3FB9" w:rsidRPr="00444A9D" w:rsidRDefault="00417C1A" w:rsidP="00AD0354">
            <w:pPr>
              <w:rPr>
                <w:rFonts w:ascii="Arial" w:hAnsi="Arial" w:cs="Arial"/>
                <w:sz w:val="22"/>
                <w:szCs w:val="22"/>
              </w:rPr>
            </w:pPr>
            <w:hyperlink r:id="rId99" w:history="1">
              <w:r w:rsidR="009C3FB9" w:rsidRPr="00444A9D">
                <w:rPr>
                  <w:rStyle w:val="Hyperlink"/>
                  <w:rFonts w:ascii="Arial" w:hAnsi="Arial" w:cs="Arial"/>
                  <w:color w:val="auto"/>
                  <w:sz w:val="22"/>
                  <w:szCs w:val="22"/>
                </w:rPr>
                <w:t>Malaysia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528BA116"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6E4BCA84"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5C485D0E" w14:textId="77777777" w:rsidR="009C3FB9" w:rsidRPr="00444A9D" w:rsidRDefault="00417C1A" w:rsidP="00AD0354">
            <w:pPr>
              <w:rPr>
                <w:rFonts w:ascii="Arial" w:hAnsi="Arial" w:cs="Arial"/>
                <w:sz w:val="22"/>
                <w:szCs w:val="22"/>
              </w:rPr>
            </w:pPr>
            <w:hyperlink r:id="rId100" w:history="1">
              <w:r w:rsidR="009C3FB9" w:rsidRPr="00444A9D">
                <w:rPr>
                  <w:rStyle w:val="Hyperlink"/>
                  <w:rFonts w:ascii="Arial" w:hAnsi="Arial" w:cs="Arial"/>
                  <w:color w:val="auto"/>
                  <w:sz w:val="22"/>
                  <w:szCs w:val="22"/>
                </w:rPr>
                <w:t>Maldives</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5F26CB22" w14:textId="77777777" w:rsidR="009C3FB9" w:rsidRPr="00444A9D" w:rsidRDefault="009C3FB9" w:rsidP="00AD0354">
            <w:pPr>
              <w:rPr>
                <w:rFonts w:ascii="Arial" w:hAnsi="Arial" w:cs="Arial"/>
                <w:sz w:val="22"/>
                <w:szCs w:val="22"/>
              </w:rPr>
            </w:pPr>
            <w:r w:rsidRPr="00444A9D">
              <w:rPr>
                <w:rFonts w:ascii="Arial" w:hAnsi="Arial" w:cs="Arial"/>
                <w:sz w:val="22"/>
                <w:szCs w:val="22"/>
              </w:rPr>
              <w:t>1978</w:t>
            </w:r>
          </w:p>
        </w:tc>
      </w:tr>
      <w:tr w:rsidR="009C3FB9" w:rsidRPr="00444A9D" w14:paraId="523ADE2B"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6CA50AC2" w14:textId="77777777" w:rsidR="009C3FB9" w:rsidRPr="00444A9D" w:rsidRDefault="00417C1A" w:rsidP="00AD0354">
            <w:pPr>
              <w:rPr>
                <w:rFonts w:ascii="Arial" w:hAnsi="Arial" w:cs="Arial"/>
                <w:sz w:val="22"/>
                <w:szCs w:val="22"/>
              </w:rPr>
            </w:pPr>
            <w:hyperlink r:id="rId101" w:history="1">
              <w:r w:rsidR="009C3FB9" w:rsidRPr="00444A9D">
                <w:rPr>
                  <w:rStyle w:val="Hyperlink"/>
                  <w:rFonts w:ascii="Arial" w:hAnsi="Arial" w:cs="Arial"/>
                  <w:color w:val="auto"/>
                  <w:sz w:val="22"/>
                  <w:szCs w:val="22"/>
                </w:rPr>
                <w:t>Marshall Islands</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129AA865" w14:textId="77777777" w:rsidR="009C3FB9" w:rsidRPr="00444A9D" w:rsidRDefault="009C3FB9" w:rsidP="00AD0354">
            <w:pPr>
              <w:rPr>
                <w:rFonts w:ascii="Arial" w:hAnsi="Arial" w:cs="Arial"/>
                <w:sz w:val="22"/>
                <w:szCs w:val="22"/>
              </w:rPr>
            </w:pPr>
            <w:r w:rsidRPr="00444A9D">
              <w:rPr>
                <w:rFonts w:ascii="Arial" w:hAnsi="Arial" w:cs="Arial"/>
                <w:sz w:val="22"/>
                <w:szCs w:val="22"/>
              </w:rPr>
              <w:t>1990</w:t>
            </w:r>
          </w:p>
        </w:tc>
      </w:tr>
      <w:tr w:rsidR="009C3FB9" w:rsidRPr="00444A9D" w14:paraId="10562A71"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3769E94B" w14:textId="77777777" w:rsidR="009C3FB9" w:rsidRPr="00444A9D" w:rsidRDefault="00417C1A" w:rsidP="00AD0354">
            <w:pPr>
              <w:rPr>
                <w:rFonts w:ascii="Arial" w:hAnsi="Arial" w:cs="Arial"/>
                <w:sz w:val="22"/>
                <w:szCs w:val="22"/>
              </w:rPr>
            </w:pPr>
            <w:hyperlink r:id="rId102" w:history="1">
              <w:r w:rsidR="009C3FB9" w:rsidRPr="00444A9D">
                <w:rPr>
                  <w:rStyle w:val="Hyperlink"/>
                  <w:rFonts w:ascii="Arial" w:hAnsi="Arial" w:cs="Arial"/>
                  <w:color w:val="auto"/>
                  <w:sz w:val="22"/>
                  <w:szCs w:val="22"/>
                </w:rPr>
                <w:t>Micronesia, Federated States of</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7527BBA2" w14:textId="77777777" w:rsidR="009C3FB9" w:rsidRPr="00444A9D" w:rsidRDefault="009C3FB9" w:rsidP="00AD0354">
            <w:pPr>
              <w:rPr>
                <w:rFonts w:ascii="Arial" w:hAnsi="Arial" w:cs="Arial"/>
                <w:sz w:val="22"/>
                <w:szCs w:val="22"/>
              </w:rPr>
            </w:pPr>
            <w:r w:rsidRPr="00444A9D">
              <w:rPr>
                <w:rFonts w:ascii="Arial" w:hAnsi="Arial" w:cs="Arial"/>
                <w:sz w:val="22"/>
                <w:szCs w:val="22"/>
              </w:rPr>
              <w:t>1990</w:t>
            </w:r>
          </w:p>
        </w:tc>
      </w:tr>
      <w:tr w:rsidR="009C3FB9" w:rsidRPr="00444A9D" w14:paraId="386CAA72"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54A6FCCD" w14:textId="77777777" w:rsidR="009C3FB9" w:rsidRPr="00444A9D" w:rsidRDefault="00417C1A" w:rsidP="00AD0354">
            <w:pPr>
              <w:rPr>
                <w:rFonts w:ascii="Arial" w:hAnsi="Arial" w:cs="Arial"/>
                <w:sz w:val="22"/>
                <w:szCs w:val="22"/>
              </w:rPr>
            </w:pPr>
            <w:hyperlink r:id="rId103" w:history="1">
              <w:r w:rsidR="009C3FB9" w:rsidRPr="00444A9D">
                <w:rPr>
                  <w:rStyle w:val="Hyperlink"/>
                  <w:rFonts w:ascii="Arial" w:hAnsi="Arial" w:cs="Arial"/>
                  <w:color w:val="auto"/>
                  <w:sz w:val="22"/>
                  <w:szCs w:val="22"/>
                </w:rPr>
                <w:t>Mongolia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253D36D1" w14:textId="77777777" w:rsidR="009C3FB9" w:rsidRPr="00444A9D" w:rsidRDefault="009C3FB9" w:rsidP="00AD0354">
            <w:pPr>
              <w:rPr>
                <w:rFonts w:ascii="Arial" w:hAnsi="Arial" w:cs="Arial"/>
                <w:sz w:val="22"/>
                <w:szCs w:val="22"/>
              </w:rPr>
            </w:pPr>
            <w:r w:rsidRPr="00444A9D">
              <w:rPr>
                <w:rFonts w:ascii="Arial" w:hAnsi="Arial" w:cs="Arial"/>
                <w:sz w:val="22"/>
                <w:szCs w:val="22"/>
              </w:rPr>
              <w:t>1991</w:t>
            </w:r>
          </w:p>
        </w:tc>
      </w:tr>
      <w:tr w:rsidR="009C3FB9" w:rsidRPr="00444A9D" w14:paraId="07DF57AD"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3BD3ABEF" w14:textId="77777777" w:rsidR="009C3FB9" w:rsidRPr="00444A9D" w:rsidRDefault="00417C1A" w:rsidP="00AD0354">
            <w:pPr>
              <w:rPr>
                <w:rFonts w:ascii="Arial" w:hAnsi="Arial" w:cs="Arial"/>
                <w:sz w:val="22"/>
                <w:szCs w:val="22"/>
              </w:rPr>
            </w:pPr>
            <w:hyperlink r:id="rId104" w:history="1">
              <w:r w:rsidR="009C3FB9" w:rsidRPr="00444A9D">
                <w:rPr>
                  <w:rStyle w:val="Hyperlink"/>
                  <w:rFonts w:ascii="Arial" w:hAnsi="Arial" w:cs="Arial"/>
                  <w:color w:val="auto"/>
                  <w:sz w:val="22"/>
                  <w:szCs w:val="22"/>
                </w:rPr>
                <w:t>Myanmar</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277C578" w14:textId="77777777" w:rsidR="009C3FB9" w:rsidRPr="00444A9D" w:rsidRDefault="009C3FB9" w:rsidP="00AD0354">
            <w:pPr>
              <w:rPr>
                <w:rFonts w:ascii="Arial" w:hAnsi="Arial" w:cs="Arial"/>
                <w:sz w:val="22"/>
                <w:szCs w:val="22"/>
              </w:rPr>
            </w:pPr>
            <w:r w:rsidRPr="00444A9D">
              <w:rPr>
                <w:rFonts w:ascii="Arial" w:hAnsi="Arial" w:cs="Arial"/>
                <w:sz w:val="22"/>
                <w:szCs w:val="22"/>
              </w:rPr>
              <w:t>1973</w:t>
            </w:r>
          </w:p>
        </w:tc>
      </w:tr>
      <w:tr w:rsidR="009C3FB9" w:rsidRPr="00444A9D" w14:paraId="1D543BD3"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1E333B7A" w14:textId="77777777" w:rsidR="009C3FB9" w:rsidRPr="00444A9D" w:rsidRDefault="00417C1A" w:rsidP="00AD0354">
            <w:pPr>
              <w:rPr>
                <w:rFonts w:ascii="Arial" w:hAnsi="Arial" w:cs="Arial"/>
                <w:sz w:val="22"/>
                <w:szCs w:val="22"/>
              </w:rPr>
            </w:pPr>
            <w:hyperlink r:id="rId105" w:history="1">
              <w:r w:rsidR="009C3FB9" w:rsidRPr="00444A9D">
                <w:rPr>
                  <w:rStyle w:val="Hyperlink"/>
                  <w:rFonts w:ascii="Arial" w:hAnsi="Arial" w:cs="Arial"/>
                  <w:color w:val="auto"/>
                  <w:sz w:val="22"/>
                  <w:szCs w:val="22"/>
                </w:rPr>
                <w:t>Nauru</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2E7D7091" w14:textId="77777777" w:rsidR="009C3FB9" w:rsidRPr="00444A9D" w:rsidRDefault="009C3FB9" w:rsidP="00AD0354">
            <w:pPr>
              <w:rPr>
                <w:rFonts w:ascii="Arial" w:hAnsi="Arial" w:cs="Arial"/>
                <w:sz w:val="22"/>
                <w:szCs w:val="22"/>
              </w:rPr>
            </w:pPr>
            <w:r w:rsidRPr="00444A9D">
              <w:rPr>
                <w:rFonts w:ascii="Arial" w:hAnsi="Arial" w:cs="Arial"/>
                <w:sz w:val="22"/>
                <w:szCs w:val="22"/>
              </w:rPr>
              <w:t>1991</w:t>
            </w:r>
          </w:p>
        </w:tc>
      </w:tr>
      <w:tr w:rsidR="009C3FB9" w:rsidRPr="00444A9D" w14:paraId="68915AA8"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4387DCA0" w14:textId="77777777" w:rsidR="009C3FB9" w:rsidRPr="00444A9D" w:rsidRDefault="00417C1A" w:rsidP="00AD0354">
            <w:pPr>
              <w:rPr>
                <w:rFonts w:ascii="Arial" w:hAnsi="Arial" w:cs="Arial"/>
                <w:sz w:val="22"/>
                <w:szCs w:val="22"/>
              </w:rPr>
            </w:pPr>
            <w:hyperlink r:id="rId106" w:history="1">
              <w:r w:rsidR="009C3FB9" w:rsidRPr="00444A9D">
                <w:rPr>
                  <w:rStyle w:val="Hyperlink"/>
                  <w:rFonts w:ascii="Arial" w:hAnsi="Arial" w:cs="Arial"/>
                  <w:color w:val="auto"/>
                  <w:sz w:val="22"/>
                  <w:szCs w:val="22"/>
                </w:rPr>
                <w:t>Nepal</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E27D132"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03E5E739"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2B4FC3A9" w14:textId="77777777" w:rsidR="009C3FB9" w:rsidRPr="00444A9D" w:rsidRDefault="00417C1A" w:rsidP="00AD0354">
            <w:pPr>
              <w:rPr>
                <w:rFonts w:ascii="Arial" w:hAnsi="Arial" w:cs="Arial"/>
                <w:sz w:val="22"/>
                <w:szCs w:val="22"/>
              </w:rPr>
            </w:pPr>
            <w:hyperlink r:id="rId107" w:history="1">
              <w:r w:rsidR="009C3FB9" w:rsidRPr="00444A9D">
                <w:rPr>
                  <w:rStyle w:val="Hyperlink"/>
                  <w:rFonts w:ascii="Arial" w:hAnsi="Arial" w:cs="Arial"/>
                  <w:color w:val="auto"/>
                  <w:sz w:val="22"/>
                  <w:szCs w:val="22"/>
                </w:rPr>
                <w:t>New Zealand</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2E120210"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020581FC"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25E42D28" w14:textId="77777777" w:rsidR="009C3FB9" w:rsidRPr="00444A9D" w:rsidRDefault="00417C1A" w:rsidP="00AD0354">
            <w:pPr>
              <w:rPr>
                <w:rFonts w:ascii="Arial" w:hAnsi="Arial" w:cs="Arial"/>
                <w:sz w:val="22"/>
                <w:szCs w:val="22"/>
              </w:rPr>
            </w:pPr>
            <w:hyperlink r:id="rId108" w:history="1">
              <w:r w:rsidR="009C3FB9" w:rsidRPr="00444A9D">
                <w:rPr>
                  <w:rStyle w:val="Hyperlink"/>
                  <w:rFonts w:ascii="Arial" w:hAnsi="Arial" w:cs="Arial"/>
                  <w:color w:val="auto"/>
                  <w:sz w:val="22"/>
                  <w:szCs w:val="22"/>
                </w:rPr>
                <w:t>Niue</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3DA51AE4" w14:textId="77777777" w:rsidR="009C3FB9" w:rsidRPr="00444A9D" w:rsidRDefault="009C3FB9" w:rsidP="00AD0354">
            <w:pPr>
              <w:rPr>
                <w:rFonts w:ascii="Arial" w:hAnsi="Arial" w:cs="Arial"/>
                <w:sz w:val="22"/>
                <w:szCs w:val="22"/>
              </w:rPr>
            </w:pPr>
            <w:r w:rsidRPr="00444A9D">
              <w:rPr>
                <w:rFonts w:ascii="Arial" w:hAnsi="Arial" w:cs="Arial"/>
                <w:sz w:val="22"/>
                <w:szCs w:val="22"/>
              </w:rPr>
              <w:t>2019</w:t>
            </w:r>
          </w:p>
        </w:tc>
      </w:tr>
      <w:tr w:rsidR="009C3FB9" w:rsidRPr="00444A9D" w14:paraId="69F28A8F"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28585C44" w14:textId="77777777" w:rsidR="009C3FB9" w:rsidRPr="00444A9D" w:rsidRDefault="00417C1A" w:rsidP="00AD0354">
            <w:pPr>
              <w:rPr>
                <w:rFonts w:ascii="Arial" w:hAnsi="Arial" w:cs="Arial"/>
                <w:sz w:val="22"/>
                <w:szCs w:val="22"/>
              </w:rPr>
            </w:pPr>
            <w:hyperlink r:id="rId109" w:history="1">
              <w:r w:rsidR="009C3FB9" w:rsidRPr="00444A9D">
                <w:rPr>
                  <w:rStyle w:val="Hyperlink"/>
                  <w:rFonts w:ascii="Arial" w:hAnsi="Arial" w:cs="Arial"/>
                  <w:color w:val="auto"/>
                  <w:sz w:val="22"/>
                  <w:szCs w:val="22"/>
                </w:rPr>
                <w:t>Pakistan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60D86DA0"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475F1484"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18BA7E52" w14:textId="77777777" w:rsidR="009C3FB9" w:rsidRPr="00444A9D" w:rsidRDefault="00417C1A" w:rsidP="00AD0354">
            <w:pPr>
              <w:rPr>
                <w:rFonts w:ascii="Arial" w:hAnsi="Arial" w:cs="Arial"/>
                <w:sz w:val="22"/>
                <w:szCs w:val="22"/>
              </w:rPr>
            </w:pPr>
            <w:hyperlink r:id="rId110" w:history="1">
              <w:r w:rsidR="009C3FB9" w:rsidRPr="00444A9D">
                <w:rPr>
                  <w:rStyle w:val="Hyperlink"/>
                  <w:rFonts w:ascii="Arial" w:hAnsi="Arial" w:cs="Arial"/>
                  <w:color w:val="auto"/>
                  <w:sz w:val="22"/>
                  <w:szCs w:val="22"/>
                </w:rPr>
                <w:t>Palau</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58CD89F" w14:textId="77777777" w:rsidR="009C3FB9" w:rsidRPr="00444A9D" w:rsidRDefault="009C3FB9" w:rsidP="00AD0354">
            <w:pPr>
              <w:rPr>
                <w:rFonts w:ascii="Arial" w:hAnsi="Arial" w:cs="Arial"/>
                <w:sz w:val="22"/>
                <w:szCs w:val="22"/>
              </w:rPr>
            </w:pPr>
            <w:r w:rsidRPr="00444A9D">
              <w:rPr>
                <w:rFonts w:ascii="Arial" w:hAnsi="Arial" w:cs="Arial"/>
                <w:sz w:val="22"/>
                <w:szCs w:val="22"/>
              </w:rPr>
              <w:t>2003</w:t>
            </w:r>
          </w:p>
        </w:tc>
      </w:tr>
      <w:tr w:rsidR="009C3FB9" w:rsidRPr="00444A9D" w14:paraId="565FD960"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25A2F41B" w14:textId="77777777" w:rsidR="009C3FB9" w:rsidRPr="00444A9D" w:rsidRDefault="00417C1A" w:rsidP="00AD0354">
            <w:pPr>
              <w:rPr>
                <w:rFonts w:ascii="Arial" w:hAnsi="Arial" w:cs="Arial"/>
                <w:sz w:val="22"/>
                <w:szCs w:val="22"/>
              </w:rPr>
            </w:pPr>
            <w:hyperlink r:id="rId111" w:history="1">
              <w:r w:rsidR="009C3FB9" w:rsidRPr="00444A9D">
                <w:rPr>
                  <w:rStyle w:val="Hyperlink"/>
                  <w:rFonts w:ascii="Arial" w:hAnsi="Arial" w:cs="Arial"/>
                  <w:color w:val="auto"/>
                  <w:sz w:val="22"/>
                  <w:szCs w:val="22"/>
                </w:rPr>
                <w:t>Papua New Guinea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777B75B7" w14:textId="77777777" w:rsidR="009C3FB9" w:rsidRPr="00444A9D" w:rsidRDefault="009C3FB9" w:rsidP="00AD0354">
            <w:pPr>
              <w:rPr>
                <w:rFonts w:ascii="Arial" w:hAnsi="Arial" w:cs="Arial"/>
                <w:sz w:val="22"/>
                <w:szCs w:val="22"/>
              </w:rPr>
            </w:pPr>
            <w:r w:rsidRPr="00444A9D">
              <w:rPr>
                <w:rFonts w:ascii="Arial" w:hAnsi="Arial" w:cs="Arial"/>
                <w:sz w:val="22"/>
                <w:szCs w:val="22"/>
              </w:rPr>
              <w:t>1971</w:t>
            </w:r>
          </w:p>
        </w:tc>
      </w:tr>
      <w:tr w:rsidR="009C3FB9" w:rsidRPr="00444A9D" w14:paraId="1531B112"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3623274B" w14:textId="77777777" w:rsidR="009C3FB9" w:rsidRPr="00444A9D" w:rsidRDefault="00417C1A" w:rsidP="00AD0354">
            <w:pPr>
              <w:rPr>
                <w:rFonts w:ascii="Arial" w:hAnsi="Arial" w:cs="Arial"/>
                <w:sz w:val="22"/>
                <w:szCs w:val="22"/>
              </w:rPr>
            </w:pPr>
            <w:hyperlink r:id="rId112" w:history="1">
              <w:r w:rsidR="009C3FB9" w:rsidRPr="00444A9D">
                <w:rPr>
                  <w:rStyle w:val="Hyperlink"/>
                  <w:rFonts w:ascii="Arial" w:hAnsi="Arial" w:cs="Arial"/>
                  <w:color w:val="auto"/>
                  <w:sz w:val="22"/>
                  <w:szCs w:val="22"/>
                </w:rPr>
                <w:t>Philippines</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7DA745E7"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1F896E5F"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2E62C6A6" w14:textId="77777777" w:rsidR="009C3FB9" w:rsidRPr="00444A9D" w:rsidRDefault="00417C1A" w:rsidP="00AD0354">
            <w:pPr>
              <w:rPr>
                <w:rFonts w:ascii="Arial" w:hAnsi="Arial" w:cs="Arial"/>
                <w:sz w:val="22"/>
                <w:szCs w:val="22"/>
              </w:rPr>
            </w:pPr>
            <w:hyperlink r:id="rId113" w:history="1">
              <w:r w:rsidR="009C3FB9" w:rsidRPr="00444A9D">
                <w:rPr>
                  <w:rStyle w:val="Hyperlink"/>
                  <w:rFonts w:ascii="Arial" w:hAnsi="Arial" w:cs="Arial"/>
                  <w:color w:val="auto"/>
                  <w:sz w:val="22"/>
                  <w:szCs w:val="22"/>
                </w:rPr>
                <w:t>Samoa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1E6B903E"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13931946"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765BEFCD" w14:textId="77777777" w:rsidR="009C3FB9" w:rsidRPr="00444A9D" w:rsidRDefault="00417C1A" w:rsidP="00AD0354">
            <w:pPr>
              <w:rPr>
                <w:rFonts w:ascii="Arial" w:hAnsi="Arial" w:cs="Arial"/>
                <w:sz w:val="22"/>
                <w:szCs w:val="22"/>
              </w:rPr>
            </w:pPr>
            <w:hyperlink r:id="rId114" w:history="1">
              <w:r w:rsidR="009C3FB9" w:rsidRPr="00444A9D">
                <w:rPr>
                  <w:rStyle w:val="Hyperlink"/>
                  <w:rFonts w:ascii="Arial" w:hAnsi="Arial" w:cs="Arial"/>
                  <w:color w:val="auto"/>
                  <w:sz w:val="22"/>
                  <w:szCs w:val="22"/>
                </w:rPr>
                <w:t>Singapore</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00B7BA4"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0BEC392D"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0D3D4BFA" w14:textId="77777777" w:rsidR="009C3FB9" w:rsidRPr="00444A9D" w:rsidRDefault="00417C1A" w:rsidP="00AD0354">
            <w:pPr>
              <w:rPr>
                <w:rFonts w:ascii="Arial" w:hAnsi="Arial" w:cs="Arial"/>
                <w:sz w:val="22"/>
                <w:szCs w:val="22"/>
              </w:rPr>
            </w:pPr>
            <w:hyperlink r:id="rId115" w:history="1">
              <w:r w:rsidR="009C3FB9" w:rsidRPr="00444A9D">
                <w:rPr>
                  <w:rStyle w:val="Hyperlink"/>
                  <w:rFonts w:ascii="Arial" w:hAnsi="Arial" w:cs="Arial"/>
                  <w:color w:val="auto"/>
                  <w:sz w:val="22"/>
                  <w:szCs w:val="22"/>
                </w:rPr>
                <w:t>Solomon Islands</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3987C7B" w14:textId="77777777" w:rsidR="009C3FB9" w:rsidRPr="00444A9D" w:rsidRDefault="009C3FB9" w:rsidP="00AD0354">
            <w:pPr>
              <w:rPr>
                <w:rFonts w:ascii="Arial" w:hAnsi="Arial" w:cs="Arial"/>
                <w:sz w:val="22"/>
                <w:szCs w:val="22"/>
              </w:rPr>
            </w:pPr>
            <w:r w:rsidRPr="00444A9D">
              <w:rPr>
                <w:rFonts w:ascii="Arial" w:hAnsi="Arial" w:cs="Arial"/>
                <w:sz w:val="22"/>
                <w:szCs w:val="22"/>
              </w:rPr>
              <w:t>1973</w:t>
            </w:r>
          </w:p>
        </w:tc>
      </w:tr>
      <w:tr w:rsidR="009C3FB9" w:rsidRPr="00444A9D" w14:paraId="72773835"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005A398F" w14:textId="77777777" w:rsidR="009C3FB9" w:rsidRPr="00444A9D" w:rsidRDefault="00417C1A" w:rsidP="00AD0354">
            <w:pPr>
              <w:rPr>
                <w:rFonts w:ascii="Arial" w:hAnsi="Arial" w:cs="Arial"/>
                <w:sz w:val="22"/>
                <w:szCs w:val="22"/>
              </w:rPr>
            </w:pPr>
            <w:hyperlink r:id="rId116" w:history="1">
              <w:r w:rsidR="009C3FB9" w:rsidRPr="00444A9D">
                <w:rPr>
                  <w:rStyle w:val="Hyperlink"/>
                  <w:rFonts w:ascii="Arial" w:hAnsi="Arial" w:cs="Arial"/>
                  <w:color w:val="auto"/>
                  <w:sz w:val="22"/>
                  <w:szCs w:val="22"/>
                </w:rPr>
                <w:t>Sri Lanka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205EDDFF"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44715BB4"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62B436CC" w14:textId="77777777" w:rsidR="009C3FB9" w:rsidRPr="00444A9D" w:rsidRDefault="00417C1A" w:rsidP="00AD0354">
            <w:pPr>
              <w:rPr>
                <w:rFonts w:ascii="Arial" w:hAnsi="Arial" w:cs="Arial"/>
                <w:sz w:val="22"/>
                <w:szCs w:val="22"/>
              </w:rPr>
            </w:pPr>
            <w:hyperlink r:id="rId117" w:history="1">
              <w:r w:rsidR="009C3FB9" w:rsidRPr="00444A9D">
                <w:rPr>
                  <w:rStyle w:val="Hyperlink"/>
                  <w:rFonts w:ascii="Arial" w:hAnsi="Arial" w:cs="Arial"/>
                  <w:color w:val="auto"/>
                  <w:sz w:val="22"/>
                  <w:szCs w:val="22"/>
                </w:rPr>
                <w:t>Taipei,China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36A71F87"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68867D5A"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4BD7E42D" w14:textId="77777777" w:rsidR="009C3FB9" w:rsidRPr="00444A9D" w:rsidRDefault="00417C1A" w:rsidP="00AD0354">
            <w:pPr>
              <w:rPr>
                <w:rFonts w:ascii="Arial" w:hAnsi="Arial" w:cs="Arial"/>
                <w:sz w:val="22"/>
                <w:szCs w:val="22"/>
              </w:rPr>
            </w:pPr>
            <w:hyperlink r:id="rId118" w:history="1">
              <w:r w:rsidR="009C3FB9" w:rsidRPr="00444A9D">
                <w:rPr>
                  <w:rStyle w:val="Hyperlink"/>
                  <w:rFonts w:ascii="Arial" w:hAnsi="Arial" w:cs="Arial"/>
                  <w:color w:val="auto"/>
                  <w:sz w:val="22"/>
                  <w:szCs w:val="22"/>
                </w:rPr>
                <w:t>Tajikistan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34597FBE" w14:textId="77777777" w:rsidR="009C3FB9" w:rsidRPr="00444A9D" w:rsidRDefault="009C3FB9" w:rsidP="00AD0354">
            <w:pPr>
              <w:rPr>
                <w:rFonts w:ascii="Arial" w:hAnsi="Arial" w:cs="Arial"/>
                <w:sz w:val="22"/>
                <w:szCs w:val="22"/>
              </w:rPr>
            </w:pPr>
            <w:r w:rsidRPr="00444A9D">
              <w:rPr>
                <w:rFonts w:ascii="Arial" w:hAnsi="Arial" w:cs="Arial"/>
                <w:sz w:val="22"/>
                <w:szCs w:val="22"/>
              </w:rPr>
              <w:t>1998</w:t>
            </w:r>
          </w:p>
        </w:tc>
      </w:tr>
      <w:tr w:rsidR="009C3FB9" w:rsidRPr="00444A9D" w14:paraId="37D88532"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0A83E407" w14:textId="77777777" w:rsidR="009C3FB9" w:rsidRPr="00444A9D" w:rsidRDefault="00417C1A" w:rsidP="00AD0354">
            <w:pPr>
              <w:rPr>
                <w:rFonts w:ascii="Arial" w:hAnsi="Arial" w:cs="Arial"/>
                <w:sz w:val="22"/>
                <w:szCs w:val="22"/>
              </w:rPr>
            </w:pPr>
            <w:hyperlink r:id="rId119" w:history="1">
              <w:r w:rsidR="009C3FB9" w:rsidRPr="00444A9D">
                <w:rPr>
                  <w:rStyle w:val="Hyperlink"/>
                  <w:rFonts w:ascii="Arial" w:hAnsi="Arial" w:cs="Arial"/>
                  <w:color w:val="auto"/>
                  <w:sz w:val="22"/>
                  <w:szCs w:val="22"/>
                </w:rPr>
                <w:t>Thailand</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0CF9D77"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0E5BF67D"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087A9407" w14:textId="77777777" w:rsidR="009C3FB9" w:rsidRPr="00444A9D" w:rsidRDefault="00417C1A" w:rsidP="00AD0354">
            <w:pPr>
              <w:rPr>
                <w:rFonts w:ascii="Arial" w:hAnsi="Arial" w:cs="Arial"/>
                <w:sz w:val="22"/>
                <w:szCs w:val="22"/>
              </w:rPr>
            </w:pPr>
            <w:hyperlink r:id="rId120" w:history="1">
              <w:r w:rsidR="009C3FB9" w:rsidRPr="00444A9D">
                <w:rPr>
                  <w:rStyle w:val="Hyperlink"/>
                  <w:rFonts w:ascii="Arial" w:hAnsi="Arial" w:cs="Arial"/>
                  <w:color w:val="auto"/>
                  <w:sz w:val="22"/>
                  <w:szCs w:val="22"/>
                </w:rPr>
                <w:t>Timor-Leste</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618D8CB5" w14:textId="77777777" w:rsidR="009C3FB9" w:rsidRPr="00444A9D" w:rsidRDefault="009C3FB9" w:rsidP="00AD0354">
            <w:pPr>
              <w:rPr>
                <w:rFonts w:ascii="Arial" w:hAnsi="Arial" w:cs="Arial"/>
                <w:sz w:val="22"/>
                <w:szCs w:val="22"/>
              </w:rPr>
            </w:pPr>
            <w:r w:rsidRPr="00444A9D">
              <w:rPr>
                <w:rFonts w:ascii="Arial" w:hAnsi="Arial" w:cs="Arial"/>
                <w:sz w:val="22"/>
                <w:szCs w:val="22"/>
              </w:rPr>
              <w:t>2002</w:t>
            </w:r>
          </w:p>
        </w:tc>
      </w:tr>
      <w:tr w:rsidR="009C3FB9" w:rsidRPr="00444A9D" w14:paraId="30FCB096"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790BE11D" w14:textId="77777777" w:rsidR="009C3FB9" w:rsidRPr="00444A9D" w:rsidRDefault="00417C1A" w:rsidP="00AD0354">
            <w:pPr>
              <w:rPr>
                <w:rFonts w:ascii="Arial" w:hAnsi="Arial" w:cs="Arial"/>
                <w:sz w:val="22"/>
                <w:szCs w:val="22"/>
              </w:rPr>
            </w:pPr>
            <w:hyperlink r:id="rId121" w:history="1">
              <w:r w:rsidR="009C3FB9" w:rsidRPr="00444A9D">
                <w:rPr>
                  <w:rStyle w:val="Hyperlink"/>
                  <w:rFonts w:ascii="Arial" w:hAnsi="Arial" w:cs="Arial"/>
                  <w:color w:val="auto"/>
                  <w:sz w:val="22"/>
                  <w:szCs w:val="22"/>
                </w:rPr>
                <w:t>Tonga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57C80F38" w14:textId="77777777" w:rsidR="009C3FB9" w:rsidRPr="00444A9D" w:rsidRDefault="009C3FB9" w:rsidP="00AD0354">
            <w:pPr>
              <w:rPr>
                <w:rFonts w:ascii="Arial" w:hAnsi="Arial" w:cs="Arial"/>
                <w:sz w:val="22"/>
                <w:szCs w:val="22"/>
              </w:rPr>
            </w:pPr>
            <w:r w:rsidRPr="00444A9D">
              <w:rPr>
                <w:rFonts w:ascii="Arial" w:hAnsi="Arial" w:cs="Arial"/>
                <w:sz w:val="22"/>
                <w:szCs w:val="22"/>
              </w:rPr>
              <w:t>1972</w:t>
            </w:r>
          </w:p>
        </w:tc>
      </w:tr>
      <w:tr w:rsidR="009C3FB9" w:rsidRPr="00444A9D" w14:paraId="58E3E7E5"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690F2AC7" w14:textId="77777777" w:rsidR="009C3FB9" w:rsidRPr="00444A9D" w:rsidRDefault="00417C1A" w:rsidP="00AD0354">
            <w:pPr>
              <w:rPr>
                <w:rFonts w:ascii="Arial" w:hAnsi="Arial" w:cs="Arial"/>
                <w:sz w:val="22"/>
                <w:szCs w:val="22"/>
              </w:rPr>
            </w:pPr>
            <w:hyperlink r:id="rId122" w:history="1">
              <w:r w:rsidR="009C3FB9" w:rsidRPr="00444A9D">
                <w:rPr>
                  <w:rStyle w:val="Hyperlink"/>
                  <w:rFonts w:ascii="Arial" w:hAnsi="Arial" w:cs="Arial"/>
                  <w:color w:val="auto"/>
                  <w:sz w:val="22"/>
                  <w:szCs w:val="22"/>
                </w:rPr>
                <w:t>Turkmenistan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5E90EA8" w14:textId="77777777" w:rsidR="009C3FB9" w:rsidRPr="00444A9D" w:rsidRDefault="009C3FB9" w:rsidP="00AD0354">
            <w:pPr>
              <w:rPr>
                <w:rFonts w:ascii="Arial" w:hAnsi="Arial" w:cs="Arial"/>
                <w:sz w:val="22"/>
                <w:szCs w:val="22"/>
              </w:rPr>
            </w:pPr>
            <w:r w:rsidRPr="00444A9D">
              <w:rPr>
                <w:rFonts w:ascii="Arial" w:hAnsi="Arial" w:cs="Arial"/>
                <w:sz w:val="22"/>
                <w:szCs w:val="22"/>
              </w:rPr>
              <w:t>2000</w:t>
            </w:r>
          </w:p>
        </w:tc>
      </w:tr>
      <w:tr w:rsidR="009C3FB9" w:rsidRPr="00444A9D" w14:paraId="6D3B8499"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3A44241E" w14:textId="77777777" w:rsidR="009C3FB9" w:rsidRPr="00444A9D" w:rsidRDefault="00417C1A" w:rsidP="00AD0354">
            <w:pPr>
              <w:rPr>
                <w:rFonts w:ascii="Arial" w:hAnsi="Arial" w:cs="Arial"/>
                <w:sz w:val="22"/>
                <w:szCs w:val="22"/>
              </w:rPr>
            </w:pPr>
            <w:hyperlink r:id="rId123" w:history="1">
              <w:r w:rsidR="009C3FB9" w:rsidRPr="00444A9D">
                <w:rPr>
                  <w:rStyle w:val="Hyperlink"/>
                  <w:rFonts w:ascii="Arial" w:hAnsi="Arial" w:cs="Arial"/>
                  <w:color w:val="auto"/>
                  <w:sz w:val="22"/>
                  <w:szCs w:val="22"/>
                </w:rPr>
                <w:t>Tuvalu</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632A6A43" w14:textId="77777777" w:rsidR="009C3FB9" w:rsidRPr="00444A9D" w:rsidRDefault="009C3FB9" w:rsidP="00AD0354">
            <w:pPr>
              <w:rPr>
                <w:rFonts w:ascii="Arial" w:hAnsi="Arial" w:cs="Arial"/>
                <w:sz w:val="22"/>
                <w:szCs w:val="22"/>
              </w:rPr>
            </w:pPr>
            <w:r w:rsidRPr="00444A9D">
              <w:rPr>
                <w:rFonts w:ascii="Arial" w:hAnsi="Arial" w:cs="Arial"/>
                <w:sz w:val="22"/>
                <w:szCs w:val="22"/>
              </w:rPr>
              <w:t>1993</w:t>
            </w:r>
          </w:p>
        </w:tc>
      </w:tr>
      <w:tr w:rsidR="009C3FB9" w:rsidRPr="00444A9D" w14:paraId="7B1B5CD2"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1F5ACFE1" w14:textId="77777777" w:rsidR="009C3FB9" w:rsidRPr="00444A9D" w:rsidRDefault="00417C1A" w:rsidP="00AD0354">
            <w:pPr>
              <w:rPr>
                <w:rFonts w:ascii="Arial" w:hAnsi="Arial" w:cs="Arial"/>
                <w:sz w:val="22"/>
                <w:szCs w:val="22"/>
              </w:rPr>
            </w:pPr>
            <w:hyperlink r:id="rId124" w:history="1">
              <w:r w:rsidR="009C3FB9" w:rsidRPr="00444A9D">
                <w:rPr>
                  <w:rStyle w:val="Hyperlink"/>
                  <w:rFonts w:ascii="Arial" w:hAnsi="Arial" w:cs="Arial"/>
                  <w:color w:val="auto"/>
                  <w:sz w:val="22"/>
                  <w:szCs w:val="22"/>
                </w:rPr>
                <w:t>Uzbekistan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79E5AC99" w14:textId="77777777" w:rsidR="009C3FB9" w:rsidRPr="00444A9D" w:rsidRDefault="009C3FB9" w:rsidP="00AD0354">
            <w:pPr>
              <w:rPr>
                <w:rFonts w:ascii="Arial" w:hAnsi="Arial" w:cs="Arial"/>
                <w:sz w:val="22"/>
                <w:szCs w:val="22"/>
              </w:rPr>
            </w:pPr>
            <w:r w:rsidRPr="00444A9D">
              <w:rPr>
                <w:rFonts w:ascii="Arial" w:hAnsi="Arial" w:cs="Arial"/>
                <w:sz w:val="22"/>
                <w:szCs w:val="22"/>
              </w:rPr>
              <w:t>1995</w:t>
            </w:r>
          </w:p>
        </w:tc>
      </w:tr>
      <w:tr w:rsidR="009C3FB9" w:rsidRPr="00444A9D" w14:paraId="6703D519"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63C4CC36" w14:textId="77777777" w:rsidR="009C3FB9" w:rsidRPr="00444A9D" w:rsidRDefault="00417C1A" w:rsidP="00AD0354">
            <w:pPr>
              <w:rPr>
                <w:rFonts w:ascii="Arial" w:hAnsi="Arial" w:cs="Arial"/>
                <w:sz w:val="22"/>
                <w:szCs w:val="22"/>
              </w:rPr>
            </w:pPr>
            <w:hyperlink r:id="rId125" w:history="1">
              <w:r w:rsidR="009C3FB9" w:rsidRPr="00444A9D">
                <w:rPr>
                  <w:rStyle w:val="Hyperlink"/>
                  <w:rFonts w:ascii="Arial" w:hAnsi="Arial" w:cs="Arial"/>
                  <w:color w:val="auto"/>
                  <w:sz w:val="22"/>
                  <w:szCs w:val="22"/>
                </w:rPr>
                <w:t>Vanuatu</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FDB316D" w14:textId="77777777" w:rsidR="009C3FB9" w:rsidRPr="00444A9D" w:rsidRDefault="009C3FB9" w:rsidP="00AD0354">
            <w:pPr>
              <w:rPr>
                <w:rFonts w:ascii="Arial" w:hAnsi="Arial" w:cs="Arial"/>
                <w:sz w:val="22"/>
                <w:szCs w:val="22"/>
              </w:rPr>
            </w:pPr>
            <w:r w:rsidRPr="00444A9D">
              <w:rPr>
                <w:rFonts w:ascii="Arial" w:hAnsi="Arial" w:cs="Arial"/>
                <w:sz w:val="22"/>
                <w:szCs w:val="22"/>
              </w:rPr>
              <w:t>1981</w:t>
            </w:r>
          </w:p>
        </w:tc>
      </w:tr>
      <w:tr w:rsidR="009C3FB9" w:rsidRPr="00444A9D" w14:paraId="03482F57" w14:textId="77777777" w:rsidTr="00AD0354">
        <w:tc>
          <w:tcPr>
            <w:tcW w:w="2500" w:type="pct"/>
            <w:tcBorders>
              <w:top w:val="nil"/>
              <w:left w:val="nil"/>
              <w:bottom w:val="nil"/>
              <w:right w:val="nil"/>
            </w:tcBorders>
            <w:shd w:val="clear" w:color="auto" w:fill="auto"/>
            <w:tcMar>
              <w:top w:w="105" w:type="dxa"/>
              <w:left w:w="75" w:type="dxa"/>
              <w:bottom w:w="105" w:type="dxa"/>
              <w:right w:w="75" w:type="dxa"/>
            </w:tcMar>
            <w:hideMark/>
          </w:tcPr>
          <w:p w14:paraId="19130A42" w14:textId="77777777" w:rsidR="009C3FB9" w:rsidRPr="00444A9D" w:rsidRDefault="00417C1A" w:rsidP="00AD0354">
            <w:pPr>
              <w:rPr>
                <w:rFonts w:ascii="Arial" w:hAnsi="Arial" w:cs="Arial"/>
                <w:sz w:val="22"/>
                <w:szCs w:val="22"/>
              </w:rPr>
            </w:pPr>
            <w:hyperlink r:id="rId126" w:history="1">
              <w:r w:rsidR="009C3FB9" w:rsidRPr="00444A9D">
                <w:rPr>
                  <w:rStyle w:val="Hyperlink"/>
                  <w:rFonts w:ascii="Arial" w:hAnsi="Arial" w:cs="Arial"/>
                  <w:color w:val="auto"/>
                  <w:sz w:val="22"/>
                  <w:szCs w:val="22"/>
                </w:rPr>
                <w:t>Viet Nam</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A7D4837"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bl>
    <w:p w14:paraId="034CC96B" w14:textId="77777777" w:rsidR="009C3FB9" w:rsidRPr="00D238C3" w:rsidRDefault="009C3FB9" w:rsidP="009C3FB9">
      <w:pPr>
        <w:pStyle w:val="Heading3"/>
        <w:rPr>
          <w:rFonts w:ascii="Arial" w:hAnsi="Arial" w:cs="Arial"/>
          <w:sz w:val="22"/>
          <w:szCs w:val="22"/>
        </w:rPr>
      </w:pPr>
      <w:r w:rsidRPr="00D238C3">
        <w:rPr>
          <w:rFonts w:ascii="Arial" w:hAnsi="Arial" w:cs="Arial"/>
          <w:bCs/>
          <w:sz w:val="22"/>
          <w:szCs w:val="22"/>
        </w:rPr>
        <w:t>Nonregional members</w:t>
      </w:r>
    </w:p>
    <w:tbl>
      <w:tblPr>
        <w:tblW w:w="5000" w:type="pct"/>
        <w:tblBorders>
          <w:top w:val="single" w:sz="12" w:space="0" w:color="666666"/>
        </w:tblBorders>
        <w:shd w:val="clear" w:color="auto" w:fill="FFFFFF"/>
        <w:tblCellMar>
          <w:top w:w="15" w:type="dxa"/>
          <w:left w:w="15" w:type="dxa"/>
          <w:bottom w:w="15" w:type="dxa"/>
          <w:right w:w="15" w:type="dxa"/>
        </w:tblCellMar>
        <w:tblLook w:val="04A0" w:firstRow="1" w:lastRow="0" w:firstColumn="1" w:lastColumn="0" w:noHBand="0" w:noVBand="1"/>
      </w:tblPr>
      <w:tblGrid>
        <w:gridCol w:w="4611"/>
        <w:gridCol w:w="4611"/>
      </w:tblGrid>
      <w:tr w:rsidR="009C3FB9" w:rsidRPr="00444A9D" w14:paraId="44771C41" w14:textId="77777777" w:rsidTr="00AD0354">
        <w:tc>
          <w:tcPr>
            <w:tcW w:w="2500" w:type="pct"/>
            <w:tcBorders>
              <w:top w:val="nil"/>
              <w:left w:val="nil"/>
              <w:bottom w:val="nil"/>
              <w:right w:val="nil"/>
            </w:tcBorders>
            <w:shd w:val="clear" w:color="auto" w:fill="FFFFFF"/>
            <w:tcMar>
              <w:top w:w="105" w:type="dxa"/>
              <w:left w:w="75" w:type="dxa"/>
              <w:bottom w:w="105" w:type="dxa"/>
              <w:right w:w="75" w:type="dxa"/>
            </w:tcMar>
            <w:hideMark/>
          </w:tcPr>
          <w:p w14:paraId="33D7B2D0" w14:textId="77777777" w:rsidR="009C3FB9" w:rsidRPr="00444A9D" w:rsidRDefault="009C3FB9" w:rsidP="00AD0354">
            <w:pPr>
              <w:rPr>
                <w:rFonts w:ascii="Arial" w:hAnsi="Arial" w:cs="Arial"/>
                <w:b/>
                <w:bCs/>
                <w:sz w:val="22"/>
                <w:szCs w:val="22"/>
              </w:rPr>
            </w:pPr>
            <w:r w:rsidRPr="00444A9D">
              <w:rPr>
                <w:rFonts w:ascii="Arial" w:hAnsi="Arial" w:cs="Arial"/>
                <w:b/>
                <w:bCs/>
                <w:sz w:val="22"/>
                <w:szCs w:val="22"/>
              </w:rPr>
              <w:t>Members</w:t>
            </w:r>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74F3B517" w14:textId="77777777" w:rsidR="009C3FB9" w:rsidRPr="00444A9D" w:rsidRDefault="009C3FB9" w:rsidP="00AD0354">
            <w:pPr>
              <w:rPr>
                <w:rFonts w:ascii="Arial" w:hAnsi="Arial" w:cs="Arial"/>
                <w:b/>
                <w:bCs/>
                <w:sz w:val="22"/>
                <w:szCs w:val="22"/>
              </w:rPr>
            </w:pPr>
            <w:r w:rsidRPr="00444A9D">
              <w:rPr>
                <w:rFonts w:ascii="Arial" w:hAnsi="Arial" w:cs="Arial"/>
                <w:b/>
                <w:bCs/>
                <w:sz w:val="22"/>
                <w:szCs w:val="22"/>
              </w:rPr>
              <w:t>Year of membership</w:t>
            </w:r>
          </w:p>
        </w:tc>
      </w:tr>
      <w:tr w:rsidR="009C3FB9" w:rsidRPr="00444A9D" w14:paraId="7DF08654" w14:textId="77777777" w:rsidTr="00AD0354">
        <w:tc>
          <w:tcPr>
            <w:tcW w:w="2500" w:type="pct"/>
            <w:tcBorders>
              <w:top w:val="nil"/>
              <w:left w:val="nil"/>
              <w:bottom w:val="nil"/>
              <w:right w:val="nil"/>
            </w:tcBorders>
            <w:shd w:val="clear" w:color="auto" w:fill="EBEBEB"/>
            <w:tcMar>
              <w:top w:w="105" w:type="dxa"/>
              <w:left w:w="75" w:type="dxa"/>
              <w:bottom w:w="105" w:type="dxa"/>
              <w:right w:w="75" w:type="dxa"/>
            </w:tcMar>
            <w:hideMark/>
          </w:tcPr>
          <w:p w14:paraId="2883CED8" w14:textId="77777777" w:rsidR="009C3FB9" w:rsidRPr="00444A9D" w:rsidRDefault="00417C1A" w:rsidP="00AD0354">
            <w:pPr>
              <w:rPr>
                <w:rFonts w:ascii="Arial" w:hAnsi="Arial" w:cs="Arial"/>
                <w:sz w:val="22"/>
                <w:szCs w:val="22"/>
              </w:rPr>
            </w:pPr>
            <w:hyperlink r:id="rId127" w:history="1">
              <w:r w:rsidR="009C3FB9" w:rsidRPr="00444A9D">
                <w:rPr>
                  <w:rStyle w:val="Hyperlink"/>
                  <w:rFonts w:ascii="Arial" w:hAnsi="Arial" w:cs="Arial"/>
                  <w:color w:val="auto"/>
                  <w:sz w:val="22"/>
                  <w:szCs w:val="22"/>
                </w:rPr>
                <w:t>Austria</w:t>
              </w:r>
            </w:hyperlink>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63A2F727"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6C70D12C" w14:textId="77777777" w:rsidTr="00AD0354">
        <w:tc>
          <w:tcPr>
            <w:tcW w:w="2500" w:type="pct"/>
            <w:tcBorders>
              <w:top w:val="nil"/>
              <w:left w:val="nil"/>
              <w:bottom w:val="nil"/>
              <w:right w:val="nil"/>
            </w:tcBorders>
            <w:shd w:val="clear" w:color="auto" w:fill="FFFFFF"/>
            <w:tcMar>
              <w:top w:w="105" w:type="dxa"/>
              <w:left w:w="75" w:type="dxa"/>
              <w:bottom w:w="105" w:type="dxa"/>
              <w:right w:w="75" w:type="dxa"/>
            </w:tcMar>
            <w:hideMark/>
          </w:tcPr>
          <w:p w14:paraId="0F5E4BB1" w14:textId="77777777" w:rsidR="009C3FB9" w:rsidRPr="00444A9D" w:rsidRDefault="00417C1A" w:rsidP="00AD0354">
            <w:pPr>
              <w:rPr>
                <w:rFonts w:ascii="Arial" w:hAnsi="Arial" w:cs="Arial"/>
                <w:sz w:val="22"/>
                <w:szCs w:val="22"/>
              </w:rPr>
            </w:pPr>
            <w:hyperlink r:id="rId128" w:history="1">
              <w:r w:rsidR="009C3FB9" w:rsidRPr="00444A9D">
                <w:rPr>
                  <w:rStyle w:val="Hyperlink"/>
                  <w:rFonts w:ascii="Arial" w:hAnsi="Arial" w:cs="Arial"/>
                  <w:color w:val="auto"/>
                  <w:sz w:val="22"/>
                  <w:szCs w:val="22"/>
                </w:rPr>
                <w:t>Belgium</w:t>
              </w:r>
            </w:hyperlink>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2F8A6C7D"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0C51E186" w14:textId="77777777" w:rsidTr="00AD0354">
        <w:tc>
          <w:tcPr>
            <w:tcW w:w="2500" w:type="pct"/>
            <w:tcBorders>
              <w:top w:val="nil"/>
              <w:left w:val="nil"/>
              <w:bottom w:val="nil"/>
              <w:right w:val="nil"/>
            </w:tcBorders>
            <w:shd w:val="clear" w:color="auto" w:fill="EBEBEB"/>
            <w:tcMar>
              <w:top w:w="105" w:type="dxa"/>
              <w:left w:w="75" w:type="dxa"/>
              <w:bottom w:w="105" w:type="dxa"/>
              <w:right w:w="75" w:type="dxa"/>
            </w:tcMar>
            <w:hideMark/>
          </w:tcPr>
          <w:p w14:paraId="3F15760D" w14:textId="77777777" w:rsidR="009C3FB9" w:rsidRPr="00444A9D" w:rsidRDefault="00417C1A" w:rsidP="00AD0354">
            <w:pPr>
              <w:rPr>
                <w:rFonts w:ascii="Arial" w:hAnsi="Arial" w:cs="Arial"/>
                <w:sz w:val="22"/>
                <w:szCs w:val="22"/>
              </w:rPr>
            </w:pPr>
            <w:hyperlink r:id="rId129" w:history="1">
              <w:r w:rsidR="009C3FB9" w:rsidRPr="00444A9D">
                <w:rPr>
                  <w:rStyle w:val="Hyperlink"/>
                  <w:rFonts w:ascii="Arial" w:hAnsi="Arial" w:cs="Arial"/>
                  <w:color w:val="auto"/>
                  <w:sz w:val="22"/>
                  <w:szCs w:val="22"/>
                </w:rPr>
                <w:t>Canada</w:t>
              </w:r>
            </w:hyperlink>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355EAE4F"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2EA78EB6" w14:textId="77777777" w:rsidTr="00AD0354">
        <w:tc>
          <w:tcPr>
            <w:tcW w:w="2500" w:type="pct"/>
            <w:tcBorders>
              <w:top w:val="nil"/>
              <w:left w:val="nil"/>
              <w:bottom w:val="nil"/>
              <w:right w:val="nil"/>
            </w:tcBorders>
            <w:shd w:val="clear" w:color="auto" w:fill="FFFFFF"/>
            <w:tcMar>
              <w:top w:w="105" w:type="dxa"/>
              <w:left w:w="75" w:type="dxa"/>
              <w:bottom w:w="105" w:type="dxa"/>
              <w:right w:w="75" w:type="dxa"/>
            </w:tcMar>
            <w:hideMark/>
          </w:tcPr>
          <w:p w14:paraId="3C457678" w14:textId="77777777" w:rsidR="009C3FB9" w:rsidRPr="00444A9D" w:rsidRDefault="00417C1A" w:rsidP="00AD0354">
            <w:pPr>
              <w:rPr>
                <w:rFonts w:ascii="Arial" w:hAnsi="Arial" w:cs="Arial"/>
                <w:sz w:val="22"/>
                <w:szCs w:val="22"/>
              </w:rPr>
            </w:pPr>
            <w:hyperlink r:id="rId130" w:history="1">
              <w:r w:rsidR="009C3FB9" w:rsidRPr="00444A9D">
                <w:rPr>
                  <w:rStyle w:val="Hyperlink"/>
                  <w:rFonts w:ascii="Arial" w:hAnsi="Arial" w:cs="Arial"/>
                  <w:color w:val="auto"/>
                  <w:sz w:val="22"/>
                  <w:szCs w:val="22"/>
                </w:rPr>
                <w:t>Denmark</w:t>
              </w:r>
            </w:hyperlink>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4FDEBA8D"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72666172" w14:textId="77777777" w:rsidTr="00AD0354">
        <w:tc>
          <w:tcPr>
            <w:tcW w:w="2500" w:type="pct"/>
            <w:tcBorders>
              <w:top w:val="nil"/>
              <w:left w:val="nil"/>
              <w:bottom w:val="nil"/>
              <w:right w:val="nil"/>
            </w:tcBorders>
            <w:shd w:val="clear" w:color="auto" w:fill="EBEBEB"/>
            <w:tcMar>
              <w:top w:w="105" w:type="dxa"/>
              <w:left w:w="75" w:type="dxa"/>
              <w:bottom w:w="105" w:type="dxa"/>
              <w:right w:w="75" w:type="dxa"/>
            </w:tcMar>
            <w:hideMark/>
          </w:tcPr>
          <w:p w14:paraId="6D1AADA3" w14:textId="77777777" w:rsidR="009C3FB9" w:rsidRPr="00444A9D" w:rsidRDefault="00417C1A" w:rsidP="00AD0354">
            <w:pPr>
              <w:rPr>
                <w:rFonts w:ascii="Arial" w:hAnsi="Arial" w:cs="Arial"/>
                <w:sz w:val="22"/>
                <w:szCs w:val="22"/>
              </w:rPr>
            </w:pPr>
            <w:hyperlink r:id="rId131" w:history="1">
              <w:r w:rsidR="009C3FB9" w:rsidRPr="00444A9D">
                <w:rPr>
                  <w:rStyle w:val="Hyperlink"/>
                  <w:rFonts w:ascii="Arial" w:hAnsi="Arial" w:cs="Arial"/>
                  <w:color w:val="auto"/>
                  <w:sz w:val="22"/>
                  <w:szCs w:val="22"/>
                </w:rPr>
                <w:t>Finland</w:t>
              </w:r>
            </w:hyperlink>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33843808"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7D376226" w14:textId="77777777" w:rsidTr="00AD0354">
        <w:tc>
          <w:tcPr>
            <w:tcW w:w="2500" w:type="pct"/>
            <w:tcBorders>
              <w:top w:val="nil"/>
              <w:left w:val="nil"/>
              <w:bottom w:val="nil"/>
              <w:right w:val="nil"/>
            </w:tcBorders>
            <w:shd w:val="clear" w:color="auto" w:fill="FFFFFF"/>
            <w:tcMar>
              <w:top w:w="105" w:type="dxa"/>
              <w:left w:w="75" w:type="dxa"/>
              <w:bottom w:w="105" w:type="dxa"/>
              <w:right w:w="75" w:type="dxa"/>
            </w:tcMar>
            <w:hideMark/>
          </w:tcPr>
          <w:p w14:paraId="5CB54ABF" w14:textId="77777777" w:rsidR="009C3FB9" w:rsidRPr="00444A9D" w:rsidRDefault="00417C1A" w:rsidP="00AD0354">
            <w:pPr>
              <w:rPr>
                <w:rFonts w:ascii="Arial" w:hAnsi="Arial" w:cs="Arial"/>
                <w:sz w:val="22"/>
                <w:szCs w:val="22"/>
              </w:rPr>
            </w:pPr>
            <w:hyperlink r:id="rId132" w:history="1">
              <w:r w:rsidR="009C3FB9" w:rsidRPr="00444A9D">
                <w:rPr>
                  <w:rStyle w:val="Hyperlink"/>
                  <w:rFonts w:ascii="Arial" w:hAnsi="Arial" w:cs="Arial"/>
                  <w:color w:val="auto"/>
                  <w:sz w:val="22"/>
                  <w:szCs w:val="22"/>
                </w:rPr>
                <w:t>France</w:t>
              </w:r>
            </w:hyperlink>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320176CD" w14:textId="77777777" w:rsidR="009C3FB9" w:rsidRPr="00444A9D" w:rsidRDefault="009C3FB9" w:rsidP="00AD0354">
            <w:pPr>
              <w:rPr>
                <w:rFonts w:ascii="Arial" w:hAnsi="Arial" w:cs="Arial"/>
                <w:sz w:val="22"/>
                <w:szCs w:val="22"/>
              </w:rPr>
            </w:pPr>
            <w:r w:rsidRPr="00444A9D">
              <w:rPr>
                <w:rFonts w:ascii="Arial" w:hAnsi="Arial" w:cs="Arial"/>
                <w:sz w:val="22"/>
                <w:szCs w:val="22"/>
              </w:rPr>
              <w:t>1970</w:t>
            </w:r>
          </w:p>
        </w:tc>
      </w:tr>
      <w:tr w:rsidR="009C3FB9" w:rsidRPr="00444A9D" w14:paraId="7A9C96B5" w14:textId="77777777" w:rsidTr="00AD0354">
        <w:tc>
          <w:tcPr>
            <w:tcW w:w="2500" w:type="pct"/>
            <w:tcBorders>
              <w:top w:val="nil"/>
              <w:left w:val="nil"/>
              <w:bottom w:val="nil"/>
              <w:right w:val="nil"/>
            </w:tcBorders>
            <w:shd w:val="clear" w:color="auto" w:fill="EBEBEB"/>
            <w:tcMar>
              <w:top w:w="105" w:type="dxa"/>
              <w:left w:w="75" w:type="dxa"/>
              <w:bottom w:w="105" w:type="dxa"/>
              <w:right w:w="75" w:type="dxa"/>
            </w:tcMar>
            <w:hideMark/>
          </w:tcPr>
          <w:p w14:paraId="50BD372D" w14:textId="77777777" w:rsidR="009C3FB9" w:rsidRPr="00444A9D" w:rsidRDefault="00417C1A" w:rsidP="00AD0354">
            <w:pPr>
              <w:rPr>
                <w:rFonts w:ascii="Arial" w:hAnsi="Arial" w:cs="Arial"/>
                <w:sz w:val="22"/>
                <w:szCs w:val="22"/>
              </w:rPr>
            </w:pPr>
            <w:hyperlink r:id="rId133" w:history="1">
              <w:r w:rsidR="009C3FB9" w:rsidRPr="00444A9D">
                <w:rPr>
                  <w:rStyle w:val="Hyperlink"/>
                  <w:rFonts w:ascii="Arial" w:hAnsi="Arial" w:cs="Arial"/>
                  <w:color w:val="auto"/>
                  <w:sz w:val="22"/>
                  <w:szCs w:val="22"/>
                </w:rPr>
                <w:t>Germany</w:t>
              </w:r>
            </w:hyperlink>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05FA9E6E"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335FDA1B" w14:textId="77777777" w:rsidTr="00AD0354">
        <w:tc>
          <w:tcPr>
            <w:tcW w:w="2500" w:type="pct"/>
            <w:tcBorders>
              <w:top w:val="nil"/>
              <w:left w:val="nil"/>
              <w:bottom w:val="nil"/>
              <w:right w:val="nil"/>
            </w:tcBorders>
            <w:shd w:val="clear" w:color="auto" w:fill="FFFFFF"/>
            <w:tcMar>
              <w:top w:w="105" w:type="dxa"/>
              <w:left w:w="75" w:type="dxa"/>
              <w:bottom w:w="105" w:type="dxa"/>
              <w:right w:w="75" w:type="dxa"/>
            </w:tcMar>
            <w:hideMark/>
          </w:tcPr>
          <w:p w14:paraId="644E9929" w14:textId="77777777" w:rsidR="009C3FB9" w:rsidRPr="00444A9D" w:rsidRDefault="00417C1A" w:rsidP="00AD0354">
            <w:pPr>
              <w:rPr>
                <w:rFonts w:ascii="Arial" w:hAnsi="Arial" w:cs="Arial"/>
                <w:sz w:val="22"/>
                <w:szCs w:val="22"/>
              </w:rPr>
            </w:pPr>
            <w:hyperlink r:id="rId134" w:history="1">
              <w:r w:rsidR="009C3FB9" w:rsidRPr="00444A9D">
                <w:rPr>
                  <w:rStyle w:val="Hyperlink"/>
                  <w:rFonts w:ascii="Arial" w:hAnsi="Arial" w:cs="Arial"/>
                  <w:color w:val="auto"/>
                  <w:sz w:val="22"/>
                  <w:szCs w:val="22"/>
                </w:rPr>
                <w:t>Ireland</w:t>
              </w:r>
            </w:hyperlink>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36569A07" w14:textId="77777777" w:rsidR="009C3FB9" w:rsidRPr="00444A9D" w:rsidRDefault="009C3FB9" w:rsidP="00AD0354">
            <w:pPr>
              <w:rPr>
                <w:rFonts w:ascii="Arial" w:hAnsi="Arial" w:cs="Arial"/>
                <w:sz w:val="22"/>
                <w:szCs w:val="22"/>
              </w:rPr>
            </w:pPr>
            <w:r w:rsidRPr="00444A9D">
              <w:rPr>
                <w:rFonts w:ascii="Arial" w:hAnsi="Arial" w:cs="Arial"/>
                <w:sz w:val="22"/>
                <w:szCs w:val="22"/>
              </w:rPr>
              <w:t>2006</w:t>
            </w:r>
          </w:p>
        </w:tc>
      </w:tr>
      <w:tr w:rsidR="009C3FB9" w:rsidRPr="00444A9D" w14:paraId="74BA3A2D" w14:textId="77777777" w:rsidTr="00AD0354">
        <w:tc>
          <w:tcPr>
            <w:tcW w:w="2500" w:type="pct"/>
            <w:tcBorders>
              <w:top w:val="nil"/>
              <w:left w:val="nil"/>
              <w:bottom w:val="nil"/>
              <w:right w:val="nil"/>
            </w:tcBorders>
            <w:shd w:val="clear" w:color="auto" w:fill="EBEBEB"/>
            <w:tcMar>
              <w:top w:w="105" w:type="dxa"/>
              <w:left w:w="75" w:type="dxa"/>
              <w:bottom w:w="105" w:type="dxa"/>
              <w:right w:w="75" w:type="dxa"/>
            </w:tcMar>
            <w:hideMark/>
          </w:tcPr>
          <w:p w14:paraId="7F3F164C" w14:textId="77777777" w:rsidR="009C3FB9" w:rsidRPr="00444A9D" w:rsidRDefault="00417C1A" w:rsidP="00AD0354">
            <w:pPr>
              <w:rPr>
                <w:rFonts w:ascii="Arial" w:hAnsi="Arial" w:cs="Arial"/>
                <w:sz w:val="22"/>
                <w:szCs w:val="22"/>
              </w:rPr>
            </w:pPr>
            <w:hyperlink r:id="rId135" w:history="1">
              <w:r w:rsidR="009C3FB9" w:rsidRPr="00444A9D">
                <w:rPr>
                  <w:rStyle w:val="Hyperlink"/>
                  <w:rFonts w:ascii="Arial" w:hAnsi="Arial" w:cs="Arial"/>
                  <w:color w:val="auto"/>
                  <w:sz w:val="22"/>
                  <w:szCs w:val="22"/>
                </w:rPr>
                <w:t>Italy</w:t>
              </w:r>
            </w:hyperlink>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32474F4E"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21CBCD1D" w14:textId="77777777" w:rsidTr="00AD0354">
        <w:tc>
          <w:tcPr>
            <w:tcW w:w="2500" w:type="pct"/>
            <w:tcBorders>
              <w:top w:val="nil"/>
              <w:left w:val="nil"/>
              <w:bottom w:val="nil"/>
              <w:right w:val="nil"/>
            </w:tcBorders>
            <w:shd w:val="clear" w:color="auto" w:fill="FFFFFF"/>
            <w:tcMar>
              <w:top w:w="105" w:type="dxa"/>
              <w:left w:w="75" w:type="dxa"/>
              <w:bottom w:w="105" w:type="dxa"/>
              <w:right w:w="75" w:type="dxa"/>
            </w:tcMar>
            <w:hideMark/>
          </w:tcPr>
          <w:p w14:paraId="2756BE32" w14:textId="77777777" w:rsidR="009C3FB9" w:rsidRPr="00444A9D" w:rsidRDefault="00417C1A" w:rsidP="00AD0354">
            <w:pPr>
              <w:rPr>
                <w:rFonts w:ascii="Arial" w:hAnsi="Arial" w:cs="Arial"/>
                <w:sz w:val="22"/>
                <w:szCs w:val="22"/>
              </w:rPr>
            </w:pPr>
            <w:hyperlink r:id="rId136" w:history="1">
              <w:r w:rsidR="009C3FB9" w:rsidRPr="00444A9D">
                <w:rPr>
                  <w:rStyle w:val="Hyperlink"/>
                  <w:rFonts w:ascii="Arial" w:hAnsi="Arial" w:cs="Arial"/>
                  <w:color w:val="auto"/>
                  <w:sz w:val="22"/>
                  <w:szCs w:val="22"/>
                </w:rPr>
                <w:t>Luxembourg</w:t>
              </w:r>
            </w:hyperlink>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45CB42BB" w14:textId="77777777" w:rsidR="009C3FB9" w:rsidRPr="00444A9D" w:rsidRDefault="009C3FB9" w:rsidP="00AD0354">
            <w:pPr>
              <w:rPr>
                <w:rFonts w:ascii="Arial" w:hAnsi="Arial" w:cs="Arial"/>
                <w:sz w:val="22"/>
                <w:szCs w:val="22"/>
              </w:rPr>
            </w:pPr>
            <w:r w:rsidRPr="00444A9D">
              <w:rPr>
                <w:rFonts w:ascii="Arial" w:hAnsi="Arial" w:cs="Arial"/>
                <w:sz w:val="22"/>
                <w:szCs w:val="22"/>
              </w:rPr>
              <w:t>2003</w:t>
            </w:r>
          </w:p>
        </w:tc>
      </w:tr>
      <w:tr w:rsidR="009C3FB9" w:rsidRPr="00444A9D" w14:paraId="5A1C3A33" w14:textId="77777777" w:rsidTr="00AD0354">
        <w:tc>
          <w:tcPr>
            <w:tcW w:w="2500" w:type="pct"/>
            <w:tcBorders>
              <w:top w:val="nil"/>
              <w:left w:val="nil"/>
              <w:bottom w:val="nil"/>
              <w:right w:val="nil"/>
            </w:tcBorders>
            <w:shd w:val="clear" w:color="auto" w:fill="EBEBEB"/>
            <w:tcMar>
              <w:top w:w="105" w:type="dxa"/>
              <w:left w:w="75" w:type="dxa"/>
              <w:bottom w:w="105" w:type="dxa"/>
              <w:right w:w="75" w:type="dxa"/>
            </w:tcMar>
            <w:hideMark/>
          </w:tcPr>
          <w:p w14:paraId="22888876" w14:textId="77777777" w:rsidR="009C3FB9" w:rsidRPr="00444A9D" w:rsidRDefault="00417C1A" w:rsidP="00AD0354">
            <w:pPr>
              <w:rPr>
                <w:rFonts w:ascii="Arial" w:hAnsi="Arial" w:cs="Arial"/>
                <w:sz w:val="22"/>
                <w:szCs w:val="22"/>
              </w:rPr>
            </w:pPr>
            <w:hyperlink r:id="rId137" w:history="1">
              <w:r w:rsidR="009C3FB9" w:rsidRPr="00444A9D">
                <w:rPr>
                  <w:rStyle w:val="Hyperlink"/>
                  <w:rFonts w:ascii="Arial" w:hAnsi="Arial" w:cs="Arial"/>
                  <w:color w:val="auto"/>
                  <w:sz w:val="22"/>
                  <w:szCs w:val="22"/>
                </w:rPr>
                <w:t>The Netherlands</w:t>
              </w:r>
            </w:hyperlink>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6AE7CFCF"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331DBC5F" w14:textId="77777777" w:rsidTr="00AD0354">
        <w:tc>
          <w:tcPr>
            <w:tcW w:w="2500" w:type="pct"/>
            <w:tcBorders>
              <w:top w:val="nil"/>
              <w:left w:val="nil"/>
              <w:bottom w:val="nil"/>
              <w:right w:val="nil"/>
            </w:tcBorders>
            <w:shd w:val="clear" w:color="auto" w:fill="FFFFFF"/>
            <w:tcMar>
              <w:top w:w="105" w:type="dxa"/>
              <w:left w:w="75" w:type="dxa"/>
              <w:bottom w:w="105" w:type="dxa"/>
              <w:right w:w="75" w:type="dxa"/>
            </w:tcMar>
            <w:hideMark/>
          </w:tcPr>
          <w:p w14:paraId="07F19611" w14:textId="77777777" w:rsidR="009C3FB9" w:rsidRPr="00444A9D" w:rsidRDefault="00417C1A" w:rsidP="00AD0354">
            <w:pPr>
              <w:rPr>
                <w:rFonts w:ascii="Arial" w:hAnsi="Arial" w:cs="Arial"/>
                <w:sz w:val="22"/>
                <w:szCs w:val="22"/>
              </w:rPr>
            </w:pPr>
            <w:hyperlink r:id="rId138" w:history="1">
              <w:r w:rsidR="009C3FB9" w:rsidRPr="00444A9D">
                <w:rPr>
                  <w:rStyle w:val="Hyperlink"/>
                  <w:rFonts w:ascii="Arial" w:hAnsi="Arial" w:cs="Arial"/>
                  <w:color w:val="auto"/>
                  <w:sz w:val="22"/>
                  <w:szCs w:val="22"/>
                </w:rPr>
                <w:t>Norway</w:t>
              </w:r>
            </w:hyperlink>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5A16ADFE"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1A4380EC" w14:textId="77777777" w:rsidTr="00AD0354">
        <w:tc>
          <w:tcPr>
            <w:tcW w:w="2500" w:type="pct"/>
            <w:tcBorders>
              <w:top w:val="nil"/>
              <w:left w:val="nil"/>
              <w:bottom w:val="nil"/>
              <w:right w:val="nil"/>
            </w:tcBorders>
            <w:shd w:val="clear" w:color="auto" w:fill="EBEBEB"/>
            <w:tcMar>
              <w:top w:w="105" w:type="dxa"/>
              <w:left w:w="75" w:type="dxa"/>
              <w:bottom w:w="105" w:type="dxa"/>
              <w:right w:w="75" w:type="dxa"/>
            </w:tcMar>
            <w:hideMark/>
          </w:tcPr>
          <w:p w14:paraId="16D04CD9" w14:textId="77777777" w:rsidR="009C3FB9" w:rsidRPr="00444A9D" w:rsidRDefault="00417C1A" w:rsidP="00AD0354">
            <w:pPr>
              <w:rPr>
                <w:rFonts w:ascii="Arial" w:hAnsi="Arial" w:cs="Arial"/>
                <w:sz w:val="22"/>
                <w:szCs w:val="22"/>
              </w:rPr>
            </w:pPr>
            <w:hyperlink r:id="rId139" w:history="1">
              <w:r w:rsidR="009C3FB9" w:rsidRPr="00444A9D">
                <w:rPr>
                  <w:rStyle w:val="Hyperlink"/>
                  <w:rFonts w:ascii="Arial" w:hAnsi="Arial" w:cs="Arial"/>
                  <w:color w:val="auto"/>
                  <w:sz w:val="22"/>
                  <w:szCs w:val="22"/>
                </w:rPr>
                <w:t>Portugal</w:t>
              </w:r>
            </w:hyperlink>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5020ED7C" w14:textId="77777777" w:rsidR="009C3FB9" w:rsidRPr="00444A9D" w:rsidRDefault="009C3FB9" w:rsidP="00AD0354">
            <w:pPr>
              <w:rPr>
                <w:rFonts w:ascii="Arial" w:hAnsi="Arial" w:cs="Arial"/>
                <w:sz w:val="22"/>
                <w:szCs w:val="22"/>
              </w:rPr>
            </w:pPr>
            <w:r w:rsidRPr="00444A9D">
              <w:rPr>
                <w:rFonts w:ascii="Arial" w:hAnsi="Arial" w:cs="Arial"/>
                <w:sz w:val="22"/>
                <w:szCs w:val="22"/>
              </w:rPr>
              <w:t>2002</w:t>
            </w:r>
          </w:p>
        </w:tc>
      </w:tr>
      <w:tr w:rsidR="009C3FB9" w:rsidRPr="00444A9D" w14:paraId="0D08182E" w14:textId="77777777" w:rsidTr="00AD0354">
        <w:tc>
          <w:tcPr>
            <w:tcW w:w="2500" w:type="pct"/>
            <w:tcBorders>
              <w:top w:val="nil"/>
              <w:left w:val="nil"/>
              <w:bottom w:val="nil"/>
              <w:right w:val="nil"/>
            </w:tcBorders>
            <w:shd w:val="clear" w:color="auto" w:fill="FFFFFF"/>
            <w:tcMar>
              <w:top w:w="105" w:type="dxa"/>
              <w:left w:w="75" w:type="dxa"/>
              <w:bottom w:w="105" w:type="dxa"/>
              <w:right w:w="75" w:type="dxa"/>
            </w:tcMar>
            <w:hideMark/>
          </w:tcPr>
          <w:p w14:paraId="2AB58D2A" w14:textId="77777777" w:rsidR="009C3FB9" w:rsidRPr="00444A9D" w:rsidRDefault="00417C1A" w:rsidP="00AD0354">
            <w:pPr>
              <w:rPr>
                <w:rFonts w:ascii="Arial" w:hAnsi="Arial" w:cs="Arial"/>
                <w:sz w:val="22"/>
                <w:szCs w:val="22"/>
              </w:rPr>
            </w:pPr>
            <w:hyperlink r:id="rId140" w:history="1">
              <w:r w:rsidR="009C3FB9" w:rsidRPr="00444A9D">
                <w:rPr>
                  <w:rStyle w:val="Hyperlink"/>
                  <w:rFonts w:ascii="Arial" w:hAnsi="Arial" w:cs="Arial"/>
                  <w:color w:val="auto"/>
                  <w:sz w:val="22"/>
                  <w:szCs w:val="22"/>
                </w:rPr>
                <w:t>Spain</w:t>
              </w:r>
            </w:hyperlink>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11F55D47" w14:textId="77777777" w:rsidR="009C3FB9" w:rsidRPr="00444A9D" w:rsidRDefault="009C3FB9" w:rsidP="00AD0354">
            <w:pPr>
              <w:rPr>
                <w:rFonts w:ascii="Arial" w:hAnsi="Arial" w:cs="Arial"/>
                <w:sz w:val="22"/>
                <w:szCs w:val="22"/>
              </w:rPr>
            </w:pPr>
            <w:r w:rsidRPr="00444A9D">
              <w:rPr>
                <w:rFonts w:ascii="Arial" w:hAnsi="Arial" w:cs="Arial"/>
                <w:sz w:val="22"/>
                <w:szCs w:val="22"/>
              </w:rPr>
              <w:t>1986</w:t>
            </w:r>
          </w:p>
        </w:tc>
      </w:tr>
      <w:tr w:rsidR="009C3FB9" w:rsidRPr="00444A9D" w14:paraId="6138EF0C" w14:textId="77777777" w:rsidTr="00AD0354">
        <w:tc>
          <w:tcPr>
            <w:tcW w:w="2500" w:type="pct"/>
            <w:tcBorders>
              <w:top w:val="nil"/>
              <w:left w:val="nil"/>
              <w:bottom w:val="nil"/>
              <w:right w:val="nil"/>
            </w:tcBorders>
            <w:shd w:val="clear" w:color="auto" w:fill="EBEBEB"/>
            <w:tcMar>
              <w:top w:w="105" w:type="dxa"/>
              <w:left w:w="75" w:type="dxa"/>
              <w:bottom w:w="105" w:type="dxa"/>
              <w:right w:w="75" w:type="dxa"/>
            </w:tcMar>
            <w:hideMark/>
          </w:tcPr>
          <w:p w14:paraId="0A9456B6" w14:textId="77777777" w:rsidR="009C3FB9" w:rsidRPr="00444A9D" w:rsidRDefault="00417C1A" w:rsidP="00AD0354">
            <w:pPr>
              <w:rPr>
                <w:rFonts w:ascii="Arial" w:hAnsi="Arial" w:cs="Arial"/>
                <w:sz w:val="22"/>
                <w:szCs w:val="22"/>
              </w:rPr>
            </w:pPr>
            <w:hyperlink r:id="rId141" w:history="1">
              <w:r w:rsidR="009C3FB9" w:rsidRPr="00444A9D">
                <w:rPr>
                  <w:rStyle w:val="Hyperlink"/>
                  <w:rFonts w:ascii="Arial" w:hAnsi="Arial" w:cs="Arial"/>
                  <w:color w:val="auto"/>
                  <w:sz w:val="22"/>
                  <w:szCs w:val="22"/>
                </w:rPr>
                <w:t>Sweden</w:t>
              </w:r>
            </w:hyperlink>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77CF27DB"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5EEE2E4D" w14:textId="77777777" w:rsidTr="00AD0354">
        <w:tc>
          <w:tcPr>
            <w:tcW w:w="2500" w:type="pct"/>
            <w:tcBorders>
              <w:top w:val="nil"/>
              <w:left w:val="nil"/>
              <w:bottom w:val="nil"/>
              <w:right w:val="nil"/>
            </w:tcBorders>
            <w:shd w:val="clear" w:color="auto" w:fill="FFFFFF"/>
            <w:tcMar>
              <w:top w:w="105" w:type="dxa"/>
              <w:left w:w="75" w:type="dxa"/>
              <w:bottom w:w="105" w:type="dxa"/>
              <w:right w:w="75" w:type="dxa"/>
            </w:tcMar>
            <w:hideMark/>
          </w:tcPr>
          <w:p w14:paraId="60378E2D" w14:textId="77777777" w:rsidR="009C3FB9" w:rsidRPr="00444A9D" w:rsidRDefault="00417C1A" w:rsidP="00AD0354">
            <w:pPr>
              <w:rPr>
                <w:rFonts w:ascii="Arial" w:hAnsi="Arial" w:cs="Arial"/>
                <w:sz w:val="22"/>
                <w:szCs w:val="22"/>
              </w:rPr>
            </w:pPr>
            <w:hyperlink r:id="rId142" w:history="1">
              <w:r w:rsidR="009C3FB9" w:rsidRPr="00444A9D">
                <w:rPr>
                  <w:rStyle w:val="Hyperlink"/>
                  <w:rFonts w:ascii="Arial" w:hAnsi="Arial" w:cs="Arial"/>
                  <w:color w:val="auto"/>
                  <w:sz w:val="22"/>
                  <w:szCs w:val="22"/>
                </w:rPr>
                <w:t>Switzerland</w:t>
              </w:r>
            </w:hyperlink>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4E5646FD" w14:textId="77777777" w:rsidR="009C3FB9" w:rsidRPr="00444A9D" w:rsidRDefault="009C3FB9" w:rsidP="00AD0354">
            <w:pPr>
              <w:rPr>
                <w:rFonts w:ascii="Arial" w:hAnsi="Arial" w:cs="Arial"/>
                <w:sz w:val="22"/>
                <w:szCs w:val="22"/>
              </w:rPr>
            </w:pPr>
            <w:r w:rsidRPr="00444A9D">
              <w:rPr>
                <w:rFonts w:ascii="Arial" w:hAnsi="Arial" w:cs="Arial"/>
                <w:sz w:val="22"/>
                <w:szCs w:val="22"/>
              </w:rPr>
              <w:t>1967</w:t>
            </w:r>
          </w:p>
        </w:tc>
      </w:tr>
      <w:tr w:rsidR="009C3FB9" w:rsidRPr="00444A9D" w14:paraId="313BCB19" w14:textId="77777777" w:rsidTr="00AD0354">
        <w:tc>
          <w:tcPr>
            <w:tcW w:w="2500" w:type="pct"/>
            <w:tcBorders>
              <w:top w:val="nil"/>
              <w:left w:val="nil"/>
              <w:bottom w:val="nil"/>
              <w:right w:val="nil"/>
            </w:tcBorders>
            <w:shd w:val="clear" w:color="auto" w:fill="EBEBEB"/>
            <w:tcMar>
              <w:top w:w="105" w:type="dxa"/>
              <w:left w:w="75" w:type="dxa"/>
              <w:bottom w:w="105" w:type="dxa"/>
              <w:right w:w="75" w:type="dxa"/>
            </w:tcMar>
            <w:hideMark/>
          </w:tcPr>
          <w:p w14:paraId="72732A5E" w14:textId="77777777" w:rsidR="009C3FB9" w:rsidRPr="00444A9D" w:rsidRDefault="00417C1A" w:rsidP="00AD0354">
            <w:pPr>
              <w:rPr>
                <w:rFonts w:ascii="Arial" w:hAnsi="Arial" w:cs="Arial"/>
                <w:sz w:val="22"/>
                <w:szCs w:val="22"/>
              </w:rPr>
            </w:pPr>
            <w:hyperlink r:id="rId143" w:history="1">
              <w:r w:rsidR="009C3FB9" w:rsidRPr="00444A9D">
                <w:rPr>
                  <w:rStyle w:val="Hyperlink"/>
                  <w:rFonts w:ascii="Arial" w:hAnsi="Arial" w:cs="Arial"/>
                  <w:color w:val="auto"/>
                  <w:sz w:val="22"/>
                  <w:szCs w:val="22"/>
                </w:rPr>
                <w:t>Turkey</w:t>
              </w:r>
            </w:hyperlink>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472D55A7" w14:textId="77777777" w:rsidR="009C3FB9" w:rsidRPr="00444A9D" w:rsidRDefault="009C3FB9" w:rsidP="00AD0354">
            <w:pPr>
              <w:rPr>
                <w:rFonts w:ascii="Arial" w:hAnsi="Arial" w:cs="Arial"/>
                <w:sz w:val="22"/>
                <w:szCs w:val="22"/>
              </w:rPr>
            </w:pPr>
            <w:r w:rsidRPr="00444A9D">
              <w:rPr>
                <w:rFonts w:ascii="Arial" w:hAnsi="Arial" w:cs="Arial"/>
                <w:sz w:val="22"/>
                <w:szCs w:val="22"/>
              </w:rPr>
              <w:t>1991</w:t>
            </w:r>
          </w:p>
        </w:tc>
      </w:tr>
      <w:tr w:rsidR="009C3FB9" w:rsidRPr="00444A9D" w14:paraId="37D3AD18" w14:textId="77777777" w:rsidTr="00AD0354">
        <w:tc>
          <w:tcPr>
            <w:tcW w:w="2500" w:type="pct"/>
            <w:tcBorders>
              <w:top w:val="nil"/>
              <w:left w:val="nil"/>
              <w:bottom w:val="nil"/>
              <w:right w:val="nil"/>
            </w:tcBorders>
            <w:shd w:val="clear" w:color="auto" w:fill="FFFFFF"/>
            <w:tcMar>
              <w:top w:w="105" w:type="dxa"/>
              <w:left w:w="75" w:type="dxa"/>
              <w:bottom w:w="105" w:type="dxa"/>
              <w:right w:w="75" w:type="dxa"/>
            </w:tcMar>
            <w:hideMark/>
          </w:tcPr>
          <w:p w14:paraId="5DEB5958" w14:textId="77777777" w:rsidR="009C3FB9" w:rsidRPr="00444A9D" w:rsidRDefault="00417C1A" w:rsidP="00AD0354">
            <w:pPr>
              <w:rPr>
                <w:rFonts w:ascii="Arial" w:hAnsi="Arial" w:cs="Arial"/>
                <w:sz w:val="22"/>
                <w:szCs w:val="22"/>
              </w:rPr>
            </w:pPr>
            <w:hyperlink r:id="rId144" w:history="1">
              <w:r w:rsidR="009C3FB9" w:rsidRPr="00444A9D">
                <w:rPr>
                  <w:rStyle w:val="Hyperlink"/>
                  <w:rFonts w:ascii="Arial" w:hAnsi="Arial" w:cs="Arial"/>
                  <w:color w:val="auto"/>
                  <w:sz w:val="22"/>
                  <w:szCs w:val="22"/>
                </w:rPr>
                <w:t>United Kingdom</w:t>
              </w:r>
            </w:hyperlink>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28CF67F3"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r w:rsidR="009C3FB9" w:rsidRPr="00444A9D" w14:paraId="32CCA1B6" w14:textId="77777777" w:rsidTr="00AD0354">
        <w:tc>
          <w:tcPr>
            <w:tcW w:w="2500" w:type="pct"/>
            <w:tcBorders>
              <w:top w:val="nil"/>
              <w:left w:val="nil"/>
              <w:bottom w:val="nil"/>
              <w:right w:val="nil"/>
            </w:tcBorders>
            <w:shd w:val="clear" w:color="auto" w:fill="EBEBEB"/>
            <w:tcMar>
              <w:top w:w="105" w:type="dxa"/>
              <w:left w:w="75" w:type="dxa"/>
              <w:bottom w:w="105" w:type="dxa"/>
              <w:right w:w="75" w:type="dxa"/>
            </w:tcMar>
            <w:hideMark/>
          </w:tcPr>
          <w:p w14:paraId="4EA44710" w14:textId="77777777" w:rsidR="009C3FB9" w:rsidRPr="00444A9D" w:rsidRDefault="00417C1A" w:rsidP="00AD0354">
            <w:pPr>
              <w:rPr>
                <w:rFonts w:ascii="Arial" w:hAnsi="Arial" w:cs="Arial"/>
                <w:sz w:val="22"/>
                <w:szCs w:val="22"/>
              </w:rPr>
            </w:pPr>
            <w:hyperlink r:id="rId145" w:history="1">
              <w:r w:rsidR="009C3FB9" w:rsidRPr="00444A9D">
                <w:rPr>
                  <w:rStyle w:val="Hyperlink"/>
                  <w:rFonts w:ascii="Arial" w:hAnsi="Arial" w:cs="Arial"/>
                  <w:color w:val="auto"/>
                  <w:sz w:val="22"/>
                  <w:szCs w:val="22"/>
                </w:rPr>
                <w:t>United States</w:t>
              </w:r>
            </w:hyperlink>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0F470662" w14:textId="77777777" w:rsidR="009C3FB9" w:rsidRPr="00444A9D" w:rsidRDefault="009C3FB9" w:rsidP="00AD0354">
            <w:pPr>
              <w:rPr>
                <w:rFonts w:ascii="Arial" w:hAnsi="Arial" w:cs="Arial"/>
                <w:sz w:val="22"/>
                <w:szCs w:val="22"/>
              </w:rPr>
            </w:pPr>
            <w:r w:rsidRPr="00444A9D">
              <w:rPr>
                <w:rFonts w:ascii="Arial" w:hAnsi="Arial" w:cs="Arial"/>
                <w:sz w:val="22"/>
                <w:szCs w:val="22"/>
              </w:rPr>
              <w:t>1966</w:t>
            </w:r>
          </w:p>
        </w:tc>
      </w:tr>
    </w:tbl>
    <w:p w14:paraId="6F64A139" w14:textId="77777777" w:rsidR="009C3FB9" w:rsidRPr="00696EA3" w:rsidRDefault="009C3FB9" w:rsidP="009C3FB9">
      <w:pPr>
        <w:spacing w:before="120" w:after="120"/>
        <w:rPr>
          <w:rFonts w:ascii="Arial" w:hAnsi="Arial" w:cs="Arial"/>
          <w:sz w:val="22"/>
          <w:szCs w:val="22"/>
        </w:rPr>
      </w:pPr>
      <w:r w:rsidRPr="00696EA3">
        <w:rPr>
          <w:rFonts w:ascii="Arial" w:hAnsi="Arial" w:cs="Arial"/>
          <w:sz w:val="22"/>
          <w:szCs w:val="22"/>
        </w:rPr>
        <w:t xml:space="preserve">Or refer to ADB website: </w:t>
      </w:r>
      <w:hyperlink r:id="rId146">
        <w:r w:rsidRPr="00696EA3">
          <w:rPr>
            <w:rStyle w:val="Hyperlink"/>
            <w:rFonts w:ascii="Arial" w:eastAsiaTheme="majorEastAsia" w:hAnsi="Arial" w:cs="Arial"/>
            <w:color w:val="auto"/>
            <w:sz w:val="22"/>
            <w:szCs w:val="22"/>
          </w:rPr>
          <w:t>www.adb.org/about/members</w:t>
        </w:r>
      </w:hyperlink>
      <w:r w:rsidRPr="00696EA3">
        <w:rPr>
          <w:rStyle w:val="Hyperlink"/>
          <w:rFonts w:ascii="Arial" w:eastAsiaTheme="majorEastAsia" w:hAnsi="Arial" w:cs="Arial"/>
          <w:color w:val="auto"/>
          <w:sz w:val="22"/>
          <w:szCs w:val="22"/>
        </w:rPr>
        <w:t>, for more detail.</w:t>
      </w:r>
    </w:p>
    <w:p w14:paraId="028A0D4F" w14:textId="77777777" w:rsidR="009C3FB9" w:rsidRDefault="009C3FB9" w:rsidP="009C3FB9">
      <w:pPr>
        <w:rPr>
          <w:rFonts w:ascii="Arial" w:hAnsi="Arial" w:cs="Arial"/>
          <w:b/>
          <w:bCs/>
          <w:sz w:val="22"/>
          <w:szCs w:val="22"/>
        </w:rPr>
      </w:pPr>
    </w:p>
    <w:p w14:paraId="052D3E15" w14:textId="51BE7F3D" w:rsidR="009C3FB9" w:rsidRDefault="009C3FB9" w:rsidP="009C3FB9">
      <w:pPr>
        <w:rPr>
          <w:rFonts w:ascii="Arial" w:hAnsi="Arial" w:cs="Arial"/>
          <w:sz w:val="22"/>
          <w:szCs w:val="22"/>
        </w:rPr>
      </w:pPr>
    </w:p>
    <w:p w14:paraId="1972D520" w14:textId="77777777" w:rsidR="009C3FB9" w:rsidRDefault="009C3FB9">
      <w:pPr>
        <w:rPr>
          <w:rFonts w:ascii="Arial" w:hAnsi="Arial" w:cs="Arial"/>
          <w:sz w:val="22"/>
          <w:szCs w:val="22"/>
        </w:rPr>
      </w:pPr>
      <w:r>
        <w:rPr>
          <w:rFonts w:ascii="Arial" w:hAnsi="Arial" w:cs="Arial"/>
          <w:sz w:val="22"/>
          <w:szCs w:val="22"/>
        </w:rPr>
        <w:br w:type="page"/>
      </w:r>
    </w:p>
    <w:p w14:paraId="468286CD" w14:textId="77777777" w:rsidR="00565D3E" w:rsidRDefault="00565D3E" w:rsidP="00FB39C1">
      <w:pPr>
        <w:rPr>
          <w:lang w:val="en-GB"/>
        </w:rPr>
        <w:sectPr w:rsidR="00565D3E" w:rsidSect="00411183">
          <w:headerReference w:type="even" r:id="rId147"/>
          <w:headerReference w:type="default" r:id="rId148"/>
          <w:footerReference w:type="even" r:id="rId149"/>
          <w:footerReference w:type="default" r:id="rId150"/>
          <w:headerReference w:type="first" r:id="rId151"/>
          <w:footerReference w:type="first" r:id="rId152"/>
          <w:pgSz w:w="12240" w:h="15840" w:code="1"/>
          <w:pgMar w:top="1440" w:right="1440" w:bottom="1440" w:left="1728" w:header="720" w:footer="720" w:gutter="0"/>
          <w:cols w:space="720"/>
          <w:titlePg/>
          <w:docGrid w:linePitch="360"/>
        </w:sectPr>
      </w:pPr>
    </w:p>
    <w:p w14:paraId="187A3048" w14:textId="5A11AD58" w:rsidR="00565D3E" w:rsidRPr="00F80572" w:rsidRDefault="00565D3E" w:rsidP="008A57B1">
      <w:pPr>
        <w:pStyle w:val="Heading1"/>
        <w:spacing w:before="120" w:after="120"/>
        <w:rPr>
          <w:rFonts w:ascii="Arial" w:hAnsi="Arial" w:cs="Arial"/>
          <w:szCs w:val="32"/>
        </w:rPr>
      </w:pPr>
      <w:bookmarkStart w:id="155" w:name="_Section_6._"/>
      <w:bookmarkStart w:id="156" w:name="_Toc330557888"/>
      <w:bookmarkStart w:id="157" w:name="_Toc518728308"/>
      <w:bookmarkStart w:id="158" w:name="_Toc518732296"/>
      <w:bookmarkEnd w:id="155"/>
      <w:r w:rsidRPr="00F80572">
        <w:rPr>
          <w:rFonts w:ascii="Arial" w:hAnsi="Arial" w:cs="Arial"/>
          <w:szCs w:val="32"/>
        </w:rPr>
        <w:lastRenderedPageBreak/>
        <w:t xml:space="preserve">Section 6.  </w:t>
      </w:r>
      <w:r w:rsidR="006677AC" w:rsidRPr="00F80572">
        <w:rPr>
          <w:rFonts w:ascii="Arial" w:hAnsi="Arial" w:cs="Arial"/>
          <w:szCs w:val="32"/>
        </w:rPr>
        <w:t>Bank</w:t>
      </w:r>
      <w:r w:rsidR="00F80572">
        <w:rPr>
          <w:rFonts w:ascii="Arial" w:hAnsi="Arial" w:cs="Arial"/>
          <w:szCs w:val="32"/>
        </w:rPr>
        <w:t>'s</w:t>
      </w:r>
      <w:r w:rsidR="006677AC" w:rsidRPr="00F80572">
        <w:rPr>
          <w:rFonts w:ascii="Arial" w:hAnsi="Arial" w:cs="Arial"/>
          <w:szCs w:val="32"/>
        </w:rPr>
        <w:t xml:space="preserve"> </w:t>
      </w:r>
      <w:r w:rsidR="007318E5" w:rsidRPr="00F80572">
        <w:rPr>
          <w:rFonts w:ascii="Arial" w:hAnsi="Arial" w:cs="Arial"/>
          <w:szCs w:val="32"/>
        </w:rPr>
        <w:t>Anticorruption</w:t>
      </w:r>
      <w:r w:rsidRPr="00F80572">
        <w:rPr>
          <w:rFonts w:ascii="Arial" w:hAnsi="Arial" w:cs="Arial"/>
          <w:szCs w:val="32"/>
        </w:rPr>
        <w:t xml:space="preserve"> Policy</w:t>
      </w:r>
      <w:bookmarkEnd w:id="156"/>
      <w:bookmarkEnd w:id="157"/>
      <w:bookmarkEnd w:id="158"/>
    </w:p>
    <w:p w14:paraId="229AEA6A" w14:textId="4387BA28" w:rsidR="00565D3E" w:rsidRPr="008A57B1" w:rsidRDefault="00565D3E" w:rsidP="008A57B1">
      <w:pPr>
        <w:spacing w:before="120" w:after="120"/>
        <w:jc w:val="center"/>
        <w:rPr>
          <w:rFonts w:ascii="Arial" w:hAnsi="Arial" w:cs="Arial"/>
          <w:i/>
          <w:iCs/>
          <w:sz w:val="22"/>
          <w:szCs w:val="22"/>
        </w:rPr>
      </w:pPr>
      <w:r w:rsidRPr="008A57B1">
        <w:rPr>
          <w:rFonts w:ascii="Arial" w:hAnsi="Arial" w:cs="Arial"/>
          <w:i/>
          <w:iCs/>
          <w:sz w:val="22"/>
          <w:szCs w:val="22"/>
        </w:rPr>
        <w:t>[</w:t>
      </w:r>
      <w:r w:rsidRPr="008A57B1">
        <w:rPr>
          <w:rFonts w:ascii="Arial" w:hAnsi="Arial" w:cs="Arial"/>
          <w:i/>
          <w:iCs/>
          <w:sz w:val="22"/>
          <w:szCs w:val="22"/>
          <w:u w:val="single"/>
        </w:rPr>
        <w:t>Notes to the Client</w:t>
      </w:r>
      <w:r w:rsidRPr="008A57B1">
        <w:rPr>
          <w:rFonts w:ascii="Arial" w:hAnsi="Arial" w:cs="Arial"/>
          <w:i/>
          <w:iCs/>
          <w:sz w:val="22"/>
          <w:szCs w:val="22"/>
        </w:rPr>
        <w:t>: this Section 6 shall not be modified]</w:t>
      </w:r>
    </w:p>
    <w:p w14:paraId="2C1F9716" w14:textId="77777777" w:rsidR="00565D3E" w:rsidRPr="008A57B1" w:rsidRDefault="00565D3E" w:rsidP="008A57B1">
      <w:pPr>
        <w:spacing w:before="120" w:after="120"/>
        <w:rPr>
          <w:sz w:val="22"/>
          <w:szCs w:val="22"/>
        </w:rPr>
      </w:pPr>
    </w:p>
    <w:p w14:paraId="52F3F1C5" w14:textId="146161C8" w:rsidR="00391C6E" w:rsidRPr="008A57B1" w:rsidRDefault="00391C6E" w:rsidP="008A57B1">
      <w:pPr>
        <w:spacing w:before="120" w:after="120"/>
        <w:rPr>
          <w:rFonts w:ascii="Arial" w:hAnsi="Arial" w:cs="Arial"/>
          <w:b/>
          <w:szCs w:val="22"/>
        </w:rPr>
      </w:pPr>
      <w:r w:rsidRPr="008A57B1">
        <w:rPr>
          <w:rFonts w:ascii="Arial" w:hAnsi="Arial" w:cs="Arial"/>
          <w:b/>
          <w:szCs w:val="22"/>
        </w:rPr>
        <w:t xml:space="preserve">Anticorruption </w:t>
      </w:r>
      <w:r w:rsidR="00B35833" w:rsidRPr="008A57B1">
        <w:rPr>
          <w:rFonts w:ascii="Arial" w:hAnsi="Arial" w:cs="Arial"/>
          <w:b/>
          <w:szCs w:val="22"/>
        </w:rPr>
        <w:t>Policy</w:t>
      </w:r>
    </w:p>
    <w:p w14:paraId="4EA85117" w14:textId="2EEE7468" w:rsidR="00565D3E" w:rsidRPr="008A57B1" w:rsidRDefault="00B35833" w:rsidP="008A57B1">
      <w:pPr>
        <w:autoSpaceDE w:val="0"/>
        <w:autoSpaceDN w:val="0"/>
        <w:adjustRightInd w:val="0"/>
        <w:spacing w:before="120" w:after="120"/>
        <w:jc w:val="both"/>
        <w:rPr>
          <w:rFonts w:ascii="Arial" w:hAnsi="Arial" w:cs="Arial"/>
          <w:bCs/>
          <w:sz w:val="22"/>
          <w:szCs w:val="22"/>
        </w:rPr>
      </w:pPr>
      <w:bookmarkStart w:id="159" w:name="_Hlk513907967"/>
      <w:r w:rsidRPr="008A57B1">
        <w:rPr>
          <w:rFonts w:ascii="Arial" w:hAnsi="Arial" w:cs="Arial"/>
          <w:bCs/>
          <w:sz w:val="22"/>
          <w:szCs w:val="22"/>
        </w:rPr>
        <w:t xml:space="preserve">ADB </w:t>
      </w:r>
      <w:r w:rsidR="00565D3E" w:rsidRPr="008A57B1">
        <w:rPr>
          <w:rFonts w:ascii="Arial" w:hAnsi="Arial" w:cs="Arial"/>
          <w:bCs/>
          <w:sz w:val="22"/>
          <w:szCs w:val="22"/>
        </w:rPr>
        <w:t>requires borrowers (including beneficiaries of ADB-financed activity)</w:t>
      </w:r>
      <w:r w:rsidR="00F735A6">
        <w:rPr>
          <w:rFonts w:ascii="Arial" w:hAnsi="Arial" w:cs="Arial"/>
          <w:bCs/>
          <w:sz w:val="22"/>
          <w:szCs w:val="22"/>
        </w:rPr>
        <w:t xml:space="preserve"> and their personnel</w:t>
      </w:r>
      <w:r w:rsidR="00565D3E" w:rsidRPr="008A57B1">
        <w:rPr>
          <w:rFonts w:ascii="Arial" w:hAnsi="Arial" w:cs="Arial"/>
          <w:bCs/>
          <w:sz w:val="22"/>
          <w:szCs w:val="22"/>
        </w:rPr>
        <w:t xml:space="preserve">, as well as </w:t>
      </w:r>
      <w:r w:rsidR="00F735A6" w:rsidRPr="00F735A6">
        <w:rPr>
          <w:rFonts w:ascii="Arial" w:hAnsi="Arial" w:cs="Arial"/>
          <w:bCs/>
          <w:sz w:val="22"/>
          <w:szCs w:val="22"/>
        </w:rPr>
        <w:t xml:space="preserve">firms and individuals participating in an ADB-financed activity, including but not limited to, bidders suppliers, contractors, </w:t>
      </w:r>
      <w:r w:rsidR="00565D3E" w:rsidRPr="008A57B1">
        <w:rPr>
          <w:rFonts w:ascii="Arial" w:hAnsi="Arial" w:cs="Arial"/>
          <w:bCs/>
          <w:sz w:val="22"/>
          <w:szCs w:val="22"/>
        </w:rPr>
        <w:t>consultants</w:t>
      </w:r>
      <w:r w:rsidR="00F735A6">
        <w:rPr>
          <w:rFonts w:ascii="Arial" w:hAnsi="Arial" w:cs="Arial"/>
          <w:bCs/>
          <w:sz w:val="22"/>
          <w:szCs w:val="22"/>
        </w:rPr>
        <w:t>, subcontractors, subconsultants and agents</w:t>
      </w:r>
      <w:r w:rsidR="00565D3E" w:rsidRPr="008A57B1">
        <w:rPr>
          <w:rFonts w:ascii="Arial" w:hAnsi="Arial" w:cs="Arial"/>
          <w:bCs/>
          <w:sz w:val="22"/>
          <w:szCs w:val="22"/>
        </w:rPr>
        <w:t xml:space="preserve"> </w:t>
      </w:r>
      <w:r w:rsidR="009628B0">
        <w:rPr>
          <w:rFonts w:ascii="Arial" w:hAnsi="Arial" w:cs="Arial"/>
          <w:bCs/>
          <w:sz w:val="22"/>
          <w:szCs w:val="22"/>
        </w:rPr>
        <w:t>(</w:t>
      </w:r>
      <w:r w:rsidR="009628B0" w:rsidRPr="009628B0">
        <w:rPr>
          <w:rFonts w:ascii="Arial" w:hAnsi="Arial" w:cs="Arial"/>
          <w:bCs/>
          <w:sz w:val="22"/>
          <w:szCs w:val="22"/>
        </w:rPr>
        <w:t>including their respective officers, directors, employees and personnel)</w:t>
      </w:r>
      <w:r w:rsidR="00565D3E" w:rsidRPr="00672682">
        <w:rPr>
          <w:color w:val="000000" w:themeColor="text1"/>
          <w:sz w:val="20"/>
        </w:rPr>
        <w:t xml:space="preserve"> </w:t>
      </w:r>
      <w:r w:rsidR="00565D3E" w:rsidRPr="008A57B1">
        <w:rPr>
          <w:rFonts w:ascii="Arial" w:hAnsi="Arial" w:cs="Arial"/>
          <w:bCs/>
          <w:sz w:val="22"/>
          <w:szCs w:val="22"/>
        </w:rPr>
        <w:t xml:space="preserve">under ADB-financed contracts, </w:t>
      </w:r>
      <w:r w:rsidR="00F735A6">
        <w:rPr>
          <w:rFonts w:ascii="Arial" w:hAnsi="Arial" w:cs="Arial"/>
          <w:bCs/>
          <w:sz w:val="22"/>
          <w:szCs w:val="22"/>
        </w:rPr>
        <w:t>to</w:t>
      </w:r>
      <w:r w:rsidR="00565D3E" w:rsidRPr="008A57B1">
        <w:rPr>
          <w:rFonts w:ascii="Arial" w:hAnsi="Arial" w:cs="Arial"/>
          <w:bCs/>
          <w:sz w:val="22"/>
          <w:szCs w:val="22"/>
        </w:rPr>
        <w:t xml:space="preserve"> observe the highest standard of ethics during the selection process and in execution of such contracts</w:t>
      </w:r>
      <w:r w:rsidR="00F735A6">
        <w:rPr>
          <w:rFonts w:ascii="Arial" w:hAnsi="Arial" w:cs="Arial"/>
          <w:bCs/>
          <w:sz w:val="22"/>
          <w:szCs w:val="22"/>
        </w:rPr>
        <w:t xml:space="preserve"> in accordance with ADB’s Anticorruption Policy (1998, as amended from time to time)</w:t>
      </w:r>
      <w:r w:rsidR="00565D3E" w:rsidRPr="008A57B1">
        <w:rPr>
          <w:rFonts w:ascii="Arial" w:hAnsi="Arial" w:cs="Arial"/>
          <w:bCs/>
          <w:sz w:val="22"/>
          <w:szCs w:val="22"/>
        </w:rPr>
        <w:t>. In pursuance of this policy, ADB</w:t>
      </w:r>
    </w:p>
    <w:bookmarkEnd w:id="159"/>
    <w:p w14:paraId="2A3BAF02" w14:textId="77777777" w:rsidR="00F36247" w:rsidRPr="008A57B1" w:rsidRDefault="00565D3E" w:rsidP="008A57B1">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(a) </w:t>
      </w:r>
      <w:r w:rsidRPr="008A57B1">
        <w:rPr>
          <w:rFonts w:ascii="Arial" w:hAnsi="Arial" w:cs="Arial"/>
          <w:bCs/>
          <w:sz w:val="22"/>
          <w:szCs w:val="22"/>
        </w:rPr>
        <w:tab/>
      </w:r>
      <w:r w:rsidR="00F36247" w:rsidRPr="008A57B1">
        <w:rPr>
          <w:rFonts w:ascii="Arial" w:hAnsi="Arial" w:cs="Arial"/>
          <w:bCs/>
          <w:sz w:val="22"/>
          <w:szCs w:val="22"/>
        </w:rPr>
        <w:t>defines, for the purposes of this provision, the terms set forth below as follows:</w:t>
      </w:r>
    </w:p>
    <w:p w14:paraId="31EB0779" w14:textId="1D519220" w:rsidR="00F36247" w:rsidRPr="008A57B1" w:rsidRDefault="00F36247" w:rsidP="008A57B1">
      <w:pPr>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(i) </w:t>
      </w:r>
      <w:r w:rsidRPr="008A57B1">
        <w:rPr>
          <w:rFonts w:ascii="Arial" w:hAnsi="Arial" w:cs="Arial"/>
          <w:bCs/>
          <w:sz w:val="22"/>
          <w:szCs w:val="22"/>
        </w:rPr>
        <w:tab/>
        <w:t>“</w:t>
      </w:r>
      <w:r w:rsidR="008968D3">
        <w:rPr>
          <w:rFonts w:ascii="Arial" w:hAnsi="Arial" w:cs="Arial"/>
          <w:bCs/>
          <w:sz w:val="22"/>
          <w:szCs w:val="22"/>
        </w:rPr>
        <w:t>C</w:t>
      </w:r>
      <w:r w:rsidRPr="008A57B1">
        <w:rPr>
          <w:rFonts w:ascii="Arial" w:hAnsi="Arial" w:cs="Arial"/>
          <w:bCs/>
          <w:sz w:val="22"/>
          <w:szCs w:val="22"/>
        </w:rPr>
        <w:t xml:space="preserve">orrupt practice” means the offering, giving, receiving, or soliciting, directly or indirectly, anything of value to </w:t>
      </w:r>
      <w:r w:rsidR="00B35833" w:rsidRPr="008A57B1">
        <w:rPr>
          <w:rFonts w:ascii="Arial" w:hAnsi="Arial" w:cs="Arial"/>
          <w:bCs/>
          <w:sz w:val="22"/>
          <w:szCs w:val="22"/>
        </w:rPr>
        <w:t xml:space="preserve">improperly </w:t>
      </w:r>
      <w:r w:rsidRPr="008A57B1">
        <w:rPr>
          <w:rFonts w:ascii="Arial" w:hAnsi="Arial" w:cs="Arial"/>
          <w:bCs/>
          <w:sz w:val="22"/>
          <w:szCs w:val="22"/>
        </w:rPr>
        <w:t>influence the actions of another party</w:t>
      </w:r>
      <w:r w:rsidR="00621A0E" w:rsidRPr="008A57B1">
        <w:rPr>
          <w:rFonts w:ascii="Arial" w:hAnsi="Arial" w:cs="Arial"/>
          <w:bCs/>
          <w:sz w:val="22"/>
          <w:szCs w:val="22"/>
        </w:rPr>
        <w:t>.</w:t>
      </w:r>
    </w:p>
    <w:p w14:paraId="208A8BE5" w14:textId="39378CC9" w:rsidR="00F36247" w:rsidRPr="008A57B1" w:rsidRDefault="00F36247" w:rsidP="008A57B1">
      <w:pPr>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(ii) </w:t>
      </w:r>
      <w:r w:rsidRPr="008A57B1">
        <w:rPr>
          <w:rFonts w:ascii="Arial" w:hAnsi="Arial" w:cs="Arial"/>
          <w:bCs/>
          <w:sz w:val="22"/>
          <w:szCs w:val="22"/>
        </w:rPr>
        <w:tab/>
        <w:t>“</w:t>
      </w:r>
      <w:r w:rsidR="008968D3">
        <w:rPr>
          <w:rFonts w:ascii="Arial" w:hAnsi="Arial" w:cs="Arial"/>
          <w:bCs/>
          <w:sz w:val="22"/>
          <w:szCs w:val="22"/>
        </w:rPr>
        <w:t>F</w:t>
      </w:r>
      <w:r w:rsidRPr="008A57B1">
        <w:rPr>
          <w:rFonts w:ascii="Arial" w:hAnsi="Arial" w:cs="Arial"/>
          <w:bCs/>
          <w:sz w:val="22"/>
          <w:szCs w:val="22"/>
        </w:rPr>
        <w:t>raudulent practice” means any action or omission, including a misrepresentation, that knowingly or recklessly misleads, or attempts to mislead, a party to obtain a financial or other benefit or to avoid an obligation</w:t>
      </w:r>
      <w:r w:rsidR="00621A0E" w:rsidRPr="008A57B1">
        <w:rPr>
          <w:rFonts w:ascii="Arial" w:hAnsi="Arial" w:cs="Arial"/>
          <w:bCs/>
          <w:sz w:val="22"/>
          <w:szCs w:val="22"/>
        </w:rPr>
        <w:t>.</w:t>
      </w:r>
    </w:p>
    <w:p w14:paraId="7E2588FC" w14:textId="3BAFE352" w:rsidR="00F36247" w:rsidRPr="008A57B1" w:rsidRDefault="00F36247" w:rsidP="008A57B1">
      <w:pPr>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(iii) </w:t>
      </w:r>
      <w:r w:rsidRPr="008A57B1">
        <w:rPr>
          <w:rFonts w:ascii="Arial" w:hAnsi="Arial" w:cs="Arial"/>
          <w:bCs/>
          <w:sz w:val="22"/>
          <w:szCs w:val="22"/>
        </w:rPr>
        <w:tab/>
        <w:t>“</w:t>
      </w:r>
      <w:r w:rsidR="008968D3">
        <w:rPr>
          <w:rFonts w:ascii="Arial" w:hAnsi="Arial" w:cs="Arial"/>
          <w:bCs/>
          <w:sz w:val="22"/>
          <w:szCs w:val="22"/>
        </w:rPr>
        <w:t>C</w:t>
      </w:r>
      <w:r w:rsidRPr="008A57B1">
        <w:rPr>
          <w:rFonts w:ascii="Arial" w:hAnsi="Arial" w:cs="Arial"/>
          <w:bCs/>
          <w:sz w:val="22"/>
          <w:szCs w:val="22"/>
        </w:rPr>
        <w:t xml:space="preserve">oercive practice” means impairing or harming, or threatening to impair or harm, directly or indirectly, any party or the property of the party to </w:t>
      </w:r>
      <w:r w:rsidR="00621A0E" w:rsidRPr="008A57B1">
        <w:rPr>
          <w:rFonts w:ascii="Arial" w:hAnsi="Arial" w:cs="Arial"/>
          <w:bCs/>
          <w:sz w:val="22"/>
          <w:szCs w:val="22"/>
        </w:rPr>
        <w:t xml:space="preserve">improperly </w:t>
      </w:r>
      <w:r w:rsidRPr="008A57B1">
        <w:rPr>
          <w:rFonts w:ascii="Arial" w:hAnsi="Arial" w:cs="Arial"/>
          <w:bCs/>
          <w:sz w:val="22"/>
          <w:szCs w:val="22"/>
        </w:rPr>
        <w:t>influence the actions of a party</w:t>
      </w:r>
      <w:r w:rsidR="00621A0E" w:rsidRPr="008A57B1">
        <w:rPr>
          <w:rFonts w:ascii="Arial" w:hAnsi="Arial" w:cs="Arial"/>
          <w:bCs/>
          <w:sz w:val="22"/>
          <w:szCs w:val="22"/>
        </w:rPr>
        <w:t>.</w:t>
      </w:r>
    </w:p>
    <w:p w14:paraId="01051F9D" w14:textId="435CA1D5" w:rsidR="00F36247" w:rsidRPr="008A57B1" w:rsidRDefault="00F36247" w:rsidP="008A57B1">
      <w:pPr>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(iv) </w:t>
      </w:r>
      <w:r w:rsidRPr="008A57B1">
        <w:rPr>
          <w:rFonts w:ascii="Arial" w:hAnsi="Arial" w:cs="Arial"/>
          <w:bCs/>
          <w:sz w:val="22"/>
          <w:szCs w:val="22"/>
        </w:rPr>
        <w:tab/>
        <w:t>“</w:t>
      </w:r>
      <w:r w:rsidR="008968D3">
        <w:rPr>
          <w:rFonts w:ascii="Arial" w:hAnsi="Arial" w:cs="Arial"/>
          <w:bCs/>
          <w:sz w:val="22"/>
          <w:szCs w:val="22"/>
        </w:rPr>
        <w:t>C</w:t>
      </w:r>
      <w:r w:rsidRPr="008A57B1">
        <w:rPr>
          <w:rFonts w:ascii="Arial" w:hAnsi="Arial" w:cs="Arial"/>
          <w:bCs/>
          <w:sz w:val="22"/>
          <w:szCs w:val="22"/>
        </w:rPr>
        <w:t>ollusive practice” means an arrangement between two or more parties designed to achieve an improper purpose, including influencing improperly the actions of another party</w:t>
      </w:r>
      <w:r w:rsidR="00621A0E" w:rsidRPr="008A57B1">
        <w:rPr>
          <w:rFonts w:ascii="Arial" w:hAnsi="Arial" w:cs="Arial"/>
          <w:bCs/>
          <w:sz w:val="22"/>
          <w:szCs w:val="22"/>
        </w:rPr>
        <w:t>.</w:t>
      </w:r>
    </w:p>
    <w:p w14:paraId="3C9A8B73" w14:textId="14987EC5" w:rsidR="00F36247" w:rsidRPr="008A57B1" w:rsidRDefault="00F36247" w:rsidP="008A57B1">
      <w:pPr>
        <w:autoSpaceDE w:val="0"/>
        <w:autoSpaceDN w:val="0"/>
        <w:adjustRightInd w:val="0"/>
        <w:spacing w:before="120" w:after="120"/>
        <w:ind w:left="1440" w:hanging="630"/>
        <w:jc w:val="both"/>
        <w:rPr>
          <w:rFonts w:ascii="Arial" w:hAnsi="Arial" w:cs="Arial"/>
          <w:sz w:val="22"/>
          <w:szCs w:val="22"/>
        </w:rPr>
      </w:pPr>
      <w:r w:rsidRPr="008A57B1">
        <w:rPr>
          <w:rFonts w:ascii="Arial" w:hAnsi="Arial" w:cs="Arial"/>
          <w:sz w:val="22"/>
          <w:szCs w:val="22"/>
        </w:rPr>
        <w:t xml:space="preserve">(v)  </w:t>
      </w:r>
      <w:r w:rsidRPr="008A57B1">
        <w:rPr>
          <w:rFonts w:ascii="Arial" w:hAnsi="Arial" w:cs="Arial"/>
          <w:sz w:val="22"/>
          <w:szCs w:val="22"/>
        </w:rPr>
        <w:tab/>
        <w:t>Abuse, means theft, waste, or improper use of assets related to ADB-related activity, either committed intentionally or through reckless disregard</w:t>
      </w:r>
      <w:r w:rsidR="00621A0E" w:rsidRPr="008A57B1">
        <w:rPr>
          <w:rFonts w:ascii="Arial" w:hAnsi="Arial" w:cs="Arial"/>
          <w:sz w:val="22"/>
          <w:szCs w:val="22"/>
        </w:rPr>
        <w:t>.</w:t>
      </w:r>
    </w:p>
    <w:p w14:paraId="0FE48436" w14:textId="394415F9" w:rsidR="00F36247" w:rsidRPr="008A57B1" w:rsidRDefault="00F36247" w:rsidP="008A57B1">
      <w:pPr>
        <w:pStyle w:val="HEADER5"/>
        <w:numPr>
          <w:ilvl w:val="0"/>
          <w:numId w:val="0"/>
        </w:numPr>
        <w:spacing w:before="120" w:after="120"/>
        <w:ind w:left="1440" w:hanging="630"/>
        <w:rPr>
          <w:rFonts w:eastAsia="Calibri"/>
          <w:szCs w:val="22"/>
          <w:lang w:val="en-US"/>
        </w:rPr>
      </w:pPr>
      <w:r w:rsidRPr="008A57B1">
        <w:rPr>
          <w:szCs w:val="22"/>
        </w:rPr>
        <w:t xml:space="preserve">(vi) </w:t>
      </w:r>
      <w:r w:rsidRPr="008A57B1">
        <w:rPr>
          <w:szCs w:val="22"/>
        </w:rPr>
        <w:tab/>
      </w:r>
      <w:r w:rsidRPr="008A57B1">
        <w:rPr>
          <w:rFonts w:eastAsia="Calibri"/>
          <w:szCs w:val="22"/>
          <w:lang w:val="en-US"/>
        </w:rPr>
        <w:t>Conflict of interest, means any situation in which a party has interests that could improperly influence a party’s performance of official duties or responsibilities, contractual obligations, or compliance with applicable laws and regulations</w:t>
      </w:r>
      <w:r w:rsidR="00621A0E" w:rsidRPr="008A57B1">
        <w:rPr>
          <w:rFonts w:eastAsia="Calibri"/>
          <w:szCs w:val="22"/>
          <w:lang w:val="en-US"/>
        </w:rPr>
        <w:t>.</w:t>
      </w:r>
    </w:p>
    <w:p w14:paraId="19270E3A" w14:textId="5D0DCBFB" w:rsidR="00642381" w:rsidRPr="008A57B1" w:rsidRDefault="00642381" w:rsidP="008A57B1">
      <w:pPr>
        <w:tabs>
          <w:tab w:val="left" w:pos="1890"/>
        </w:tabs>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(vii)    Integrity violation is any act which violates ADB’s Anticorruption Policy, including </w:t>
      </w:r>
      <w:r w:rsidR="00C059D0" w:rsidRPr="008A57B1">
        <w:rPr>
          <w:rFonts w:ascii="Arial" w:hAnsi="Arial" w:cs="Arial"/>
          <w:bCs/>
          <w:sz w:val="22"/>
          <w:szCs w:val="22"/>
        </w:rPr>
        <w:t xml:space="preserve">items </w:t>
      </w:r>
      <w:r w:rsidRPr="008A57B1">
        <w:rPr>
          <w:rFonts w:ascii="Arial" w:hAnsi="Arial" w:cs="Arial"/>
          <w:bCs/>
          <w:sz w:val="22"/>
          <w:szCs w:val="22"/>
        </w:rPr>
        <w:t xml:space="preserve">(i) to (vi) above and the following: </w:t>
      </w:r>
      <w:r w:rsidR="00F735A6">
        <w:rPr>
          <w:rFonts w:ascii="Arial" w:hAnsi="Arial" w:cs="Arial"/>
          <w:bCs/>
          <w:sz w:val="22"/>
          <w:szCs w:val="22"/>
        </w:rPr>
        <w:t xml:space="preserve">obstructive practice, </w:t>
      </w:r>
      <w:r w:rsidRPr="008A57B1">
        <w:rPr>
          <w:rFonts w:ascii="Arial" w:hAnsi="Arial" w:cs="Arial"/>
          <w:bCs/>
          <w:sz w:val="22"/>
          <w:szCs w:val="22"/>
        </w:rPr>
        <w:t>abuse, conflict of interest, violations of ADB sanctions, retaliation against whistleblowers or witnesses, and other violations of ADB’s Anticorruption Policy, including failure to adhere to the highest ethical standard</w:t>
      </w:r>
      <w:r w:rsidR="00C059D0" w:rsidRPr="008A57B1">
        <w:rPr>
          <w:rFonts w:ascii="Arial" w:hAnsi="Arial" w:cs="Arial"/>
          <w:bCs/>
          <w:sz w:val="22"/>
          <w:szCs w:val="22"/>
        </w:rPr>
        <w:t>s</w:t>
      </w:r>
      <w:r w:rsidRPr="008A57B1">
        <w:rPr>
          <w:rFonts w:ascii="Arial" w:hAnsi="Arial" w:cs="Arial"/>
          <w:bCs/>
          <w:sz w:val="22"/>
          <w:szCs w:val="22"/>
        </w:rPr>
        <w:t>.</w:t>
      </w:r>
    </w:p>
    <w:p w14:paraId="0A59868A" w14:textId="75574754" w:rsidR="00A246FA" w:rsidRPr="008A57B1" w:rsidRDefault="00F36247" w:rsidP="008A57B1">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(b) </w:t>
      </w:r>
      <w:r w:rsidRPr="008A57B1">
        <w:rPr>
          <w:rFonts w:ascii="Arial" w:hAnsi="Arial" w:cs="Arial"/>
          <w:bCs/>
          <w:sz w:val="22"/>
          <w:szCs w:val="22"/>
        </w:rPr>
        <w:tab/>
        <w:t xml:space="preserve">will reject a proposal for an award if it determines that the </w:t>
      </w:r>
      <w:r w:rsidR="00F735A6">
        <w:rPr>
          <w:rFonts w:ascii="Arial" w:hAnsi="Arial" w:cs="Arial"/>
          <w:bCs/>
          <w:sz w:val="22"/>
          <w:szCs w:val="22"/>
        </w:rPr>
        <w:t>C</w:t>
      </w:r>
      <w:r w:rsidRPr="008A57B1">
        <w:rPr>
          <w:rFonts w:ascii="Arial" w:hAnsi="Arial" w:cs="Arial"/>
          <w:bCs/>
          <w:sz w:val="22"/>
          <w:szCs w:val="22"/>
        </w:rPr>
        <w:t>onsultant recommended for the award</w:t>
      </w:r>
      <w:r w:rsidR="00292C66" w:rsidRPr="008A57B1">
        <w:rPr>
          <w:rFonts w:ascii="Arial" w:hAnsi="Arial" w:cs="Arial"/>
          <w:bCs/>
          <w:sz w:val="22"/>
          <w:szCs w:val="22"/>
        </w:rPr>
        <w:t xml:space="preserve"> </w:t>
      </w:r>
      <w:r w:rsidR="008968D3" w:rsidRPr="008968D3">
        <w:rPr>
          <w:rFonts w:ascii="Arial" w:hAnsi="Arial" w:cs="Arial"/>
          <w:color w:val="000000" w:themeColor="text1"/>
          <w:sz w:val="22"/>
          <w:szCs w:val="22"/>
          <w:lang w:eastAsia="zh-CN"/>
        </w:rPr>
        <w:t xml:space="preserve">or </w:t>
      </w:r>
      <w:r w:rsidR="00F735A6" w:rsidRPr="008968D3">
        <w:rPr>
          <w:rFonts w:ascii="Arial" w:hAnsi="Arial" w:cs="Arial"/>
          <w:bCs/>
          <w:sz w:val="22"/>
          <w:szCs w:val="22"/>
        </w:rPr>
        <w:t>any of its officers, directors, employees, personnel, subconsultants, subcontractors, service providers, suppliers or manufacturers</w:t>
      </w:r>
      <w:r w:rsidR="00F735A6" w:rsidRPr="00F735A6">
        <w:rPr>
          <w:rFonts w:ascii="Arial" w:hAnsi="Arial" w:cs="Arial"/>
          <w:bCs/>
          <w:sz w:val="22"/>
          <w:szCs w:val="22"/>
        </w:rPr>
        <w:t xml:space="preserve"> </w:t>
      </w:r>
      <w:r w:rsidR="00292C66" w:rsidRPr="008A57B1">
        <w:rPr>
          <w:rFonts w:ascii="Arial" w:hAnsi="Arial" w:cs="Arial"/>
          <w:bCs/>
          <w:sz w:val="22"/>
          <w:szCs w:val="22"/>
        </w:rPr>
        <w:t xml:space="preserve"> has engaged in corrupt, fraudulent, collusive, coercive, or obstructive practices or other integrity violations in competing for the Contract</w:t>
      </w:r>
      <w:r w:rsidRPr="008A57B1">
        <w:rPr>
          <w:rFonts w:ascii="Arial" w:hAnsi="Arial" w:cs="Arial"/>
          <w:bCs/>
          <w:sz w:val="22"/>
          <w:szCs w:val="22"/>
        </w:rPr>
        <w:t>;</w:t>
      </w:r>
      <w:r w:rsidRPr="008A57B1" w:rsidDel="004E2BBA">
        <w:rPr>
          <w:rFonts w:ascii="Arial" w:hAnsi="Arial" w:cs="Arial"/>
          <w:bCs/>
          <w:sz w:val="22"/>
          <w:szCs w:val="22"/>
        </w:rPr>
        <w:t xml:space="preserve"> </w:t>
      </w:r>
    </w:p>
    <w:p w14:paraId="278B09D7" w14:textId="4BCC7984" w:rsidR="00292C66" w:rsidRPr="008A57B1" w:rsidRDefault="00F36247" w:rsidP="008A57B1">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(c) </w:t>
      </w:r>
      <w:r w:rsidRPr="008A57B1">
        <w:rPr>
          <w:rFonts w:ascii="Arial" w:hAnsi="Arial" w:cs="Arial"/>
          <w:bCs/>
          <w:sz w:val="22"/>
          <w:szCs w:val="22"/>
        </w:rPr>
        <w:tab/>
        <w:t xml:space="preserve">will cancel the portion of the financing allocated to a contract if it determines at any time that representatives of the </w:t>
      </w:r>
      <w:r w:rsidR="008942BF" w:rsidRPr="008A57B1">
        <w:rPr>
          <w:rFonts w:ascii="Arial" w:hAnsi="Arial" w:cs="Arial"/>
          <w:bCs/>
          <w:sz w:val="22"/>
          <w:szCs w:val="22"/>
        </w:rPr>
        <w:t>Client</w:t>
      </w:r>
      <w:r w:rsidR="00292C66" w:rsidRPr="008A57B1">
        <w:rPr>
          <w:rFonts w:ascii="Arial" w:hAnsi="Arial" w:cs="Arial"/>
          <w:bCs/>
          <w:sz w:val="22"/>
          <w:szCs w:val="22"/>
        </w:rPr>
        <w:t xml:space="preserve"> engaged in corrupt, fraudulent, collusive, coercive, or obstructive practices or other integrity violations during the procurement </w:t>
      </w:r>
      <w:r w:rsidR="00292C66" w:rsidRPr="008A57B1">
        <w:rPr>
          <w:rFonts w:ascii="Arial" w:hAnsi="Arial" w:cs="Arial"/>
          <w:bCs/>
          <w:sz w:val="22"/>
          <w:szCs w:val="22"/>
        </w:rPr>
        <w:lastRenderedPageBreak/>
        <w:t>or the execution of that contract, without the Borrower having taken timely and appropriate action satisfactory to ADB to remedy the situation</w:t>
      </w:r>
      <w:r w:rsidR="00F735A6">
        <w:rPr>
          <w:rFonts w:ascii="Arial" w:hAnsi="Arial" w:cs="Arial"/>
          <w:bCs/>
          <w:sz w:val="22"/>
          <w:szCs w:val="22"/>
        </w:rPr>
        <w:t>, including by failing to inform ADB in a timely manner at the time they knew of the integrity violations</w:t>
      </w:r>
      <w:r w:rsidR="00292C66" w:rsidRPr="008A57B1">
        <w:rPr>
          <w:rFonts w:ascii="Arial" w:hAnsi="Arial" w:cs="Arial"/>
          <w:bCs/>
          <w:sz w:val="22"/>
          <w:szCs w:val="22"/>
        </w:rPr>
        <w:t>;</w:t>
      </w:r>
      <w:r w:rsidR="00292C66" w:rsidRPr="008A57B1" w:rsidDel="004E2BBA">
        <w:rPr>
          <w:rFonts w:ascii="Arial" w:hAnsi="Arial" w:cs="Arial"/>
          <w:bCs/>
          <w:sz w:val="22"/>
          <w:szCs w:val="22"/>
        </w:rPr>
        <w:t xml:space="preserve"> </w:t>
      </w:r>
    </w:p>
    <w:p w14:paraId="1C054F4E" w14:textId="3F0AACDD" w:rsidR="00F36247" w:rsidRPr="008A57B1" w:rsidRDefault="00F36247" w:rsidP="008A57B1">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 (d)    will impose remedial actions on a firm or an individual, at any time, in accordance with ADB’s Anticorruption Policy and Integrity Principles and Guidelines (both as amended from time to time), including declaring ineligible, either indefinitely or for a stated period of time,</w:t>
      </w:r>
      <w:r w:rsidR="00292C66" w:rsidRPr="008A57B1">
        <w:rPr>
          <w:rFonts w:ascii="Arial" w:hAnsi="Arial" w:cs="Arial"/>
          <w:bCs/>
          <w:sz w:val="22"/>
          <w:szCs w:val="22"/>
        </w:rPr>
        <w:t xml:space="preserve"> to participate</w:t>
      </w:r>
      <w:r w:rsidRPr="008A57B1">
        <w:rPr>
          <w:rStyle w:val="FootnoteReference"/>
          <w:rFonts w:ascii="Arial" w:hAnsi="Arial" w:cs="Arial"/>
          <w:bCs/>
          <w:sz w:val="22"/>
          <w:szCs w:val="22"/>
        </w:rPr>
        <w:footnoteReference w:id="12"/>
      </w:r>
      <w:r w:rsidRPr="008A57B1">
        <w:rPr>
          <w:rFonts w:ascii="Arial" w:hAnsi="Arial" w:cs="Arial"/>
          <w:bCs/>
          <w:sz w:val="22"/>
          <w:szCs w:val="22"/>
        </w:rPr>
        <w:t xml:space="preserve"> in ADB-financed, -administered, or -supported activities or to benefit from an ADB-financed, -administered, or -supported contract, financially or otherwise, if it at any time determines that the firm or individual has, directly or through an agent, engaged in corrupt, fraudulent, collusive, coercive, or obstructive practices or other integrity violations</w:t>
      </w:r>
      <w:r w:rsidR="00F735A6">
        <w:rPr>
          <w:rFonts w:ascii="Arial" w:hAnsi="Arial" w:cs="Arial"/>
          <w:bCs/>
          <w:sz w:val="22"/>
          <w:szCs w:val="22"/>
        </w:rPr>
        <w:t>. ADB reserves the right to publish any debarment</w:t>
      </w:r>
      <w:r w:rsidRPr="008A57B1">
        <w:rPr>
          <w:rFonts w:ascii="Arial" w:hAnsi="Arial" w:cs="Arial"/>
          <w:bCs/>
          <w:sz w:val="22"/>
          <w:szCs w:val="22"/>
        </w:rPr>
        <w:t>; and</w:t>
      </w:r>
    </w:p>
    <w:p w14:paraId="12C020C8" w14:textId="305857FB" w:rsidR="00F36247" w:rsidRPr="008A57B1" w:rsidRDefault="00F36247" w:rsidP="008A57B1">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(e)   </w:t>
      </w:r>
      <w:r w:rsidR="00EE5A09" w:rsidRPr="008A57B1">
        <w:rPr>
          <w:rFonts w:ascii="Arial" w:hAnsi="Arial" w:cs="Arial"/>
          <w:bCs/>
          <w:sz w:val="22"/>
          <w:szCs w:val="22"/>
        </w:rPr>
        <w:t xml:space="preserve"> </w:t>
      </w:r>
      <w:r w:rsidR="00292C66" w:rsidRPr="008A57B1">
        <w:rPr>
          <w:rFonts w:ascii="Arial" w:hAnsi="Arial" w:cs="Arial"/>
          <w:sz w:val="22"/>
          <w:szCs w:val="22"/>
        </w:rPr>
        <w:t xml:space="preserve">will have the right to require that a provision be included in </w:t>
      </w:r>
      <w:r w:rsidR="00C059D0" w:rsidRPr="008A57B1">
        <w:rPr>
          <w:rFonts w:ascii="Arial" w:hAnsi="Arial" w:cs="Arial"/>
          <w:sz w:val="22"/>
          <w:szCs w:val="22"/>
        </w:rPr>
        <w:t xml:space="preserve">request for proposals </w:t>
      </w:r>
      <w:r w:rsidR="00292C66" w:rsidRPr="008A57B1">
        <w:rPr>
          <w:rFonts w:ascii="Arial" w:hAnsi="Arial" w:cs="Arial"/>
          <w:sz w:val="22"/>
          <w:szCs w:val="22"/>
        </w:rPr>
        <w:t>and in Contracts financed</w:t>
      </w:r>
      <w:r w:rsidR="00F735A6">
        <w:rPr>
          <w:rFonts w:ascii="Arial" w:hAnsi="Arial" w:cs="Arial"/>
          <w:sz w:val="22"/>
          <w:szCs w:val="22"/>
        </w:rPr>
        <w:t>, administered or supported</w:t>
      </w:r>
      <w:r w:rsidR="00292C66" w:rsidRPr="008A57B1">
        <w:rPr>
          <w:rFonts w:ascii="Arial" w:hAnsi="Arial" w:cs="Arial"/>
          <w:sz w:val="22"/>
          <w:szCs w:val="22"/>
        </w:rPr>
        <w:t xml:space="preserve"> by ADB, requiring Consultants </w:t>
      </w:r>
      <w:r w:rsidR="00F735A6">
        <w:rPr>
          <w:rFonts w:ascii="Arial" w:hAnsi="Arial" w:cs="Arial"/>
          <w:sz w:val="22"/>
          <w:szCs w:val="22"/>
        </w:rPr>
        <w:t>and other third parties engaged or involved in ADB-related activities, and their respective officers, directors, employees and personnel</w:t>
      </w:r>
      <w:r w:rsidR="00292C66" w:rsidRPr="008A57B1">
        <w:rPr>
          <w:rFonts w:ascii="Arial" w:hAnsi="Arial" w:cs="Arial"/>
          <w:sz w:val="22"/>
          <w:szCs w:val="22"/>
        </w:rPr>
        <w:t xml:space="preserve"> to permit ADB or its representative to inspect their accounts and records and other documents relating to the </w:t>
      </w:r>
      <w:r w:rsidR="00F735A6">
        <w:rPr>
          <w:rFonts w:ascii="Arial" w:hAnsi="Arial" w:cs="Arial"/>
          <w:sz w:val="22"/>
          <w:szCs w:val="22"/>
        </w:rPr>
        <w:t>selection process</w:t>
      </w:r>
      <w:r w:rsidR="00292C66" w:rsidRPr="008A57B1">
        <w:rPr>
          <w:rFonts w:ascii="Arial" w:hAnsi="Arial" w:cs="Arial"/>
          <w:sz w:val="22"/>
          <w:szCs w:val="22"/>
        </w:rPr>
        <w:t xml:space="preserve"> and contract performance and to have them audited by auditors appointed by ADB</w:t>
      </w:r>
      <w:r w:rsidRPr="008A57B1">
        <w:rPr>
          <w:rFonts w:ascii="Arial" w:hAnsi="Arial" w:cs="Arial"/>
          <w:sz w:val="22"/>
          <w:szCs w:val="22"/>
        </w:rPr>
        <w:t>.</w:t>
      </w:r>
    </w:p>
    <w:p w14:paraId="0BD4BA2D" w14:textId="335E31A5" w:rsidR="00F735A6" w:rsidRPr="00F735A6" w:rsidRDefault="00F735A6" w:rsidP="00F735A6">
      <w:pPr>
        <w:spacing w:after="240"/>
        <w:jc w:val="both"/>
        <w:rPr>
          <w:rFonts w:ascii="Arial" w:hAnsi="Arial" w:cs="Arial"/>
          <w:sz w:val="22"/>
          <w:szCs w:val="22"/>
        </w:rPr>
      </w:pPr>
      <w:r w:rsidRPr="00F735A6">
        <w:rPr>
          <w:rFonts w:ascii="Arial" w:hAnsi="Arial" w:cs="Arial"/>
          <w:sz w:val="22"/>
          <w:szCs w:val="22"/>
        </w:rPr>
        <w:t xml:space="preserve">All </w:t>
      </w:r>
      <w:r>
        <w:rPr>
          <w:rFonts w:ascii="Arial" w:hAnsi="Arial" w:cs="Arial"/>
          <w:sz w:val="22"/>
          <w:szCs w:val="22"/>
        </w:rPr>
        <w:t>Bidders, C</w:t>
      </w:r>
      <w:r w:rsidRPr="00F735A6">
        <w:rPr>
          <w:rFonts w:ascii="Arial" w:hAnsi="Arial" w:cs="Arial"/>
          <w:sz w:val="22"/>
          <w:szCs w:val="22"/>
        </w:rPr>
        <w:t xml:space="preserve">onsultants, contractors, suppliers, manufacturers, service providers, and other third parties engaged or involved in ADB-related activities, and their respective officers, directors, employees and personnel, are obliged to cooperate fully in any investigation when requested by ADB to do so. As determined on a case by case basis by ADB, such cooperation includes, but is not limited to, the following: </w:t>
      </w:r>
    </w:p>
    <w:p w14:paraId="7AF711D5" w14:textId="77777777" w:rsidR="00F735A6" w:rsidRPr="00F735A6" w:rsidRDefault="00F735A6">
      <w:pPr>
        <w:numPr>
          <w:ilvl w:val="0"/>
          <w:numId w:val="45"/>
        </w:numPr>
        <w:rPr>
          <w:rFonts w:ascii="Arial" w:hAnsi="Arial" w:cs="Arial"/>
          <w:sz w:val="22"/>
          <w:szCs w:val="22"/>
        </w:rPr>
      </w:pPr>
      <w:r w:rsidRPr="00F735A6">
        <w:rPr>
          <w:rFonts w:ascii="Arial" w:hAnsi="Arial" w:cs="Arial"/>
          <w:sz w:val="22"/>
          <w:szCs w:val="22"/>
        </w:rPr>
        <w:t>being available to be interviewed and replying fully and truthfully to all questions asked;</w:t>
      </w:r>
    </w:p>
    <w:p w14:paraId="73740F23" w14:textId="77777777" w:rsidR="00F735A6" w:rsidRPr="00F735A6" w:rsidRDefault="00F735A6">
      <w:pPr>
        <w:numPr>
          <w:ilvl w:val="0"/>
          <w:numId w:val="45"/>
        </w:numPr>
        <w:rPr>
          <w:rFonts w:ascii="Arial" w:hAnsi="Arial" w:cs="Arial"/>
          <w:sz w:val="22"/>
          <w:szCs w:val="22"/>
        </w:rPr>
      </w:pPr>
      <w:r w:rsidRPr="00F735A6">
        <w:rPr>
          <w:rFonts w:ascii="Arial" w:hAnsi="Arial" w:cs="Arial"/>
          <w:sz w:val="22"/>
          <w:szCs w:val="22"/>
        </w:rPr>
        <w:t>providing ADB with any items requested that are within the party’s control including, but not limited to, documents and other physical objects;</w:t>
      </w:r>
    </w:p>
    <w:p w14:paraId="4675AE2C" w14:textId="77777777" w:rsidR="00F735A6" w:rsidRPr="00F735A6" w:rsidRDefault="00F735A6">
      <w:pPr>
        <w:numPr>
          <w:ilvl w:val="0"/>
          <w:numId w:val="45"/>
        </w:numPr>
        <w:rPr>
          <w:rFonts w:ascii="Arial" w:hAnsi="Arial" w:cs="Arial"/>
          <w:sz w:val="22"/>
          <w:szCs w:val="22"/>
        </w:rPr>
      </w:pPr>
      <w:r w:rsidRPr="00F735A6">
        <w:rPr>
          <w:rFonts w:ascii="Arial" w:hAnsi="Arial" w:cs="Arial"/>
          <w:sz w:val="22"/>
          <w:szCs w:val="22"/>
        </w:rPr>
        <w:t>upon written request by ADB, authorizing other related entities to release directly to ADB such information that is specifically and materially related, directly or indirectly, to the said entities or issues which are the subject of the investigation;</w:t>
      </w:r>
    </w:p>
    <w:p w14:paraId="2BA79C96" w14:textId="77777777" w:rsidR="00F735A6" w:rsidRPr="00F735A6" w:rsidRDefault="00F735A6">
      <w:pPr>
        <w:numPr>
          <w:ilvl w:val="0"/>
          <w:numId w:val="45"/>
        </w:numPr>
        <w:rPr>
          <w:rFonts w:ascii="Arial" w:hAnsi="Arial" w:cs="Arial"/>
          <w:sz w:val="22"/>
          <w:szCs w:val="22"/>
        </w:rPr>
      </w:pPr>
      <w:r w:rsidRPr="00F735A6">
        <w:rPr>
          <w:rFonts w:ascii="Arial" w:hAnsi="Arial" w:cs="Arial"/>
          <w:sz w:val="22"/>
          <w:szCs w:val="22"/>
        </w:rPr>
        <w:t>cooperating with all reasonable requests to search or physically inspect their person and/or work areas, including files, electronic databases, and personal property used on ADB activities, or that utilizes ADB’s Information and Communications Technology (ICT) resources or systems (including mobile phones, personal electronic devices, and electronic storage devices such as external disk drives);</w:t>
      </w:r>
    </w:p>
    <w:p w14:paraId="4A9A1133" w14:textId="77777777" w:rsidR="002A0EC9" w:rsidRDefault="00F735A6">
      <w:pPr>
        <w:numPr>
          <w:ilvl w:val="0"/>
          <w:numId w:val="45"/>
        </w:numPr>
        <w:rPr>
          <w:rFonts w:ascii="Arial" w:hAnsi="Arial" w:cs="Arial"/>
          <w:sz w:val="22"/>
          <w:szCs w:val="22"/>
        </w:rPr>
      </w:pPr>
      <w:r w:rsidRPr="00F735A6">
        <w:rPr>
          <w:rFonts w:ascii="Arial" w:hAnsi="Arial" w:cs="Arial"/>
          <w:sz w:val="22"/>
          <w:szCs w:val="22"/>
        </w:rPr>
        <w:t>cooperating in any testing</w:t>
      </w:r>
      <w:r w:rsidR="002A0EC9">
        <w:rPr>
          <w:rFonts w:ascii="Arial" w:hAnsi="Arial" w:cs="Arial"/>
          <w:sz w:val="22"/>
          <w:szCs w:val="22"/>
        </w:rPr>
        <w:t xml:space="preserve"> or examination</w:t>
      </w:r>
      <w:r w:rsidRPr="00F735A6">
        <w:rPr>
          <w:rFonts w:ascii="Arial" w:hAnsi="Arial" w:cs="Arial"/>
          <w:sz w:val="22"/>
          <w:szCs w:val="22"/>
        </w:rPr>
        <w:t xml:space="preserve"> requested by ADB; </w:t>
      </w:r>
    </w:p>
    <w:p w14:paraId="582EEEB9" w14:textId="2899F826" w:rsidR="00F735A6" w:rsidRPr="00F735A6" w:rsidRDefault="002A0EC9">
      <w:pPr>
        <w:numPr>
          <w:ilvl w:val="0"/>
          <w:numId w:val="45"/>
        </w:numPr>
        <w:rPr>
          <w:rFonts w:ascii="Arial" w:hAnsi="Arial" w:cs="Arial"/>
          <w:sz w:val="22"/>
          <w:szCs w:val="22"/>
        </w:rPr>
      </w:pPr>
      <w:r>
        <w:rPr>
          <w:rFonts w:ascii="Arial" w:hAnsi="Arial" w:cs="Arial"/>
          <w:sz w:val="22"/>
          <w:szCs w:val="22"/>
        </w:rPr>
        <w:t xml:space="preserve">providing all other information relevant for the exercise of ADB’s audit or inspection rights; </w:t>
      </w:r>
      <w:r w:rsidR="00F735A6" w:rsidRPr="00F735A6">
        <w:rPr>
          <w:rFonts w:ascii="Arial" w:hAnsi="Arial" w:cs="Arial"/>
          <w:sz w:val="22"/>
          <w:szCs w:val="22"/>
        </w:rPr>
        <w:t>and</w:t>
      </w:r>
    </w:p>
    <w:p w14:paraId="1B890CF2" w14:textId="77777777" w:rsidR="00F735A6" w:rsidRPr="00F735A6" w:rsidRDefault="00F735A6">
      <w:pPr>
        <w:numPr>
          <w:ilvl w:val="0"/>
          <w:numId w:val="45"/>
        </w:numPr>
        <w:spacing w:after="240"/>
        <w:rPr>
          <w:rFonts w:ascii="Arial" w:hAnsi="Arial" w:cs="Arial"/>
          <w:sz w:val="22"/>
          <w:szCs w:val="22"/>
        </w:rPr>
      </w:pPr>
      <w:r w:rsidRPr="00F735A6">
        <w:rPr>
          <w:rFonts w:ascii="Arial" w:hAnsi="Arial" w:cs="Arial"/>
          <w:sz w:val="22"/>
          <w:szCs w:val="22"/>
        </w:rPr>
        <w:t>preserving and protecting confidentiality of all information discussed with, and as required by, ADB.</w:t>
      </w:r>
    </w:p>
    <w:p w14:paraId="73C25C4E" w14:textId="50029B76" w:rsidR="00F735A6" w:rsidRPr="00F735A6" w:rsidRDefault="00F735A6" w:rsidP="00F735A6">
      <w:pPr>
        <w:spacing w:after="240"/>
        <w:jc w:val="both"/>
        <w:rPr>
          <w:rFonts w:ascii="Arial" w:hAnsi="Arial" w:cs="Arial"/>
          <w:sz w:val="22"/>
          <w:szCs w:val="22"/>
        </w:rPr>
      </w:pPr>
      <w:r w:rsidRPr="00F735A6">
        <w:rPr>
          <w:rFonts w:ascii="Arial" w:hAnsi="Arial" w:cs="Arial"/>
          <w:sz w:val="22"/>
          <w:szCs w:val="22"/>
        </w:rPr>
        <w:t xml:space="preserve">All </w:t>
      </w:r>
      <w:r>
        <w:rPr>
          <w:rFonts w:ascii="Arial" w:hAnsi="Arial" w:cs="Arial"/>
          <w:sz w:val="22"/>
          <w:szCs w:val="22"/>
        </w:rPr>
        <w:t>b</w:t>
      </w:r>
      <w:r w:rsidRPr="00F735A6">
        <w:rPr>
          <w:rFonts w:ascii="Arial" w:hAnsi="Arial" w:cs="Arial"/>
          <w:sz w:val="22"/>
          <w:szCs w:val="22"/>
        </w:rPr>
        <w:t xml:space="preserve">idders, </w:t>
      </w:r>
      <w:r>
        <w:rPr>
          <w:rFonts w:ascii="Arial" w:hAnsi="Arial" w:cs="Arial"/>
          <w:sz w:val="22"/>
          <w:szCs w:val="22"/>
        </w:rPr>
        <w:t>C</w:t>
      </w:r>
      <w:r w:rsidRPr="00F735A6">
        <w:rPr>
          <w:rFonts w:ascii="Arial" w:hAnsi="Arial" w:cs="Arial"/>
          <w:sz w:val="22"/>
          <w:szCs w:val="22"/>
        </w:rPr>
        <w:t xml:space="preserve">onsultants, contractors and suppliers shall require their officers, directors, employees, personnel, agents to ensure that, in its contract with its sub-consultants, Subcontractors, and other third parties engaged or involved in ADB-related activities, such </w:t>
      </w:r>
      <w:r w:rsidRPr="00F735A6">
        <w:rPr>
          <w:rFonts w:ascii="Arial" w:hAnsi="Arial" w:cs="Arial"/>
          <w:sz w:val="22"/>
          <w:szCs w:val="22"/>
        </w:rPr>
        <w:lastRenderedPageBreak/>
        <w:t>sub-consultants, Subcontractors, and other third parties similarly are obliged to cooperate fully in any investigation when requested by ADB to do so.</w:t>
      </w:r>
    </w:p>
    <w:p w14:paraId="025C059D" w14:textId="11F1B75A" w:rsidR="00F735A6" w:rsidRDefault="00F735A6" w:rsidP="00F735A6">
      <w:pPr>
        <w:spacing w:after="240"/>
        <w:rPr>
          <w:rFonts w:ascii="Arial" w:hAnsi="Arial" w:cs="Arial"/>
          <w:sz w:val="22"/>
          <w:szCs w:val="22"/>
        </w:rPr>
      </w:pPr>
      <w:r w:rsidRPr="00F735A6">
        <w:rPr>
          <w:rFonts w:ascii="Arial" w:hAnsi="Arial" w:cs="Arial"/>
          <w:sz w:val="22"/>
          <w:szCs w:val="22"/>
        </w:rPr>
        <w:t xml:space="preserve">The </w:t>
      </w:r>
      <w:r w:rsidR="002A2EFD">
        <w:rPr>
          <w:rFonts w:ascii="Arial" w:hAnsi="Arial" w:cs="Arial"/>
          <w:sz w:val="22"/>
          <w:szCs w:val="22"/>
        </w:rPr>
        <w:t>Borrower</w:t>
      </w:r>
      <w:r w:rsidRPr="00F735A6">
        <w:rPr>
          <w:rFonts w:ascii="Arial" w:hAnsi="Arial" w:cs="Arial"/>
          <w:sz w:val="22"/>
          <w:szCs w:val="22"/>
        </w:rPr>
        <w:t xml:space="preserve"> hereby puts the Bidder on notice that the Bidder or any joint venture partner of the Bidder (if any) may not be able to receive any payments under the Contract if the Consultant or any of its joint venture partners, as appropriate, is, or is owned (in whole or in part) by a person or entity subject to applicable sanctions. </w:t>
      </w:r>
    </w:p>
    <w:p w14:paraId="0113A76E" w14:textId="6A0ACF1F" w:rsidR="00413AA6" w:rsidRDefault="00413AA6" w:rsidP="00F735A6">
      <w:pPr>
        <w:spacing w:after="240"/>
        <w:rPr>
          <w:rFonts w:ascii="Arial" w:hAnsi="Arial" w:cs="Arial"/>
          <w:sz w:val="22"/>
          <w:szCs w:val="22"/>
        </w:rPr>
      </w:pPr>
    </w:p>
    <w:p w14:paraId="3BB8BFE4" w14:textId="77777777" w:rsidR="00413AA6" w:rsidRPr="00F735A6" w:rsidRDefault="00413AA6" w:rsidP="00F735A6">
      <w:pPr>
        <w:spacing w:after="240"/>
        <w:rPr>
          <w:rFonts w:ascii="Arial" w:hAnsi="Arial" w:cs="Arial"/>
          <w:sz w:val="22"/>
          <w:szCs w:val="22"/>
        </w:rPr>
      </w:pPr>
    </w:p>
    <w:p w14:paraId="5E26A6AA" w14:textId="77777777" w:rsidR="00F735A6" w:rsidRPr="008A57B1" w:rsidRDefault="00F735A6" w:rsidP="008A57B1">
      <w:pPr>
        <w:autoSpaceDE w:val="0"/>
        <w:autoSpaceDN w:val="0"/>
        <w:adjustRightInd w:val="0"/>
        <w:spacing w:before="120" w:after="120"/>
        <w:ind w:left="720" w:hanging="540"/>
        <w:jc w:val="both"/>
        <w:rPr>
          <w:rFonts w:ascii="Arial" w:hAnsi="Arial" w:cs="Arial"/>
          <w:bCs/>
          <w:sz w:val="22"/>
          <w:szCs w:val="22"/>
        </w:rPr>
      </w:pPr>
    </w:p>
    <w:p w14:paraId="6FB64A08" w14:textId="77777777" w:rsidR="00565D3E" w:rsidRPr="008A57B1" w:rsidRDefault="00565D3E" w:rsidP="008A57B1">
      <w:pPr>
        <w:autoSpaceDE w:val="0"/>
        <w:autoSpaceDN w:val="0"/>
        <w:adjustRightInd w:val="0"/>
        <w:spacing w:before="120" w:after="120"/>
        <w:jc w:val="both"/>
        <w:rPr>
          <w:rFonts w:ascii="Arial" w:hAnsi="Arial" w:cs="Arial"/>
          <w:sz w:val="22"/>
          <w:szCs w:val="22"/>
          <w:lang w:val="en-GB"/>
        </w:rPr>
      </w:pPr>
    </w:p>
    <w:p w14:paraId="726D8590" w14:textId="77777777" w:rsidR="00532947" w:rsidRPr="008A57B1" w:rsidRDefault="00532947" w:rsidP="008A57B1">
      <w:pPr>
        <w:spacing w:before="120" w:after="120"/>
        <w:rPr>
          <w:sz w:val="22"/>
          <w:szCs w:val="22"/>
          <w:lang w:val="en-GB"/>
        </w:rPr>
        <w:sectPr w:rsidR="00532947" w:rsidRPr="008A57B1" w:rsidSect="00411183">
          <w:headerReference w:type="even" r:id="rId153"/>
          <w:headerReference w:type="first" r:id="rId154"/>
          <w:pgSz w:w="12240" w:h="15840" w:code="1"/>
          <w:pgMar w:top="1440" w:right="1440" w:bottom="1440" w:left="1728" w:header="720" w:footer="720" w:gutter="0"/>
          <w:pgNumType w:start="1"/>
          <w:cols w:space="720"/>
          <w:titlePg/>
          <w:docGrid w:linePitch="360"/>
        </w:sectPr>
      </w:pPr>
    </w:p>
    <w:p w14:paraId="6EA9D45B" w14:textId="77777777" w:rsidR="0021069A" w:rsidRPr="005F0AA1" w:rsidRDefault="0021069A" w:rsidP="00EF615F">
      <w:pPr>
        <w:pStyle w:val="Heading1"/>
        <w:spacing w:before="120" w:after="120"/>
        <w:rPr>
          <w:rFonts w:ascii="Arial" w:hAnsi="Arial" w:cs="Arial"/>
          <w:szCs w:val="22"/>
        </w:rPr>
      </w:pPr>
      <w:bookmarkStart w:id="160" w:name="_Section_7._"/>
      <w:bookmarkStart w:id="161" w:name="_Toc265495742"/>
      <w:bookmarkStart w:id="162" w:name="_Toc330557889"/>
      <w:bookmarkStart w:id="163" w:name="_Toc518728309"/>
      <w:bookmarkStart w:id="164" w:name="_Toc518732297"/>
      <w:bookmarkEnd w:id="160"/>
      <w:r w:rsidRPr="005F0AA1">
        <w:rPr>
          <w:rFonts w:ascii="Arial" w:hAnsi="Arial" w:cs="Arial"/>
          <w:szCs w:val="22"/>
        </w:rPr>
        <w:lastRenderedPageBreak/>
        <w:t>Section 7.  Terms of Reference</w:t>
      </w:r>
      <w:bookmarkEnd w:id="161"/>
      <w:bookmarkEnd w:id="162"/>
      <w:bookmarkEnd w:id="163"/>
      <w:bookmarkEnd w:id="164"/>
    </w:p>
    <w:p w14:paraId="5F1D3BBF" w14:textId="4F53FEF2" w:rsidR="009C3FB9" w:rsidRPr="002F4B63" w:rsidRDefault="009C3FB9" w:rsidP="009C3FB9">
      <w:pPr>
        <w:tabs>
          <w:tab w:val="left" w:pos="426"/>
          <w:tab w:val="left" w:pos="7140"/>
        </w:tabs>
        <w:spacing w:before="240" w:after="120"/>
        <w:ind w:left="-450" w:firstLine="450"/>
        <w:rPr>
          <w:rFonts w:ascii="Arial Bold" w:eastAsia="Calibri" w:hAnsi="Arial Bold" w:cs="Arial"/>
          <w:b/>
          <w:bCs/>
          <w:smallCaps/>
          <w:sz w:val="22"/>
          <w:szCs w:val="22"/>
        </w:rPr>
      </w:pPr>
      <w:bookmarkStart w:id="165" w:name="_Toc500585421"/>
      <w:r w:rsidRPr="00874A2E">
        <w:rPr>
          <w:rFonts w:ascii="Arial Bold" w:eastAsia="Calibri" w:hAnsi="Arial Bold" w:cs="Arial"/>
          <w:b/>
          <w:bCs/>
          <w:smallCaps/>
          <w:sz w:val="22"/>
          <w:szCs w:val="22"/>
        </w:rPr>
        <w:t>A.</w:t>
      </w:r>
      <w:r w:rsidRPr="00874A2E">
        <w:rPr>
          <w:rFonts w:ascii="Arial Bold" w:eastAsia="Calibri" w:hAnsi="Arial Bold" w:cs="Arial"/>
          <w:b/>
          <w:bCs/>
          <w:smallCaps/>
          <w:sz w:val="22"/>
          <w:szCs w:val="22"/>
        </w:rPr>
        <w:tab/>
      </w:r>
      <w:r>
        <w:rPr>
          <w:rFonts w:ascii="Arial Bold" w:eastAsia="Calibri" w:hAnsi="Arial Bold" w:cs="Arial"/>
          <w:b/>
          <w:bCs/>
          <w:smallCaps/>
          <w:sz w:val="22"/>
          <w:szCs w:val="22"/>
        </w:rPr>
        <w:t xml:space="preserve">Background </w:t>
      </w:r>
      <w:bookmarkEnd w:id="165"/>
    </w:p>
    <w:p w14:paraId="7F89F137" w14:textId="77777777" w:rsidR="009C3FB9" w:rsidRPr="00895B33" w:rsidRDefault="009C3FB9">
      <w:pPr>
        <w:numPr>
          <w:ilvl w:val="0"/>
          <w:numId w:val="60"/>
        </w:numPr>
        <w:shd w:val="clear" w:color="auto" w:fill="FFFFFF"/>
        <w:tabs>
          <w:tab w:val="left" w:pos="567"/>
          <w:tab w:val="left" w:pos="993"/>
        </w:tabs>
        <w:spacing w:before="120" w:after="120"/>
        <w:ind w:left="0" w:firstLine="0"/>
        <w:jc w:val="both"/>
        <w:rPr>
          <w:rFonts w:ascii="Arial" w:hAnsi="Arial" w:cs="Arial"/>
          <w:sz w:val="22"/>
          <w:szCs w:val="22"/>
          <w:lang w:eastAsia="x-none"/>
        </w:rPr>
      </w:pPr>
      <w:r>
        <w:rPr>
          <w:rFonts w:ascii="Arial" w:hAnsi="Arial" w:cs="Arial"/>
          <w:b/>
          <w:bCs/>
          <w:sz w:val="22"/>
          <w:szCs w:val="22"/>
          <w:lang w:eastAsia="x-none"/>
        </w:rPr>
        <w:t xml:space="preserve">Financier: </w:t>
      </w:r>
      <w:r w:rsidRPr="00895B33">
        <w:rPr>
          <w:rFonts w:ascii="Arial" w:hAnsi="Arial" w:cs="Arial"/>
          <w:sz w:val="22"/>
          <w:szCs w:val="22"/>
          <w:lang w:eastAsia="x-none"/>
        </w:rPr>
        <w:t>Asian Development Bank (ADB)</w:t>
      </w:r>
    </w:p>
    <w:p w14:paraId="69F7C6AF" w14:textId="77777777" w:rsidR="009C3FB9" w:rsidRPr="00895B33" w:rsidRDefault="009C3FB9">
      <w:pPr>
        <w:numPr>
          <w:ilvl w:val="0"/>
          <w:numId w:val="60"/>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746D09">
        <w:rPr>
          <w:rFonts w:ascii="Arial" w:eastAsia="Calibri" w:hAnsi="Arial" w:cs="Arial"/>
          <w:b/>
          <w:sz w:val="22"/>
          <w:szCs w:val="22"/>
        </w:rPr>
        <w:t>Executive</w:t>
      </w:r>
      <w:r w:rsidRPr="00895B33">
        <w:rPr>
          <w:rFonts w:ascii="Arial" w:hAnsi="Arial" w:cs="Arial"/>
          <w:b/>
          <w:bCs/>
          <w:sz w:val="22"/>
          <w:szCs w:val="22"/>
          <w:lang w:eastAsia="x-none"/>
        </w:rPr>
        <w:t xml:space="preserve"> Agency: </w:t>
      </w:r>
      <w:r w:rsidRPr="00895B33">
        <w:rPr>
          <w:rFonts w:ascii="Arial" w:hAnsi="Arial" w:cs="Arial"/>
          <w:sz w:val="22"/>
          <w:szCs w:val="22"/>
          <w:lang w:eastAsia="x-none"/>
        </w:rPr>
        <w:t>People’s Committee of Lang Son province</w:t>
      </w:r>
    </w:p>
    <w:p w14:paraId="618E2394" w14:textId="77777777" w:rsidR="009C3FB9" w:rsidRPr="00895B33" w:rsidRDefault="009C3FB9">
      <w:pPr>
        <w:numPr>
          <w:ilvl w:val="0"/>
          <w:numId w:val="60"/>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746D09">
        <w:rPr>
          <w:rFonts w:ascii="Arial" w:eastAsia="Calibri" w:hAnsi="Arial" w:cs="Arial"/>
          <w:b/>
          <w:sz w:val="22"/>
          <w:szCs w:val="22"/>
        </w:rPr>
        <w:t>Project</w:t>
      </w:r>
      <w:r w:rsidRPr="00895B33">
        <w:rPr>
          <w:rFonts w:ascii="Arial" w:hAnsi="Arial" w:cs="Arial"/>
          <w:b/>
          <w:bCs/>
          <w:sz w:val="22"/>
          <w:szCs w:val="22"/>
          <w:lang w:eastAsia="x-none"/>
        </w:rPr>
        <w:t xml:space="preserve"> Owner: </w:t>
      </w:r>
      <w:r w:rsidRPr="00895B33">
        <w:rPr>
          <w:rFonts w:ascii="Arial" w:hAnsi="Arial" w:cs="Arial"/>
          <w:sz w:val="22"/>
          <w:szCs w:val="22"/>
          <w:lang w:eastAsia="x-none"/>
        </w:rPr>
        <w:t>Department of Agriculture and Rural Development of Lang Son province</w:t>
      </w:r>
    </w:p>
    <w:p w14:paraId="24F7D636" w14:textId="77777777" w:rsidR="009C3FB9" w:rsidRPr="00895B33" w:rsidRDefault="009C3FB9">
      <w:pPr>
        <w:numPr>
          <w:ilvl w:val="0"/>
          <w:numId w:val="60"/>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746D09">
        <w:rPr>
          <w:rFonts w:ascii="Arial" w:hAnsi="Arial" w:cs="Arial"/>
          <w:b/>
          <w:bCs/>
          <w:sz w:val="22"/>
          <w:szCs w:val="22"/>
          <w:lang w:eastAsia="x-none"/>
        </w:rPr>
        <w:t>Project Management Unit</w:t>
      </w:r>
      <w:r w:rsidRPr="00895B33">
        <w:rPr>
          <w:rFonts w:ascii="Arial" w:hAnsi="Arial" w:cs="Arial"/>
          <w:sz w:val="22"/>
          <w:szCs w:val="22"/>
          <w:lang w:eastAsia="x-none"/>
        </w:rPr>
        <w:t>: Agricultural Value Chain Infrastructure Project Management Unit (hereinafter referred to as Output 3 PMU)</w:t>
      </w:r>
    </w:p>
    <w:p w14:paraId="52E1893E" w14:textId="77777777" w:rsidR="009C3FB9" w:rsidRPr="00A27763" w:rsidRDefault="009C3FB9">
      <w:pPr>
        <w:numPr>
          <w:ilvl w:val="0"/>
          <w:numId w:val="60"/>
        </w:numPr>
        <w:shd w:val="clear" w:color="auto" w:fill="FFFFFF"/>
        <w:tabs>
          <w:tab w:val="left" w:pos="567"/>
          <w:tab w:val="left" w:pos="993"/>
        </w:tabs>
        <w:spacing w:before="120" w:after="120"/>
        <w:ind w:left="0" w:firstLine="0"/>
        <w:jc w:val="both"/>
        <w:rPr>
          <w:rFonts w:ascii="Arial" w:hAnsi="Arial" w:cs="Arial"/>
          <w:iCs/>
          <w:sz w:val="22"/>
          <w:szCs w:val="22"/>
          <w:lang w:eastAsia="x-none"/>
        </w:rPr>
      </w:pPr>
      <w:r w:rsidRPr="00A27763">
        <w:rPr>
          <w:rFonts w:ascii="Arial" w:hAnsi="Arial" w:cs="Arial"/>
          <w:b/>
          <w:bCs/>
          <w:sz w:val="22"/>
          <w:szCs w:val="22"/>
          <w:lang w:eastAsia="x-none"/>
        </w:rPr>
        <w:t>General Purposes:</w:t>
      </w:r>
      <w:r w:rsidRPr="00A27763">
        <w:rPr>
          <w:rFonts w:ascii="Arial" w:hAnsi="Arial" w:cs="Arial"/>
          <w:iCs/>
          <w:sz w:val="22"/>
          <w:szCs w:val="22"/>
          <w:lang w:eastAsia="x-none"/>
        </w:rPr>
        <w:t xml:space="preserve"> </w:t>
      </w:r>
      <w:r w:rsidRPr="00D82686">
        <w:rPr>
          <w:rFonts w:ascii="Arial" w:hAnsi="Arial" w:cs="Arial"/>
          <w:iCs/>
          <w:sz w:val="22"/>
          <w:szCs w:val="22"/>
          <w:lang w:eastAsia="x-none"/>
        </w:rPr>
        <w:t>Output 3 will contribute to the BIIG 1 Impact of closer economic connectivity enhancing the subregional competitiveness of the Four North Eastern Provinces</w:t>
      </w:r>
      <w:r w:rsidRPr="00D82686">
        <w:rPr>
          <w:rFonts w:ascii="Arial" w:hAnsi="Arial" w:cs="Arial"/>
          <w:iCs/>
          <w:sz w:val="22"/>
          <w:szCs w:val="22"/>
          <w:lang w:eastAsia="x-none"/>
        </w:rPr>
        <w:footnoteReference w:id="13"/>
      </w:r>
      <w:r w:rsidRPr="00D82686">
        <w:rPr>
          <w:rFonts w:ascii="Arial" w:hAnsi="Arial" w:cs="Arial"/>
          <w:iCs/>
          <w:sz w:val="22"/>
          <w:szCs w:val="22"/>
          <w:lang w:eastAsia="x-none"/>
        </w:rPr>
        <w:t>. This will be achieved through a coordinated industry led business and market focused strategy for improved horticultural sector economic performance that will lead to increased inclusive economic growth in Lang Son province</w:t>
      </w:r>
      <w:r>
        <w:rPr>
          <w:rFonts w:ascii="Arial" w:hAnsi="Arial" w:cs="Arial"/>
          <w:iCs/>
          <w:sz w:val="22"/>
          <w:szCs w:val="22"/>
          <w:lang w:eastAsia="x-none"/>
        </w:rPr>
        <w:t>.</w:t>
      </w:r>
    </w:p>
    <w:p w14:paraId="315AEF22" w14:textId="77777777" w:rsidR="009C3FB9" w:rsidRPr="00727D01" w:rsidRDefault="009C3FB9">
      <w:pPr>
        <w:numPr>
          <w:ilvl w:val="0"/>
          <w:numId w:val="60"/>
        </w:numPr>
        <w:shd w:val="clear" w:color="auto" w:fill="FFFFFF"/>
        <w:tabs>
          <w:tab w:val="left" w:pos="567"/>
          <w:tab w:val="left" w:pos="993"/>
        </w:tabs>
        <w:spacing w:before="120" w:after="120"/>
        <w:ind w:left="0" w:firstLine="0"/>
        <w:jc w:val="both"/>
        <w:rPr>
          <w:rFonts w:ascii="Arial" w:hAnsi="Arial" w:cs="Arial"/>
          <w:iCs/>
          <w:sz w:val="22"/>
          <w:szCs w:val="22"/>
          <w:lang w:eastAsia="x-none"/>
        </w:rPr>
      </w:pPr>
      <w:r>
        <w:rPr>
          <w:rFonts w:ascii="Arial" w:hAnsi="Arial" w:cs="Arial"/>
          <w:iCs/>
          <w:sz w:val="22"/>
          <w:szCs w:val="22"/>
          <w:lang w:eastAsia="x-none"/>
        </w:rPr>
        <w:t>In detail, it will enable to i</w:t>
      </w:r>
      <w:r w:rsidRPr="00727D01">
        <w:rPr>
          <w:rFonts w:ascii="Arial" w:hAnsi="Arial" w:cs="Arial"/>
          <w:iCs/>
          <w:sz w:val="22"/>
          <w:szCs w:val="22"/>
          <w:lang w:eastAsia="x-none"/>
        </w:rPr>
        <w:t>mprove infrastructure to facilitate the development of the agricultural value chain in order to promote growth, enhance competitiveness, and attract investment in key economic regions of the province, promoting the development of commodity production, making a significant contribution to promoting economic links, and attracting local capital for socio-economic development and poverty reduction in the entire region via public-private investment mechanisms and direct support.</w:t>
      </w:r>
    </w:p>
    <w:p w14:paraId="0894BC81" w14:textId="77777777" w:rsidR="009C3FB9" w:rsidRDefault="009C3FB9" w:rsidP="009C3FB9">
      <w:pPr>
        <w:spacing w:before="120" w:after="120"/>
        <w:rPr>
          <w:rFonts w:ascii="Arial" w:hAnsi="Arial" w:cs="Arial"/>
          <w:b/>
          <w:bCs/>
          <w:sz w:val="22"/>
          <w:szCs w:val="22"/>
          <w:lang w:eastAsia="x-none"/>
        </w:rPr>
      </w:pPr>
      <w:r>
        <w:rPr>
          <w:rFonts w:ascii="Arial" w:hAnsi="Arial" w:cs="Arial"/>
          <w:b/>
          <w:bCs/>
          <w:sz w:val="22"/>
          <w:szCs w:val="22"/>
          <w:lang w:eastAsia="x-none"/>
        </w:rPr>
        <w:t>Indicative road subprojects to be invested, which may be adjusted due to circumstances.</w:t>
      </w:r>
    </w:p>
    <w:p w14:paraId="4D104979" w14:textId="77777777" w:rsidR="009C3FB9" w:rsidRPr="00D82686" w:rsidRDefault="009C3FB9">
      <w:pPr>
        <w:pStyle w:val="ListParagraph"/>
        <w:keepNext/>
        <w:numPr>
          <w:ilvl w:val="0"/>
          <w:numId w:val="101"/>
        </w:numPr>
        <w:spacing w:before="120" w:after="120"/>
        <w:ind w:left="1344"/>
        <w:contextualSpacing w:val="0"/>
        <w:jc w:val="both"/>
        <w:rPr>
          <w:rFonts w:ascii="Arial" w:hAnsi="Arial" w:cs="Arial"/>
          <w:noProof/>
          <w:sz w:val="22"/>
          <w:szCs w:val="22"/>
        </w:rPr>
      </w:pPr>
      <w:r w:rsidRPr="00D82686">
        <w:rPr>
          <w:rFonts w:ascii="Arial" w:hAnsi="Arial" w:cs="Arial"/>
          <w:noProof/>
          <w:sz w:val="22"/>
          <w:szCs w:val="22"/>
        </w:rPr>
        <w:t xml:space="preserve">Van </w:t>
      </w:r>
      <w:r w:rsidRPr="00D82686">
        <w:rPr>
          <w:rFonts w:ascii="Arial" w:hAnsi="Arial" w:cs="Arial"/>
          <w:sz w:val="22"/>
          <w:szCs w:val="22"/>
        </w:rPr>
        <w:t>Quan</w:t>
      </w:r>
      <w:r w:rsidRPr="00D82686">
        <w:rPr>
          <w:rFonts w:ascii="Arial" w:hAnsi="Arial" w:cs="Arial"/>
          <w:noProof/>
          <w:sz w:val="22"/>
          <w:szCs w:val="22"/>
        </w:rPr>
        <w:t xml:space="preserve"> district: Tan Doan - Trang Cac - Dong Giap Road in Van Quan district has the starting point turning right at Km11+300, PR.239 (Pac Ve - Diem He) in Tan Doan commune. The ending point intersects with DR.59C (Khanh Khe - Dong Giap) at Km5+500 in Dong Giap commune. The road is designed according to Category A mountainous roads (TCVN 10380:2014). The total length of the route is L = 14,108.59 m, of which the design length of the route is 11,690.95 m/14,108.59 m, and the section built on the existing road surface is 2,417.64m (from pile 42 (km3+532.87) to pile 46a (km3 +787.71); from pile 72 (km4+ 826.89) to pile 102 (km6+989.69).</w:t>
      </w:r>
      <w:r>
        <w:rPr>
          <w:rFonts w:ascii="Arial" w:hAnsi="Arial" w:cs="Arial"/>
          <w:sz w:val="22"/>
          <w:szCs w:val="22"/>
        </w:rPr>
        <w:t xml:space="preserve"> </w:t>
      </w:r>
    </w:p>
    <w:p w14:paraId="04DF9209" w14:textId="77777777" w:rsidR="009C3FB9" w:rsidRPr="00895B33" w:rsidRDefault="009C3FB9">
      <w:pPr>
        <w:pStyle w:val="ListParagraph"/>
        <w:keepNext/>
        <w:numPr>
          <w:ilvl w:val="0"/>
          <w:numId w:val="100"/>
        </w:numPr>
        <w:spacing w:before="120" w:after="120"/>
        <w:ind w:left="1349"/>
        <w:contextualSpacing w:val="0"/>
        <w:jc w:val="both"/>
        <w:rPr>
          <w:rFonts w:ascii="Arial" w:hAnsi="Arial" w:cs="Arial"/>
          <w:i/>
          <w:sz w:val="22"/>
          <w:szCs w:val="22"/>
        </w:rPr>
      </w:pPr>
      <w:r w:rsidRPr="00895B33">
        <w:rPr>
          <w:rFonts w:ascii="Arial" w:hAnsi="Arial" w:cs="Arial"/>
          <w:sz w:val="22"/>
          <w:szCs w:val="22"/>
        </w:rPr>
        <w:t xml:space="preserve">Binh Gia District: Khuoi Con - Na Nua Road in Minh Khai - Ban Hoay and Hong Thai communes, Binh Gia district has the starting point turning right at Km11+200, PR.226 (Binh Gia - That Khe). The ending point intersects with DH.60 (Tan Van - Binh La) at Km1+400. The total length of the route is L= 15,385.76m. The design length is 13,305.29/15,385.76m </w:t>
      </w:r>
      <w:r w:rsidRPr="00895B33">
        <w:rPr>
          <w:rFonts w:ascii="Arial" w:hAnsi="Arial" w:cs="Arial"/>
          <w:i/>
          <w:sz w:val="22"/>
          <w:szCs w:val="22"/>
        </w:rPr>
        <w:t>(Newly opened section is from Km9+604.08 to Km11+671.41 with a length of 2,067.33m. This section is entangled in a natural forest that has not yet been invested in construction during this period. The section tapering off at the end of the route from Km 15,372.62 m to Km 15,385.76 m is 13.14 m long but shall not be built</w:t>
      </w:r>
      <w:r w:rsidRPr="00895B33">
        <w:rPr>
          <w:rFonts w:ascii="Arial" w:hAnsi="Arial" w:cs="Arial"/>
          <w:i/>
          <w:iCs/>
          <w:sz w:val="22"/>
          <w:szCs w:val="22"/>
          <w:lang w:eastAsia="x-none"/>
        </w:rPr>
        <w:t>).</w:t>
      </w:r>
    </w:p>
    <w:p w14:paraId="39DE2E39" w14:textId="3D9A9EC3" w:rsidR="009C3FB9" w:rsidRPr="00FF4DF4" w:rsidRDefault="009C3FB9" w:rsidP="009C3FB9">
      <w:pPr>
        <w:pStyle w:val="ListParagraph"/>
        <w:keepNext/>
        <w:numPr>
          <w:ilvl w:val="0"/>
          <w:numId w:val="100"/>
        </w:numPr>
        <w:spacing w:before="120" w:after="120"/>
        <w:contextualSpacing w:val="0"/>
        <w:jc w:val="both"/>
        <w:rPr>
          <w:rFonts w:ascii="Arial" w:hAnsi="Arial" w:cs="Arial"/>
          <w:sz w:val="22"/>
          <w:szCs w:val="22"/>
          <w:lang w:val="x-none"/>
        </w:rPr>
      </w:pPr>
      <w:r w:rsidRPr="00FF4DF4">
        <w:rPr>
          <w:rFonts w:ascii="Arial" w:hAnsi="Arial" w:cs="Arial"/>
          <w:sz w:val="22"/>
          <w:szCs w:val="22"/>
          <w:lang w:val="x-none"/>
        </w:rPr>
        <w:t>Trang Dinh district: The Po Kien village road (DR.01B) in Trang Dinh district has a starting point connecting DR.01B at Km0+880m; the ending point intersects with National Highway 3B at Km41+250/NH.3B. The route length is 11,025.9m.</w:t>
      </w:r>
      <w:r w:rsidRPr="00FF4DF4">
        <w:rPr>
          <w:rFonts w:ascii="Arial" w:hAnsi="Arial" w:cs="Arial"/>
          <w:sz w:val="22"/>
          <w:szCs w:val="22"/>
        </w:rPr>
        <w:t xml:space="preserve"> </w:t>
      </w:r>
      <w:r w:rsidRPr="00FF4DF4">
        <w:rPr>
          <w:rFonts w:ascii="Arial" w:hAnsi="Arial" w:cs="Arial"/>
          <w:sz w:val="22"/>
          <w:szCs w:val="22"/>
          <w:lang w:val="x-none"/>
        </w:rPr>
        <w:t xml:space="preserve">For sections that are not entangled in natural forests, the design route applies according to Category A mountainous road standards (TCVN </w:t>
      </w:r>
      <w:r w:rsidRPr="00FF4DF4">
        <w:rPr>
          <w:rFonts w:ascii="Arial" w:hAnsi="Arial" w:cs="Arial"/>
          <w:sz w:val="22"/>
          <w:szCs w:val="22"/>
          <w:lang w:val="x-none"/>
        </w:rPr>
        <w:lastRenderedPageBreak/>
        <w:t>10380:2014). The roadbed is 6.0m wide, the</w:t>
      </w:r>
      <w:r w:rsidR="00FF4DF4" w:rsidRPr="00FF4DF4">
        <w:rPr>
          <w:rFonts w:ascii="Arial" w:hAnsi="Arial" w:cs="Arial"/>
          <w:sz w:val="22"/>
          <w:szCs w:val="22"/>
          <w:lang w:val="x-none"/>
        </w:rPr>
        <w:t xml:space="preserve"> road surface is 3.5m wide (not</w:t>
      </w:r>
      <w:r w:rsidR="00FF4DF4">
        <w:rPr>
          <w:rFonts w:ascii="Arial" w:hAnsi="Arial" w:cs="Arial"/>
          <w:sz w:val="22"/>
          <w:szCs w:val="22"/>
        </w:rPr>
        <w:t xml:space="preserve"> </w:t>
      </w:r>
      <w:r w:rsidRPr="00FF4DF4">
        <w:rPr>
          <w:rFonts w:ascii="Arial" w:hAnsi="Arial" w:cs="Arial"/>
          <w:sz w:val="22"/>
          <w:szCs w:val="22"/>
          <w:lang w:val="x-none"/>
        </w:rPr>
        <w:t>including the widening in the curve), and the curb width is 2x1.25m.</w:t>
      </w:r>
    </w:p>
    <w:p w14:paraId="1BA0081E" w14:textId="77777777" w:rsidR="009C3FB9" w:rsidRPr="00895B33" w:rsidRDefault="009C3FB9" w:rsidP="009C3FB9">
      <w:pPr>
        <w:spacing w:before="120" w:after="120"/>
        <w:ind w:firstLine="720"/>
        <w:rPr>
          <w:rFonts w:ascii="Arial" w:hAnsi="Arial" w:cs="Arial"/>
          <w:sz w:val="22"/>
          <w:szCs w:val="22"/>
        </w:rPr>
      </w:pPr>
      <w:r w:rsidRPr="00632E3C">
        <w:rPr>
          <w:rFonts w:ascii="Arial" w:hAnsi="Arial" w:cs="Arial"/>
          <w:sz w:val="22"/>
          <w:szCs w:val="22"/>
        </w:rPr>
        <w:t>For sections with natural forests,</w:t>
      </w:r>
      <w:r w:rsidRPr="00895B33">
        <w:rPr>
          <w:rFonts w:ascii="Arial" w:hAnsi="Arial" w:cs="Arial"/>
          <w:sz w:val="22"/>
          <w:szCs w:val="22"/>
        </w:rPr>
        <w:t xml:space="preserve"> the route is designed to ensure the minimum roadbed width reaching Category B (according to Decision No. 866/QD-UBND dated April 24, 2021 of the People’s Committee of Lang Son province); the longitudinal slope following the existing slope of the road is I</w:t>
      </w:r>
      <w:r w:rsidRPr="00895B33">
        <w:rPr>
          <w:rFonts w:ascii="Arial" w:hAnsi="Arial" w:cs="Arial"/>
          <w:sz w:val="22"/>
          <w:szCs w:val="22"/>
          <w:vertAlign w:val="subscript"/>
        </w:rPr>
        <w:t>max</w:t>
      </w:r>
      <w:r w:rsidRPr="00895B33">
        <w:rPr>
          <w:rFonts w:ascii="Arial" w:hAnsi="Arial" w:cs="Arial"/>
          <w:sz w:val="22"/>
          <w:szCs w:val="22"/>
        </w:rPr>
        <w:t xml:space="preserve"> = 24%.</w:t>
      </w:r>
    </w:p>
    <w:p w14:paraId="65641E58" w14:textId="77777777" w:rsidR="009C3FB9" w:rsidRPr="00895B33" w:rsidRDefault="009C3FB9" w:rsidP="009C3FB9">
      <w:pPr>
        <w:spacing w:before="120" w:after="120"/>
        <w:rPr>
          <w:rFonts w:ascii="Arial" w:hAnsi="Arial" w:cs="Arial"/>
          <w:sz w:val="22"/>
          <w:szCs w:val="22"/>
        </w:rPr>
      </w:pPr>
      <w:r w:rsidRPr="00D82686">
        <w:rPr>
          <w:rFonts w:ascii="Arial" w:hAnsi="Arial" w:cs="Arial"/>
          <w:sz w:val="22"/>
          <w:szCs w:val="22"/>
        </w:rPr>
        <w:tab/>
      </w:r>
      <w:r w:rsidRPr="00632E3C">
        <w:rPr>
          <w:rFonts w:ascii="Arial" w:hAnsi="Arial" w:cs="Arial"/>
          <w:sz w:val="22"/>
          <w:szCs w:val="22"/>
        </w:rPr>
        <w:t>For sections that are not entangled in natural forests, the</w:t>
      </w:r>
      <w:r w:rsidRPr="00895B33">
        <w:rPr>
          <w:rFonts w:ascii="Arial" w:hAnsi="Arial" w:cs="Arial"/>
          <w:sz w:val="22"/>
          <w:szCs w:val="22"/>
        </w:rPr>
        <w:t xml:space="preserve"> design route applies according to Category A mountainous road standards (TCVN 10380:2014). The roadbed is 6.0m wide, the road surface is 3.5m wide (not including the widening in the curve), and the curb width is 2x1.25m.</w:t>
      </w:r>
    </w:p>
    <w:p w14:paraId="4CECFFB1" w14:textId="77777777" w:rsidR="009C3FB9" w:rsidRPr="00895B33" w:rsidRDefault="009C3FB9" w:rsidP="009C3FB9">
      <w:pPr>
        <w:spacing w:before="120" w:after="120"/>
        <w:rPr>
          <w:rFonts w:ascii="Arial" w:hAnsi="Arial" w:cs="Arial"/>
          <w:sz w:val="22"/>
          <w:szCs w:val="22"/>
        </w:rPr>
      </w:pPr>
      <w:r>
        <w:rPr>
          <w:rFonts w:ascii="Arial" w:hAnsi="Arial" w:cs="Arial"/>
          <w:b/>
          <w:bCs/>
          <w:sz w:val="22"/>
          <w:szCs w:val="22"/>
        </w:rPr>
        <w:t>I</w:t>
      </w:r>
      <w:r w:rsidRPr="00D82686">
        <w:rPr>
          <w:rFonts w:ascii="Arial" w:hAnsi="Arial" w:cs="Arial"/>
          <w:b/>
          <w:bCs/>
          <w:sz w:val="22"/>
          <w:szCs w:val="22"/>
        </w:rPr>
        <w:t xml:space="preserve">rrigation works to be invested </w:t>
      </w:r>
      <w:r>
        <w:rPr>
          <w:rFonts w:ascii="Arial" w:hAnsi="Arial" w:cs="Arial"/>
          <w:b/>
          <w:bCs/>
          <w:sz w:val="22"/>
          <w:szCs w:val="22"/>
          <w:lang w:eastAsia="x-none"/>
        </w:rPr>
        <w:t>which may be adjusted due to circumstances</w:t>
      </w:r>
    </w:p>
    <w:p w14:paraId="3B1A0E74" w14:textId="77777777" w:rsidR="009C3FB9" w:rsidRPr="00D82686" w:rsidRDefault="009C3FB9">
      <w:pPr>
        <w:pStyle w:val="ListParagraph"/>
        <w:keepNext/>
        <w:numPr>
          <w:ilvl w:val="0"/>
          <w:numId w:val="103"/>
        </w:numPr>
        <w:spacing w:before="120" w:after="120"/>
        <w:contextualSpacing w:val="0"/>
        <w:jc w:val="both"/>
        <w:rPr>
          <w:rFonts w:ascii="Arial" w:hAnsi="Arial" w:cs="Arial"/>
          <w:sz w:val="22"/>
          <w:szCs w:val="22"/>
          <w:lang w:val="x-none"/>
        </w:rPr>
      </w:pPr>
      <w:r w:rsidRPr="00D82686">
        <w:rPr>
          <w:rFonts w:ascii="Arial" w:hAnsi="Arial" w:cs="Arial"/>
          <w:sz w:val="22"/>
          <w:szCs w:val="22"/>
          <w:lang w:val="x-none"/>
        </w:rPr>
        <w:t>Van Quan district: building eight irrigation works in five communes: Luong Nang, Khanh Khe, Tran Ninh, Tan Doan, and An Son. The main investment items include building two new weirs, concreting 7.49 km of irrigation canal, forming an open ditch with a rectangular cross section of BxH = 30x3040x60 cm, and ancillary works.</w:t>
      </w:r>
    </w:p>
    <w:p w14:paraId="71A95A38" w14:textId="77777777" w:rsidR="009C3FB9" w:rsidRPr="00D82686" w:rsidRDefault="009C3FB9">
      <w:pPr>
        <w:pStyle w:val="ListParagraph"/>
        <w:keepNext/>
        <w:numPr>
          <w:ilvl w:val="0"/>
          <w:numId w:val="103"/>
        </w:numPr>
        <w:spacing w:before="120" w:after="120"/>
        <w:contextualSpacing w:val="0"/>
        <w:jc w:val="both"/>
        <w:rPr>
          <w:rFonts w:ascii="Arial" w:hAnsi="Arial" w:cs="Arial"/>
          <w:sz w:val="22"/>
          <w:szCs w:val="22"/>
          <w:lang w:val="x-none"/>
        </w:rPr>
      </w:pPr>
      <w:r w:rsidRPr="00D82686">
        <w:rPr>
          <w:rFonts w:ascii="Arial" w:hAnsi="Arial" w:cs="Arial"/>
          <w:sz w:val="22"/>
          <w:szCs w:val="22"/>
          <w:lang w:val="x-none"/>
        </w:rPr>
        <w:t>Binh Gia district: building 03 clusters of irrigation works in 03 communes: Hoa Tham, Hong Phong and Hung Dao. The main investment items include repairing 01 weir, building 04 new weirs and 03 weirs; Concreting 6.89 km of irrigation canal, forming an open ditch with a rectangular cross section of BxH= (30x30÷50x80) cm and ancillary works.</w:t>
      </w:r>
      <w:r>
        <w:rPr>
          <w:rFonts w:ascii="Arial" w:hAnsi="Arial" w:cs="Arial"/>
          <w:i/>
          <w:sz w:val="22"/>
          <w:szCs w:val="22"/>
        </w:rPr>
        <w:t xml:space="preserve"> </w:t>
      </w:r>
    </w:p>
    <w:p w14:paraId="08F70DA2" w14:textId="77777777" w:rsidR="009C3FB9" w:rsidRPr="006F0E21" w:rsidRDefault="009C3FB9">
      <w:pPr>
        <w:pStyle w:val="ListParagraph"/>
        <w:keepNext/>
        <w:numPr>
          <w:ilvl w:val="0"/>
          <w:numId w:val="103"/>
        </w:numPr>
        <w:spacing w:before="120" w:after="120"/>
        <w:contextualSpacing w:val="0"/>
        <w:jc w:val="both"/>
        <w:rPr>
          <w:rFonts w:ascii="Arial" w:hAnsi="Arial" w:cs="Arial"/>
          <w:sz w:val="22"/>
          <w:szCs w:val="22"/>
        </w:rPr>
      </w:pPr>
      <w:r w:rsidRPr="006F0E21">
        <w:rPr>
          <w:rFonts w:ascii="Arial" w:hAnsi="Arial" w:cs="Arial"/>
          <w:sz w:val="22"/>
          <w:szCs w:val="22"/>
        </w:rPr>
        <w:t>Trang Dinh district: building three irrigation works in two communes: Quoc Khanh and De Tham. The main investment items include repairing the 01 reservoir, including: homogenous earth dam, water intake sluice, and flood overflow; upgrading, repairing, and concreting 7.79km of irrigation canals in the form of open ditches with a rectangular cross section of BxH = (60x80–100x80) cm and ancillary works; building a water pipeline for irrigation with a total length of 3.5km and HDPE pipe structure; and repairing the construction and operation route with a length of 1.57km.</w:t>
      </w:r>
    </w:p>
    <w:p w14:paraId="08D2B9ED" w14:textId="77777777" w:rsidR="009C3FB9" w:rsidRPr="00D82686" w:rsidRDefault="009C3FB9" w:rsidP="009C3FB9">
      <w:pPr>
        <w:spacing w:before="120" w:after="120"/>
        <w:rPr>
          <w:rFonts w:ascii="Arial" w:hAnsi="Arial" w:cs="Arial"/>
          <w:noProof/>
          <w:sz w:val="22"/>
          <w:szCs w:val="22"/>
          <w:lang w:val="vi-VN"/>
        </w:rPr>
      </w:pPr>
      <w:r>
        <w:rPr>
          <w:rFonts w:ascii="Arial" w:hAnsi="Arial" w:cs="Arial"/>
          <w:sz w:val="22"/>
          <w:szCs w:val="22"/>
        </w:rPr>
        <w:t xml:space="preserve">More details of the subproject scope </w:t>
      </w:r>
      <w:r w:rsidRPr="00D82686">
        <w:rPr>
          <w:rFonts w:ascii="Arial" w:hAnsi="Arial" w:cs="Arial"/>
          <w:noProof/>
          <w:sz w:val="22"/>
          <w:szCs w:val="22"/>
        </w:rPr>
        <w:t xml:space="preserve">under </w:t>
      </w:r>
      <w:r>
        <w:rPr>
          <w:rFonts w:ascii="Arial" w:hAnsi="Arial" w:cs="Arial"/>
          <w:sz w:val="22"/>
          <w:szCs w:val="22"/>
        </w:rPr>
        <w:t xml:space="preserve">this </w:t>
      </w:r>
      <w:r w:rsidRPr="00D82686">
        <w:rPr>
          <w:rFonts w:ascii="Arial" w:hAnsi="Arial" w:cs="Arial"/>
          <w:noProof/>
          <w:sz w:val="22"/>
          <w:szCs w:val="22"/>
        </w:rPr>
        <w:t xml:space="preserve">output 3 </w:t>
      </w:r>
      <w:r>
        <w:rPr>
          <w:rFonts w:ascii="Arial" w:hAnsi="Arial" w:cs="Arial"/>
          <w:sz w:val="22"/>
          <w:szCs w:val="22"/>
        </w:rPr>
        <w:t xml:space="preserve">are </w:t>
      </w:r>
      <w:r w:rsidRPr="00D82686">
        <w:rPr>
          <w:rFonts w:ascii="Arial" w:hAnsi="Arial" w:cs="Arial"/>
          <w:noProof/>
          <w:sz w:val="22"/>
          <w:szCs w:val="22"/>
        </w:rPr>
        <w:t>in Appendix 1</w:t>
      </w:r>
      <w:r w:rsidRPr="00D82686">
        <w:rPr>
          <w:rFonts w:ascii="Arial" w:hAnsi="Arial" w:cs="Arial"/>
          <w:noProof/>
          <w:sz w:val="22"/>
          <w:szCs w:val="22"/>
          <w:lang w:val="vi-VN"/>
        </w:rPr>
        <w:t>.</w:t>
      </w:r>
    </w:p>
    <w:p w14:paraId="173363CF" w14:textId="77777777" w:rsidR="009C3FB9" w:rsidRPr="00895B33" w:rsidRDefault="009C3FB9">
      <w:pPr>
        <w:numPr>
          <w:ilvl w:val="0"/>
          <w:numId w:val="60"/>
        </w:numPr>
        <w:shd w:val="clear" w:color="auto" w:fill="FFFFFF"/>
        <w:tabs>
          <w:tab w:val="left" w:pos="567"/>
          <w:tab w:val="left" w:pos="993"/>
        </w:tabs>
        <w:spacing w:before="120" w:after="120"/>
        <w:ind w:left="0" w:firstLine="0"/>
        <w:jc w:val="both"/>
        <w:rPr>
          <w:rFonts w:ascii="Arial" w:eastAsia="Calibri" w:hAnsi="Arial" w:cs="Arial"/>
          <w:b/>
          <w:bCs/>
          <w:sz w:val="22"/>
          <w:szCs w:val="22"/>
        </w:rPr>
      </w:pPr>
      <w:r w:rsidRPr="00895B33">
        <w:rPr>
          <w:rFonts w:ascii="Arial" w:hAnsi="Arial" w:cs="Arial"/>
          <w:b/>
          <w:sz w:val="22"/>
          <w:szCs w:val="22"/>
          <w:lang w:eastAsia="x-none"/>
        </w:rPr>
        <w:t xml:space="preserve">Project Implementation Time: </w:t>
      </w:r>
      <w:r w:rsidRPr="00895B33">
        <w:rPr>
          <w:rFonts w:ascii="Arial" w:hAnsi="Arial" w:cs="Arial"/>
          <w:bCs/>
          <w:sz w:val="22"/>
          <w:szCs w:val="22"/>
          <w:lang w:eastAsia="x-none"/>
        </w:rPr>
        <w:t>202</w:t>
      </w:r>
      <w:r>
        <w:rPr>
          <w:rFonts w:ascii="Arial" w:hAnsi="Arial" w:cs="Arial"/>
          <w:bCs/>
          <w:sz w:val="22"/>
          <w:szCs w:val="22"/>
          <w:lang w:eastAsia="x-none"/>
        </w:rPr>
        <w:t>3</w:t>
      </w:r>
      <w:r w:rsidRPr="00895B33">
        <w:rPr>
          <w:rFonts w:ascii="Arial" w:hAnsi="Arial" w:cs="Arial"/>
          <w:bCs/>
          <w:sz w:val="22"/>
          <w:szCs w:val="22"/>
          <w:lang w:eastAsia="x-none"/>
        </w:rPr>
        <w:t>-2025</w:t>
      </w:r>
    </w:p>
    <w:p w14:paraId="2988C435" w14:textId="77777777" w:rsidR="009C3FB9" w:rsidRPr="002F4B63" w:rsidRDefault="009C3FB9" w:rsidP="009C3FB9">
      <w:pPr>
        <w:tabs>
          <w:tab w:val="left" w:pos="426"/>
          <w:tab w:val="left" w:pos="7140"/>
        </w:tabs>
        <w:spacing w:before="240" w:after="120"/>
        <w:ind w:left="-450" w:firstLine="450"/>
        <w:rPr>
          <w:rFonts w:ascii="Arial Bold" w:eastAsia="Calibri" w:hAnsi="Arial Bold" w:cs="Arial"/>
          <w:b/>
          <w:bCs/>
          <w:smallCaps/>
          <w:sz w:val="22"/>
          <w:szCs w:val="22"/>
        </w:rPr>
      </w:pPr>
      <w:r w:rsidRPr="00874A2E">
        <w:rPr>
          <w:rFonts w:ascii="Arial Bold" w:eastAsia="Calibri" w:hAnsi="Arial Bold" w:cs="Arial"/>
          <w:b/>
          <w:bCs/>
          <w:smallCaps/>
          <w:sz w:val="22"/>
          <w:szCs w:val="22"/>
        </w:rPr>
        <w:t xml:space="preserve">B. </w:t>
      </w:r>
      <w:r w:rsidRPr="00874A2E">
        <w:rPr>
          <w:rFonts w:ascii="Arial Bold" w:eastAsia="Calibri" w:hAnsi="Arial Bold" w:cs="Arial"/>
          <w:b/>
          <w:bCs/>
          <w:smallCaps/>
          <w:sz w:val="22"/>
          <w:szCs w:val="22"/>
        </w:rPr>
        <w:tab/>
        <w:t>Objectives of the construction suppervision</w:t>
      </w:r>
      <w:r>
        <w:rPr>
          <w:rFonts w:ascii="Arial Bold" w:eastAsia="Calibri" w:hAnsi="Arial Bold" w:cs="Arial"/>
          <w:b/>
          <w:bCs/>
          <w:smallCaps/>
          <w:sz w:val="22"/>
          <w:szCs w:val="22"/>
        </w:rPr>
        <w:t xml:space="preserve"> Assignment</w:t>
      </w:r>
    </w:p>
    <w:p w14:paraId="7EDBEE15" w14:textId="77777777" w:rsidR="009C3FB9" w:rsidRPr="006A7BE9" w:rsidRDefault="009C3FB9">
      <w:pPr>
        <w:numPr>
          <w:ilvl w:val="0"/>
          <w:numId w:val="60"/>
        </w:numPr>
        <w:shd w:val="clear" w:color="auto" w:fill="FFFFFF"/>
        <w:tabs>
          <w:tab w:val="left" w:pos="567"/>
          <w:tab w:val="left" w:pos="993"/>
        </w:tabs>
        <w:spacing w:before="120" w:after="120"/>
        <w:ind w:left="0" w:firstLine="0"/>
        <w:jc w:val="both"/>
        <w:rPr>
          <w:szCs w:val="22"/>
        </w:rPr>
      </w:pPr>
      <w:r w:rsidRPr="002F4B63">
        <w:rPr>
          <w:rFonts w:ascii="Arial" w:hAnsi="Arial" w:cs="Arial"/>
          <w:sz w:val="22"/>
          <w:szCs w:val="22"/>
        </w:rPr>
        <w:t xml:space="preserve">The primary objectives of the consulting services are to: </w:t>
      </w:r>
    </w:p>
    <w:p w14:paraId="56498ABF" w14:textId="77777777" w:rsidR="009C3FB9" w:rsidRPr="002F4B63" w:rsidRDefault="009C3FB9">
      <w:pPr>
        <w:pStyle w:val="BodyText"/>
        <w:numPr>
          <w:ilvl w:val="0"/>
          <w:numId w:val="73"/>
        </w:numPr>
        <w:tabs>
          <w:tab w:val="clear" w:pos="1417"/>
        </w:tabs>
        <w:suppressAutoHyphens w:val="0"/>
        <w:spacing w:before="120"/>
        <w:ind w:hanging="709"/>
        <w:rPr>
          <w:rFonts w:ascii="Arial" w:hAnsi="Arial" w:cs="Arial"/>
          <w:sz w:val="22"/>
          <w:szCs w:val="22"/>
        </w:rPr>
      </w:pPr>
      <w:r w:rsidRPr="002F4B63">
        <w:rPr>
          <w:rFonts w:ascii="Arial" w:hAnsi="Arial" w:cs="Arial"/>
          <w:sz w:val="22"/>
          <w:szCs w:val="22"/>
        </w:rPr>
        <w:t>Function as the Engineer in administering the civil works contract (the Contract) in accordance with the conditions of contract;</w:t>
      </w:r>
    </w:p>
    <w:p w14:paraId="5E5CA99C" w14:textId="77777777" w:rsidR="009C3FB9" w:rsidRPr="002F4B63" w:rsidRDefault="009C3FB9">
      <w:pPr>
        <w:pStyle w:val="BodyText"/>
        <w:numPr>
          <w:ilvl w:val="0"/>
          <w:numId w:val="73"/>
        </w:numPr>
        <w:tabs>
          <w:tab w:val="clear" w:pos="1417"/>
        </w:tabs>
        <w:suppressAutoHyphens w:val="0"/>
        <w:spacing w:before="120"/>
        <w:ind w:hanging="709"/>
        <w:rPr>
          <w:rFonts w:ascii="Arial" w:hAnsi="Arial" w:cs="Arial"/>
          <w:sz w:val="22"/>
          <w:szCs w:val="22"/>
        </w:rPr>
      </w:pPr>
      <w:r w:rsidRPr="002F4B63">
        <w:rPr>
          <w:rFonts w:ascii="Arial" w:hAnsi="Arial" w:cs="Arial"/>
          <w:sz w:val="22"/>
          <w:szCs w:val="22"/>
        </w:rPr>
        <w:t>Review and advise PPMUs (the Employer) on approval of the construction methods and construction implemented by the Construction Contractors;</w:t>
      </w:r>
    </w:p>
    <w:p w14:paraId="23E3B8EA" w14:textId="77777777" w:rsidR="009C3FB9" w:rsidRPr="002F4B63" w:rsidRDefault="009C3FB9">
      <w:pPr>
        <w:pStyle w:val="BodyText"/>
        <w:numPr>
          <w:ilvl w:val="0"/>
          <w:numId w:val="73"/>
        </w:numPr>
        <w:tabs>
          <w:tab w:val="clear" w:pos="1417"/>
        </w:tabs>
        <w:suppressAutoHyphens w:val="0"/>
        <w:spacing w:before="120"/>
        <w:ind w:hanging="709"/>
        <w:rPr>
          <w:rFonts w:ascii="Arial" w:hAnsi="Arial" w:cs="Arial"/>
          <w:sz w:val="22"/>
          <w:szCs w:val="22"/>
        </w:rPr>
      </w:pPr>
      <w:r w:rsidRPr="002F4B63">
        <w:rPr>
          <w:rFonts w:ascii="Arial" w:hAnsi="Arial" w:cs="Arial"/>
          <w:sz w:val="22"/>
          <w:szCs w:val="22"/>
        </w:rPr>
        <w:t>Ensure that the permanent and temporary works have been designed and are constructed in accordance with the provisions of the Contracts and in accordance with the Vietnamese Design and Construction Standards; and</w:t>
      </w:r>
    </w:p>
    <w:p w14:paraId="7239AA6B" w14:textId="77777777" w:rsidR="009C3FB9" w:rsidRPr="002F4B63" w:rsidRDefault="009C3FB9">
      <w:pPr>
        <w:pStyle w:val="BodyText"/>
        <w:numPr>
          <w:ilvl w:val="0"/>
          <w:numId w:val="73"/>
        </w:numPr>
        <w:tabs>
          <w:tab w:val="clear" w:pos="1417"/>
        </w:tabs>
        <w:suppressAutoHyphens w:val="0"/>
        <w:spacing w:before="120"/>
        <w:ind w:hanging="709"/>
        <w:rPr>
          <w:rFonts w:ascii="Arial" w:hAnsi="Arial" w:cs="Arial"/>
          <w:sz w:val="22"/>
          <w:szCs w:val="22"/>
        </w:rPr>
      </w:pPr>
      <w:r w:rsidRPr="002F4B63">
        <w:rPr>
          <w:rFonts w:ascii="Arial" w:hAnsi="Arial" w:cs="Arial"/>
          <w:sz w:val="22"/>
          <w:szCs w:val="22"/>
        </w:rPr>
        <w:t>Advise the Employer on all matters concerning implementation of the Contracts including quality control, work progress, implementation issues, and arbitration or litigation etc.</w:t>
      </w:r>
    </w:p>
    <w:p w14:paraId="294BBAAA" w14:textId="77777777" w:rsidR="009C3FB9" w:rsidRPr="00895B33" w:rsidRDefault="009C3FB9">
      <w:pPr>
        <w:pStyle w:val="BodyText"/>
        <w:numPr>
          <w:ilvl w:val="0"/>
          <w:numId w:val="73"/>
        </w:numPr>
        <w:tabs>
          <w:tab w:val="clear" w:pos="1417"/>
        </w:tabs>
        <w:suppressAutoHyphens w:val="0"/>
        <w:spacing w:before="120"/>
        <w:ind w:hanging="709"/>
        <w:rPr>
          <w:rFonts w:ascii="Arial" w:eastAsia="Calibri" w:hAnsi="Arial" w:cs="Arial"/>
          <w:sz w:val="22"/>
          <w:szCs w:val="22"/>
        </w:rPr>
      </w:pPr>
      <w:r w:rsidRPr="002F4B63">
        <w:rPr>
          <w:rFonts w:ascii="Arial" w:hAnsi="Arial" w:cs="Arial"/>
          <w:sz w:val="22"/>
          <w:szCs w:val="22"/>
        </w:rPr>
        <w:lastRenderedPageBreak/>
        <w:t>Manage</w:t>
      </w:r>
      <w:r w:rsidRPr="00895B33">
        <w:rPr>
          <w:rFonts w:ascii="Arial" w:eastAsia="Calibri" w:hAnsi="Arial" w:cs="Arial"/>
          <w:sz w:val="22"/>
          <w:szCs w:val="22"/>
        </w:rPr>
        <w:t xml:space="preserve"> construction contracts and environmental and social management in accordance with the contracts signed between the project owner and the contractor to ensure compliance with the provisions of the donor.</w:t>
      </w:r>
    </w:p>
    <w:p w14:paraId="5944E5E5" w14:textId="77777777" w:rsidR="009C3FB9" w:rsidRPr="00895B33" w:rsidRDefault="009C3FB9">
      <w:pPr>
        <w:numPr>
          <w:ilvl w:val="0"/>
          <w:numId w:val="60"/>
        </w:numPr>
        <w:shd w:val="clear" w:color="auto" w:fill="FFFFFF"/>
        <w:tabs>
          <w:tab w:val="left" w:pos="567"/>
          <w:tab w:val="left" w:pos="993"/>
        </w:tabs>
        <w:spacing w:before="120" w:after="120"/>
        <w:ind w:left="0" w:firstLine="0"/>
        <w:jc w:val="both"/>
        <w:rPr>
          <w:rFonts w:ascii="Arial" w:eastAsia="Calibri" w:hAnsi="Arial" w:cs="Arial"/>
          <w:sz w:val="22"/>
          <w:szCs w:val="22"/>
        </w:rPr>
      </w:pPr>
      <w:r w:rsidRPr="00895B33">
        <w:rPr>
          <w:rFonts w:ascii="Arial" w:eastAsia="Calibri" w:hAnsi="Arial" w:cs="Arial"/>
          <w:sz w:val="22"/>
          <w:szCs w:val="22"/>
        </w:rPr>
        <w:t>Supervise the construction quality of the contractor’s works in accordance with the regulations of the Government of Vietnam on construction quality management specified in the Government’s Decrees No. 06/2021/ND-CP dated January 26, 2021, detailing some contents on quality management, construction, and maintenance of works; No. 10/2021/ND-CP dated February 9, 2021, on management of construction investment costs; No. 15/2021/ND-CP dated March 3, 2021, detailing a number of contents on construction investment project management; and other relevant documents and guidelines.</w:t>
      </w:r>
    </w:p>
    <w:p w14:paraId="43346FBD" w14:textId="77777777" w:rsidR="009C3FB9" w:rsidRPr="002F4B63" w:rsidRDefault="009C3FB9" w:rsidP="009C3FB9">
      <w:pPr>
        <w:tabs>
          <w:tab w:val="left" w:pos="426"/>
          <w:tab w:val="left" w:pos="7140"/>
        </w:tabs>
        <w:spacing w:before="240" w:after="240"/>
        <w:ind w:left="-450" w:firstLine="450"/>
        <w:rPr>
          <w:rFonts w:ascii="Arial Bold" w:eastAsia="Calibri" w:hAnsi="Arial Bold" w:cs="Arial"/>
          <w:b/>
          <w:bCs/>
          <w:smallCaps/>
          <w:sz w:val="22"/>
          <w:szCs w:val="22"/>
        </w:rPr>
      </w:pPr>
      <w:r w:rsidRPr="00874A2E">
        <w:rPr>
          <w:rFonts w:ascii="Arial Bold" w:eastAsia="Calibri" w:hAnsi="Arial Bold" w:cs="Arial"/>
          <w:b/>
          <w:bCs/>
          <w:smallCaps/>
          <w:sz w:val="22"/>
          <w:szCs w:val="22"/>
        </w:rPr>
        <w:t>C.</w:t>
      </w:r>
      <w:r w:rsidRPr="00874A2E">
        <w:rPr>
          <w:rFonts w:ascii="Arial Bold" w:eastAsia="Calibri" w:hAnsi="Arial Bold" w:cs="Arial"/>
          <w:b/>
          <w:bCs/>
          <w:smallCaps/>
          <w:sz w:val="22"/>
          <w:szCs w:val="22"/>
        </w:rPr>
        <w:tab/>
        <w:t>Scope of works</w:t>
      </w:r>
    </w:p>
    <w:p w14:paraId="4DAF6E91" w14:textId="77777777" w:rsidR="009C3FB9" w:rsidRDefault="009C3FB9" w:rsidP="009C3FB9">
      <w:pPr>
        <w:shd w:val="clear" w:color="auto" w:fill="FFFFFF"/>
        <w:tabs>
          <w:tab w:val="left" w:pos="709"/>
        </w:tabs>
        <w:spacing w:before="120" w:after="120"/>
        <w:rPr>
          <w:rFonts w:ascii="Arial" w:hAnsi="Arial" w:cs="Arial"/>
          <w:i/>
          <w:sz w:val="22"/>
          <w:szCs w:val="22"/>
          <w:lang w:eastAsia="x-none"/>
        </w:rPr>
      </w:pPr>
      <w:r w:rsidRPr="00895B33">
        <w:rPr>
          <w:rFonts w:ascii="Arial" w:hAnsi="Arial" w:cs="Arial"/>
          <w:i/>
          <w:sz w:val="22"/>
          <w:szCs w:val="22"/>
          <w:lang w:eastAsia="x-none"/>
        </w:rPr>
        <w:t xml:space="preserve">a) Design review: </w:t>
      </w:r>
    </w:p>
    <w:p w14:paraId="5E318066" w14:textId="77777777" w:rsidR="009C3FB9" w:rsidRPr="006A7BE9" w:rsidRDefault="009C3FB9">
      <w:pPr>
        <w:numPr>
          <w:ilvl w:val="0"/>
          <w:numId w:val="60"/>
        </w:numPr>
        <w:shd w:val="clear" w:color="auto" w:fill="FFFFFF"/>
        <w:tabs>
          <w:tab w:val="left" w:pos="567"/>
          <w:tab w:val="left" w:pos="993"/>
        </w:tabs>
        <w:spacing w:before="120" w:after="120"/>
        <w:ind w:left="0" w:firstLine="0"/>
        <w:jc w:val="both"/>
        <w:rPr>
          <w:szCs w:val="22"/>
        </w:rPr>
      </w:pPr>
      <w:r w:rsidRPr="002F4B63">
        <w:rPr>
          <w:rFonts w:ascii="Arial" w:hAnsi="Arial" w:cs="Arial"/>
          <w:sz w:val="22"/>
          <w:szCs w:val="22"/>
        </w:rPr>
        <w:t>DEDs have been prepared through a firm of consultants. The design review includes, but is not limited to, the following:</w:t>
      </w:r>
    </w:p>
    <w:p w14:paraId="2C17AD16" w14:textId="77777777" w:rsidR="009C3FB9" w:rsidRPr="0082456B" w:rsidRDefault="009C3FB9">
      <w:pPr>
        <w:pStyle w:val="BodyTextNumbered"/>
        <w:numPr>
          <w:ilvl w:val="0"/>
          <w:numId w:val="74"/>
        </w:numPr>
        <w:tabs>
          <w:tab w:val="clear" w:pos="720"/>
          <w:tab w:val="clear" w:pos="1069"/>
          <w:tab w:val="num" w:pos="851"/>
        </w:tabs>
        <w:spacing w:after="120"/>
        <w:ind w:left="709" w:hanging="425"/>
      </w:pPr>
      <w:r>
        <w:t>Establish the schedule, methods and procedures for the review of detailed engineering design and construction drawings of the civil works provided by the Employer.</w:t>
      </w:r>
    </w:p>
    <w:p w14:paraId="2357EB47" w14:textId="77777777" w:rsidR="009C3FB9" w:rsidRPr="0082456B" w:rsidRDefault="009C3FB9">
      <w:pPr>
        <w:pStyle w:val="BodyTextNumbered"/>
        <w:numPr>
          <w:ilvl w:val="0"/>
          <w:numId w:val="74"/>
        </w:numPr>
        <w:tabs>
          <w:tab w:val="clear" w:pos="720"/>
          <w:tab w:val="clear" w:pos="1069"/>
          <w:tab w:val="num" w:pos="851"/>
        </w:tabs>
        <w:spacing w:after="120"/>
        <w:ind w:left="709" w:hanging="425"/>
      </w:pPr>
      <w:r>
        <w:t>Review the detailed design and construction drawings in accordance with the design standards, criteria and conceptual design provided in the Contract.</w:t>
      </w:r>
    </w:p>
    <w:p w14:paraId="7EE9C4CD" w14:textId="77777777" w:rsidR="009C3FB9" w:rsidRPr="0082456B" w:rsidRDefault="009C3FB9">
      <w:pPr>
        <w:pStyle w:val="BodyTextNumbered"/>
        <w:numPr>
          <w:ilvl w:val="0"/>
          <w:numId w:val="74"/>
        </w:numPr>
        <w:tabs>
          <w:tab w:val="clear" w:pos="720"/>
          <w:tab w:val="clear" w:pos="1069"/>
          <w:tab w:val="num" w:pos="851"/>
        </w:tabs>
        <w:spacing w:after="120"/>
        <w:ind w:left="709" w:hanging="425"/>
      </w:pPr>
      <w:r>
        <w:t>Ensure that the Technical Specifications in the Bid Documents and the provisions of Vietnamese Design and Construction Standards have been duly accounted for in the DED and construction drawings.</w:t>
      </w:r>
    </w:p>
    <w:p w14:paraId="692FEDA6" w14:textId="77777777" w:rsidR="009C3FB9" w:rsidRPr="00895B33" w:rsidRDefault="009C3FB9" w:rsidP="009C3FB9">
      <w:pPr>
        <w:shd w:val="clear" w:color="auto" w:fill="FFFFFF"/>
        <w:tabs>
          <w:tab w:val="left" w:pos="709"/>
        </w:tabs>
        <w:spacing w:before="120" w:after="120"/>
        <w:rPr>
          <w:rFonts w:ascii="Arial" w:hAnsi="Arial" w:cs="Arial"/>
          <w:i/>
          <w:sz w:val="22"/>
          <w:szCs w:val="22"/>
          <w:lang w:eastAsia="x-none"/>
        </w:rPr>
      </w:pPr>
      <w:r w:rsidRPr="00895B33">
        <w:rPr>
          <w:rFonts w:ascii="Arial" w:hAnsi="Arial" w:cs="Arial"/>
          <w:i/>
          <w:sz w:val="22"/>
          <w:szCs w:val="22"/>
          <w:lang w:eastAsia="x-none"/>
        </w:rPr>
        <w:t xml:space="preserve">b) </w:t>
      </w:r>
      <w:r w:rsidRPr="00573317">
        <w:rPr>
          <w:rFonts w:ascii="Arial" w:hAnsi="Arial" w:cs="Arial"/>
          <w:i/>
          <w:sz w:val="22"/>
          <w:szCs w:val="22"/>
          <w:lang w:eastAsia="x-none"/>
        </w:rPr>
        <w:t xml:space="preserve">Civil Works </w:t>
      </w:r>
      <w:r w:rsidRPr="00895B33">
        <w:rPr>
          <w:rFonts w:ascii="Arial" w:hAnsi="Arial" w:cs="Arial"/>
          <w:i/>
          <w:sz w:val="22"/>
          <w:szCs w:val="22"/>
          <w:lang w:eastAsia="x-none"/>
        </w:rPr>
        <w:t>Contract Administration</w:t>
      </w:r>
    </w:p>
    <w:p w14:paraId="6EBCD8D6" w14:textId="77777777" w:rsidR="009C3FB9" w:rsidRDefault="009C3FB9">
      <w:pPr>
        <w:numPr>
          <w:ilvl w:val="0"/>
          <w:numId w:val="60"/>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895B33">
        <w:rPr>
          <w:rFonts w:ascii="Arial" w:hAnsi="Arial" w:cs="Arial"/>
          <w:sz w:val="22"/>
          <w:szCs w:val="22"/>
          <w:lang w:eastAsia="x-none"/>
        </w:rPr>
        <w:t xml:space="preserve">The consultant will administer the civil works contracts and ensure that the road and </w:t>
      </w:r>
      <w:r w:rsidRPr="00907705">
        <w:rPr>
          <w:rFonts w:ascii="Arial" w:hAnsi="Arial" w:cs="Arial"/>
          <w:sz w:val="22"/>
          <w:szCs w:val="22"/>
          <w:lang w:eastAsia="x-none"/>
        </w:rPr>
        <w:t>Irrigation</w:t>
      </w:r>
      <w:r w:rsidRPr="00895B33">
        <w:rPr>
          <w:rFonts w:ascii="Arial" w:hAnsi="Arial" w:cs="Arial"/>
          <w:sz w:val="22"/>
          <w:szCs w:val="22"/>
          <w:lang w:eastAsia="x-none"/>
        </w:rPr>
        <w:t xml:space="preserve"> subprojects are constructed in accordance with the provisions of the civil works contracts. The consultant will be required to nominate an engineer’s representative who will be a full-time resident of the project area.</w:t>
      </w:r>
    </w:p>
    <w:p w14:paraId="5DD77A48" w14:textId="77777777" w:rsidR="009C3FB9" w:rsidRDefault="009C3FB9">
      <w:pPr>
        <w:numPr>
          <w:ilvl w:val="0"/>
          <w:numId w:val="60"/>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895B33">
        <w:rPr>
          <w:rFonts w:ascii="Arial" w:hAnsi="Arial" w:cs="Arial"/>
          <w:sz w:val="22"/>
          <w:szCs w:val="22"/>
          <w:lang w:eastAsia="x-none"/>
        </w:rPr>
        <w:t>The construction supervision will comply with Article 19 of Decree 06/2021/ND-CP dated January 26, 2021, of the Government on quality management and maintenance of construction works. The responsibility of supporting the employer or project owner of the consultant includes, but is not limited to:</w:t>
      </w:r>
    </w:p>
    <w:p w14:paraId="2E7B15C4" w14:textId="77777777" w:rsidR="009C3FB9" w:rsidRPr="00981D6F" w:rsidRDefault="009C3FB9" w:rsidP="002E193E">
      <w:pPr>
        <w:pStyle w:val="BodyText"/>
        <w:numPr>
          <w:ilvl w:val="0"/>
          <w:numId w:val="75"/>
        </w:numPr>
        <w:tabs>
          <w:tab w:val="clear" w:pos="1417"/>
        </w:tabs>
        <w:suppressAutoHyphens w:val="0"/>
        <w:spacing w:before="120"/>
        <w:ind w:left="1106" w:hanging="709"/>
        <w:rPr>
          <w:szCs w:val="22"/>
        </w:rPr>
      </w:pPr>
      <w:r w:rsidRPr="00981D6F">
        <w:rPr>
          <w:rFonts w:ascii="Arial" w:hAnsi="Arial" w:cs="Arial"/>
          <w:sz w:val="22"/>
          <w:szCs w:val="22"/>
        </w:rPr>
        <w:t>Give the order to commence the works based on (i) confirmation that all land acquisition and associated compensation payments for the entire subproject are finalized with no outstanding amounts and or grievances, (ii) a notice to proceed is signed by the Project Director based on the PPMU approval the contractors work plan, that there is an agreement over the detailed engineering designs and associated quantities based on the contractor review of the design, and (iii) all site clearance is completed</w:t>
      </w:r>
      <w:r>
        <w:rPr>
          <w:rFonts w:ascii="Arial" w:hAnsi="Arial" w:cs="Arial"/>
          <w:sz w:val="22"/>
          <w:szCs w:val="22"/>
          <w:lang w:val="vi-VN"/>
        </w:rPr>
        <w:t>;</w:t>
      </w:r>
    </w:p>
    <w:p w14:paraId="42FED279"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Review and approve contracts proposed personnel for positions nominated in the Contract;</w:t>
      </w:r>
    </w:p>
    <w:p w14:paraId="44DD56BB"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Inspect and approve all material sources identified by the Contractor;</w:t>
      </w:r>
    </w:p>
    <w:p w14:paraId="7A55178D"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 xml:space="preserve">Review and approve the Contractor’s implementation schedule, and supervise the progress of construction works. </w:t>
      </w:r>
    </w:p>
    <w:p w14:paraId="2D757156"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The Consultant will keep the Employer informed of any delay or potential delays in the work schedule of the Contract, and will take all necessary actions to prevent potential delays;</w:t>
      </w:r>
    </w:p>
    <w:p w14:paraId="0D89C67D"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lastRenderedPageBreak/>
        <w:t>Review, approve and monitor the construction plan to minimize disruption to vehicular traffic and water supply and agricultural activities during construction, and to ensure that construction activities do not endanger safety of the public;</w:t>
      </w:r>
    </w:p>
    <w:p w14:paraId="79905F81"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Regularly monitor and inspect the contractor’s quality control and assurance program to ensure that quality of the finished works meet the contract standards and specifications. This includes regular checking of the materials testing program;</w:t>
      </w:r>
    </w:p>
    <w:p w14:paraId="32ACDD9D"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Advise and assist the Employer with respect to arbitration or litigation relating to the works, whenever required;</w:t>
      </w:r>
    </w:p>
    <w:p w14:paraId="2CBE8C5B"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Monitor progress of the construction works through computer-aided project management techniques;</w:t>
      </w:r>
    </w:p>
    <w:p w14:paraId="251B3B01"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Convene regular site meetings with the Contractor to discuss issues and problems affecting the progress, and brief the Employer;</w:t>
      </w:r>
    </w:p>
    <w:p w14:paraId="20B354D4"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Coordinate with the relevant local government authorities/agencies so as to minimize disruption to the works program, as required by the Contractor;</w:t>
      </w:r>
    </w:p>
    <w:p w14:paraId="1ACA1D16"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Review the contractor’s insurance cover to ensure that the contractor has provided all the insurance required by the contract and such insurance are maintained throughout the contract period;</w:t>
      </w:r>
    </w:p>
    <w:p w14:paraId="56CAA730"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Prepare any required variation orders requested by the Employer and review any variation order proposed by the contractor and provide their advice to the Employer in accordance with the contract;</w:t>
      </w:r>
    </w:p>
    <w:p w14:paraId="377CC03E" w14:textId="77777777" w:rsidR="009C3FB9"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Review all claims submitted by the Contractor and provide advice to the Employer of the validity of the claim, the effect of such claim on the construction schedule and the cost of the project;</w:t>
      </w:r>
    </w:p>
    <w:p w14:paraId="47E7E244"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D82686">
        <w:rPr>
          <w:rFonts w:ascii="Arial" w:hAnsi="Arial" w:cs="Arial"/>
          <w:sz w:val="22"/>
          <w:szCs w:val="22"/>
          <w:lang w:val="x-none"/>
        </w:rPr>
        <w:t xml:space="preserve">Implementation of the construction contracts management </w:t>
      </w:r>
      <w:r>
        <w:rPr>
          <w:rFonts w:ascii="Arial" w:hAnsi="Arial" w:cs="Arial"/>
          <w:sz w:val="22"/>
          <w:szCs w:val="22"/>
        </w:rPr>
        <w:t xml:space="preserve">that </w:t>
      </w:r>
      <w:r w:rsidRPr="00D82686">
        <w:rPr>
          <w:rFonts w:ascii="Arial" w:hAnsi="Arial" w:cs="Arial"/>
          <w:sz w:val="22"/>
          <w:szCs w:val="22"/>
          <w:lang w:val="x-none"/>
        </w:rPr>
        <w:t>aim to ensure the works are completed in compliance with the technical specifications, environmental management plans and social safeguard requirements of the BiiG-1 investment</w:t>
      </w:r>
      <w:r>
        <w:rPr>
          <w:rStyle w:val="FootnoteReference"/>
          <w:rFonts w:ascii="Arial" w:hAnsi="Arial" w:cs="Arial"/>
          <w:sz w:val="22"/>
          <w:szCs w:val="22"/>
        </w:rPr>
        <w:footnoteReference w:id="14"/>
      </w:r>
      <w:r w:rsidRPr="00D82686">
        <w:rPr>
          <w:rFonts w:ascii="Arial" w:hAnsi="Arial" w:cs="Arial"/>
          <w:sz w:val="22"/>
          <w:szCs w:val="22"/>
          <w:lang w:val="x-none"/>
        </w:rPr>
        <w:t>.</w:t>
      </w:r>
    </w:p>
    <w:p w14:paraId="25E01914"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Review and comment on the monthly progress reports submitted by the contractor detailing the work undertaken during the previous month, the progress of the work against the approved schedule, the problems and difficulties encountered by the contractor and other issues requested by the Employer;</w:t>
      </w:r>
    </w:p>
    <w:p w14:paraId="212EEDF5"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Issue completion certificate after satisfactory completion of the works in accordance with the contract provisions;</w:t>
      </w:r>
    </w:p>
    <w:p w14:paraId="206B93BE"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Supervise updating of the Resettlement Plan, if necessary, and develop poverty monitoring impact monitoring systems;</w:t>
      </w:r>
    </w:p>
    <w:p w14:paraId="5A0F9B4A"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Review and advise the Employer whether the construction methods as proposed by the contractor for carrying out the works are satisfactory, with particular references to the technical requirements of sound environmental standards on the basis of ADB’s Safeguards Policy Statement (2009), inspection of contractor’s construction equipment, safety of the works, property, personnel, and general public;</w:t>
      </w:r>
    </w:p>
    <w:p w14:paraId="23C559B9"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Assess and check the laboratory and field tests carried out by the contractor, and independent tests.</w:t>
      </w:r>
    </w:p>
    <w:p w14:paraId="650FE100"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lastRenderedPageBreak/>
        <w:t>Issue orders to the Contractor to remove or improve any works that are not in accordance with the drawings and/or specifications;</w:t>
      </w:r>
    </w:p>
    <w:p w14:paraId="2D37B230"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Maintain records of all testing work, including cross-referencing of items of work to which each test refers and location from which any samples were obtained for testing.</w:t>
      </w:r>
    </w:p>
    <w:p w14:paraId="4CBBB893"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At the completion of the contract, verify the contractor’s “as-built drawings” as a true record of the works as constructed;</w:t>
      </w:r>
    </w:p>
    <w:p w14:paraId="58A4B0C6"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Measure the completed works and keep detailed records, including the measurement books;</w:t>
      </w:r>
    </w:p>
    <w:p w14:paraId="411E7FCF"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Prepare quarterly cash flow projections for the Employer in an acceptable format, in which cash flow should identify budget estimates for all outstanding works;</w:t>
      </w:r>
    </w:p>
    <w:p w14:paraId="4A1A06E9"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Supervise the maintenance of records for all plant, labor and materials used in the construction of the works;</w:t>
      </w:r>
    </w:p>
    <w:p w14:paraId="6387E2E6"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Supervise the process of interim and final payments to the Contractor (interim monthly payment shall be based on interim payment certificate processed by the Consultant following claims filed by the Contractor);</w:t>
      </w:r>
    </w:p>
    <w:p w14:paraId="6F186B9E"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The Consultant will be responsible for checking and monitoring the performance requirements in the Contract and ensuring the criteria and limits are met;</w:t>
      </w:r>
    </w:p>
    <w:p w14:paraId="16E572FA"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Maintain a day-to-day diary, which shall record all events pertaining to the administration of the contract, request forms, and order given to the contractor, and any other information which may at a later date be of assistance in resolving queries which may arise connecting execution of the works;</w:t>
      </w:r>
    </w:p>
    <w:p w14:paraId="7B78ADEB"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Supervise the implementation of training programs of PPMUs staff at the site on project management including quality assurance and contract administration.</w:t>
      </w:r>
    </w:p>
    <w:p w14:paraId="1124B062" w14:textId="7304B3A7" w:rsidR="00621ADE" w:rsidRPr="0060405A" w:rsidRDefault="00823481" w:rsidP="009647BB">
      <w:pPr>
        <w:pStyle w:val="BodyText"/>
        <w:numPr>
          <w:ilvl w:val="0"/>
          <w:numId w:val="75"/>
        </w:numPr>
        <w:tabs>
          <w:tab w:val="clear" w:pos="1417"/>
        </w:tabs>
        <w:suppressAutoHyphens w:val="0"/>
        <w:spacing w:before="120"/>
        <w:ind w:left="1106" w:hanging="709"/>
        <w:rPr>
          <w:rFonts w:ascii="Arial" w:hAnsi="Arial" w:cs="Arial"/>
          <w:sz w:val="22"/>
          <w:szCs w:val="22"/>
        </w:rPr>
      </w:pPr>
      <w:r w:rsidRPr="0060405A">
        <w:rPr>
          <w:rFonts w:ascii="Arial" w:hAnsi="Arial" w:cs="Arial"/>
          <w:sz w:val="22"/>
          <w:szCs w:val="22"/>
        </w:rPr>
        <w:t xml:space="preserve">During the time period for determining legal responsibility for errors and </w:t>
      </w:r>
      <w:r w:rsidRPr="009647BB">
        <w:rPr>
          <w:rFonts w:ascii="Arial" w:hAnsi="Arial" w:cs="Arial"/>
          <w:sz w:val="22"/>
          <w:szCs w:val="22"/>
        </w:rPr>
        <w:t>expenses</w:t>
      </w:r>
      <w:r w:rsidRPr="0060405A">
        <w:rPr>
          <w:rFonts w:ascii="Arial" w:hAnsi="Arial" w:cs="Arial"/>
          <w:sz w:val="22"/>
          <w:szCs w:val="22"/>
        </w:rPr>
        <w:t xml:space="preserve">: Compensate for damages when falsifying supervision results in construction volumes that are not in accordance with the design, applicable standards or technical regulations, and the supervisor fails to report these violations to the </w:t>
      </w:r>
      <w:r w:rsidR="00617FFD" w:rsidRPr="0060405A">
        <w:rPr>
          <w:rFonts w:ascii="Arial" w:hAnsi="Arial" w:cs="Arial"/>
          <w:sz w:val="22"/>
          <w:szCs w:val="22"/>
        </w:rPr>
        <w:t xml:space="preserve">Client </w:t>
      </w:r>
      <w:r w:rsidRPr="0060405A">
        <w:rPr>
          <w:rFonts w:ascii="Arial" w:hAnsi="Arial" w:cs="Arial"/>
          <w:sz w:val="22"/>
          <w:szCs w:val="22"/>
        </w:rPr>
        <w:t xml:space="preserve">or the </w:t>
      </w:r>
      <w:r w:rsidR="00617FFD" w:rsidRPr="0060405A">
        <w:rPr>
          <w:rFonts w:ascii="Arial" w:hAnsi="Arial" w:cs="Arial"/>
          <w:sz w:val="22"/>
          <w:szCs w:val="22"/>
        </w:rPr>
        <w:t xml:space="preserve">competent </w:t>
      </w:r>
      <w:r w:rsidRPr="0060405A">
        <w:rPr>
          <w:rFonts w:ascii="Arial" w:hAnsi="Arial" w:cs="Arial"/>
          <w:sz w:val="22"/>
          <w:szCs w:val="22"/>
        </w:rPr>
        <w:t>person</w:t>
      </w:r>
      <w:r w:rsidR="00617FFD" w:rsidRPr="0060405A">
        <w:rPr>
          <w:rFonts w:ascii="Arial" w:hAnsi="Arial" w:cs="Arial"/>
          <w:sz w:val="22"/>
          <w:szCs w:val="22"/>
        </w:rPr>
        <w:t xml:space="preserve"> and</w:t>
      </w:r>
      <w:r w:rsidRPr="0060405A">
        <w:rPr>
          <w:rFonts w:ascii="Arial" w:hAnsi="Arial" w:cs="Arial"/>
          <w:sz w:val="22"/>
          <w:szCs w:val="22"/>
        </w:rPr>
        <w:t xml:space="preserve"> other violations committed by the supervisor.</w:t>
      </w:r>
    </w:p>
    <w:p w14:paraId="5FB50D0D" w14:textId="77777777" w:rsidR="009C3FB9" w:rsidRPr="002F4B63" w:rsidRDefault="009C3FB9" w:rsidP="002E193E">
      <w:pPr>
        <w:pStyle w:val="BodyText"/>
        <w:numPr>
          <w:ilvl w:val="0"/>
          <w:numId w:val="75"/>
        </w:numPr>
        <w:tabs>
          <w:tab w:val="clear" w:pos="1417"/>
        </w:tabs>
        <w:suppressAutoHyphens w:val="0"/>
        <w:spacing w:before="120"/>
        <w:ind w:left="1106" w:hanging="709"/>
        <w:rPr>
          <w:rFonts w:ascii="Arial" w:hAnsi="Arial" w:cs="Arial"/>
          <w:sz w:val="22"/>
          <w:szCs w:val="22"/>
        </w:rPr>
      </w:pPr>
      <w:r w:rsidRPr="002F4B63">
        <w:rPr>
          <w:rFonts w:ascii="Arial" w:hAnsi="Arial" w:cs="Arial"/>
          <w:sz w:val="22"/>
          <w:szCs w:val="22"/>
        </w:rPr>
        <w:t>In addition, or as an expansion of the activities and responsibilities required of the engineer under the civil works contracts, the consultant will:</w:t>
      </w:r>
    </w:p>
    <w:p w14:paraId="3FC28F27" w14:textId="77777777" w:rsidR="009C3FB9" w:rsidRDefault="009C3FB9">
      <w:pPr>
        <w:pStyle w:val="BodyText"/>
        <w:numPr>
          <w:ilvl w:val="0"/>
          <w:numId w:val="76"/>
        </w:numPr>
        <w:tabs>
          <w:tab w:val="clear" w:pos="2126"/>
        </w:tabs>
        <w:suppressAutoHyphens w:val="0"/>
        <w:spacing w:before="120"/>
        <w:rPr>
          <w:rFonts w:ascii="Arial" w:hAnsi="Arial" w:cs="Arial"/>
          <w:sz w:val="22"/>
          <w:szCs w:val="22"/>
        </w:rPr>
      </w:pPr>
      <w:r w:rsidRPr="00C14944">
        <w:rPr>
          <w:rFonts w:ascii="Arial" w:hAnsi="Arial" w:cs="Arial"/>
          <w:sz w:val="22"/>
          <w:szCs w:val="22"/>
        </w:rPr>
        <w:t>Ensure that the construction methods proposed by the contractor for carrying out the works are satisfactory, with particular references to the technical requirements of sound environmental standards on the basis of the ADB’s Safeguards Policy Statement (2009) and the agreed provisions of the Initial Environmental Examination (IEE) and the associated EMP as well as the Contractors Updated EMP and any additions or alterations deemed necessary during the process of undertaking the works program;</w:t>
      </w:r>
    </w:p>
    <w:p w14:paraId="25FAA66F" w14:textId="77777777" w:rsidR="009C3FB9" w:rsidRPr="00C14944" w:rsidRDefault="009C3FB9">
      <w:pPr>
        <w:pStyle w:val="BodyText"/>
        <w:numPr>
          <w:ilvl w:val="0"/>
          <w:numId w:val="76"/>
        </w:numPr>
        <w:tabs>
          <w:tab w:val="clear" w:pos="2126"/>
        </w:tabs>
        <w:suppressAutoHyphens w:val="0"/>
        <w:spacing w:before="120"/>
        <w:rPr>
          <w:rFonts w:ascii="Arial" w:hAnsi="Arial" w:cs="Arial"/>
          <w:sz w:val="22"/>
          <w:szCs w:val="22"/>
        </w:rPr>
      </w:pPr>
      <w:r>
        <w:rPr>
          <w:rFonts w:ascii="Arial" w:hAnsi="Arial" w:cs="Arial"/>
          <w:sz w:val="22"/>
          <w:szCs w:val="22"/>
        </w:rPr>
        <w:t>M</w:t>
      </w:r>
      <w:r w:rsidRPr="00D82686">
        <w:rPr>
          <w:rFonts w:ascii="Arial" w:hAnsi="Arial" w:cs="Arial"/>
          <w:sz w:val="22"/>
          <w:szCs w:val="22"/>
        </w:rPr>
        <w:t>onitor and report climate adaptation/resilience measures to be included in the DED for infrastructure to response to extreme weather occurrences that may be attributed to the impacts of climate change; and lessons and recommendations for sustainable measures</w:t>
      </w:r>
      <w:r>
        <w:rPr>
          <w:rFonts w:ascii="Arial" w:hAnsi="Arial" w:cs="Arial"/>
          <w:sz w:val="22"/>
          <w:szCs w:val="22"/>
        </w:rPr>
        <w:t>;</w:t>
      </w:r>
    </w:p>
    <w:p w14:paraId="1BCFACF2" w14:textId="77777777" w:rsidR="009C3FB9" w:rsidRPr="00C14944" w:rsidRDefault="009C3FB9">
      <w:pPr>
        <w:pStyle w:val="BodyText"/>
        <w:numPr>
          <w:ilvl w:val="0"/>
          <w:numId w:val="76"/>
        </w:numPr>
        <w:tabs>
          <w:tab w:val="clear" w:pos="2126"/>
        </w:tabs>
        <w:suppressAutoHyphens w:val="0"/>
        <w:spacing w:before="120"/>
        <w:rPr>
          <w:rFonts w:ascii="Arial" w:hAnsi="Arial" w:cs="Arial"/>
          <w:sz w:val="22"/>
          <w:szCs w:val="22"/>
        </w:rPr>
      </w:pPr>
      <w:r w:rsidRPr="00C14944">
        <w:rPr>
          <w:rFonts w:ascii="Arial" w:hAnsi="Arial" w:cs="Arial"/>
          <w:sz w:val="22"/>
          <w:szCs w:val="22"/>
        </w:rPr>
        <w:t>Conduct an initial and regular inspection of contractor’s construction equipment; safety of the works, property, personnel, and general public; and the recommendations of the Contractors Environmental Management Plan (CEMP);</w:t>
      </w:r>
    </w:p>
    <w:p w14:paraId="092A715F" w14:textId="1EA00B0D" w:rsidR="009C3FB9" w:rsidRPr="007E1BAA" w:rsidRDefault="009C3FB9">
      <w:pPr>
        <w:pStyle w:val="BodyText"/>
        <w:numPr>
          <w:ilvl w:val="0"/>
          <w:numId w:val="76"/>
        </w:numPr>
        <w:tabs>
          <w:tab w:val="clear" w:pos="2126"/>
        </w:tabs>
        <w:suppressAutoHyphens w:val="0"/>
        <w:spacing w:before="120"/>
        <w:rPr>
          <w:rFonts w:ascii="Arial" w:hAnsi="Arial" w:cs="Arial"/>
          <w:color w:val="FF0000"/>
          <w:sz w:val="22"/>
          <w:szCs w:val="22"/>
        </w:rPr>
      </w:pPr>
      <w:r w:rsidRPr="00C14944">
        <w:rPr>
          <w:rFonts w:ascii="Arial" w:hAnsi="Arial" w:cs="Arial"/>
          <w:sz w:val="22"/>
          <w:szCs w:val="22"/>
        </w:rPr>
        <w:lastRenderedPageBreak/>
        <w:t>Supervise the implementation of the environmental monitoring plan and annual report of implementing this plan as part of project implementation report</w:t>
      </w:r>
      <w:r w:rsidR="00FF4DF4">
        <w:rPr>
          <w:rFonts w:ascii="Arial" w:hAnsi="Arial" w:cs="Arial"/>
          <w:sz w:val="22"/>
          <w:szCs w:val="22"/>
        </w:rPr>
        <w:t xml:space="preserve">; </w:t>
      </w:r>
      <w:r w:rsidR="00FF4DF4" w:rsidRPr="007E1BAA">
        <w:rPr>
          <w:rFonts w:ascii="Arial" w:hAnsi="Arial" w:cs="Arial"/>
          <w:noProof/>
          <w:color w:val="FF0000"/>
          <w:sz w:val="22"/>
          <w:szCs w:val="22"/>
          <w:lang w:val="x-none" w:eastAsia="x-none"/>
        </w:rPr>
        <w:t>Coordinate and assist the Project Owner in the environmental monitoring (for the environmental monitoring during the construction process, the PMU will hire an independent consulting firm or the LIC)</w:t>
      </w:r>
      <w:r w:rsidRPr="007E1BAA">
        <w:rPr>
          <w:rFonts w:ascii="Arial" w:hAnsi="Arial" w:cs="Arial"/>
          <w:color w:val="FF0000"/>
          <w:sz w:val="22"/>
          <w:szCs w:val="22"/>
        </w:rPr>
        <w:t>.</w:t>
      </w:r>
    </w:p>
    <w:p w14:paraId="3C4BF87E" w14:textId="77777777" w:rsidR="009C3FB9" w:rsidRPr="00C14944" w:rsidRDefault="009C3FB9">
      <w:pPr>
        <w:pStyle w:val="BodyText"/>
        <w:numPr>
          <w:ilvl w:val="0"/>
          <w:numId w:val="76"/>
        </w:numPr>
        <w:tabs>
          <w:tab w:val="clear" w:pos="2126"/>
        </w:tabs>
        <w:suppressAutoHyphens w:val="0"/>
        <w:spacing w:before="120"/>
        <w:rPr>
          <w:rFonts w:ascii="Arial" w:hAnsi="Arial" w:cs="Arial"/>
          <w:sz w:val="22"/>
          <w:szCs w:val="22"/>
        </w:rPr>
      </w:pPr>
      <w:r w:rsidRPr="00C14944">
        <w:rPr>
          <w:rFonts w:ascii="Arial" w:hAnsi="Arial" w:cs="Arial"/>
          <w:sz w:val="22"/>
          <w:szCs w:val="22"/>
        </w:rPr>
        <w:t>Supervise the provision of environmental management seminars for contractors and PPMU staff;</w:t>
      </w:r>
    </w:p>
    <w:p w14:paraId="4988CF57" w14:textId="4F61696E" w:rsidR="009C3FB9" w:rsidRPr="00C14944" w:rsidRDefault="009C3FB9">
      <w:pPr>
        <w:pStyle w:val="BodyText"/>
        <w:numPr>
          <w:ilvl w:val="0"/>
          <w:numId w:val="76"/>
        </w:numPr>
        <w:tabs>
          <w:tab w:val="clear" w:pos="2126"/>
        </w:tabs>
        <w:suppressAutoHyphens w:val="0"/>
        <w:spacing w:before="120"/>
        <w:rPr>
          <w:rFonts w:ascii="Arial" w:hAnsi="Arial" w:cs="Arial"/>
          <w:sz w:val="22"/>
          <w:szCs w:val="22"/>
        </w:rPr>
      </w:pPr>
      <w:r w:rsidRPr="00C14944">
        <w:rPr>
          <w:rFonts w:ascii="Arial" w:hAnsi="Arial" w:cs="Arial"/>
          <w:sz w:val="22"/>
          <w:szCs w:val="22"/>
        </w:rPr>
        <w:t>Ensure the required provisions for a COVID-19 Preventative Actions and Site Risk Management Plan are detailed, agreed and, if necessary, implemented and maintained for the entire period of construction, including the training of site staff, management of entry and tracing systems, social distancing, use and disposal of Personal Protective Equipment, and the reporting of all such activities</w:t>
      </w:r>
    </w:p>
    <w:p w14:paraId="20872715" w14:textId="77777777" w:rsidR="009C3FB9" w:rsidRPr="00C14944" w:rsidRDefault="009C3FB9">
      <w:pPr>
        <w:pStyle w:val="BodyText"/>
        <w:numPr>
          <w:ilvl w:val="0"/>
          <w:numId w:val="76"/>
        </w:numPr>
        <w:tabs>
          <w:tab w:val="clear" w:pos="2126"/>
        </w:tabs>
        <w:suppressAutoHyphens w:val="0"/>
        <w:spacing w:before="120"/>
        <w:rPr>
          <w:rFonts w:ascii="Arial" w:hAnsi="Arial" w:cs="Arial"/>
          <w:sz w:val="22"/>
          <w:szCs w:val="22"/>
        </w:rPr>
      </w:pPr>
      <w:r w:rsidRPr="00C14944">
        <w:rPr>
          <w:rFonts w:ascii="Arial" w:hAnsi="Arial" w:cs="Arial"/>
          <w:sz w:val="22"/>
          <w:szCs w:val="22"/>
        </w:rPr>
        <w:t>Supervise of resettlement plans as per ADB’s Safeguards Policy Statement (2009);</w:t>
      </w:r>
    </w:p>
    <w:p w14:paraId="7BF3085F" w14:textId="77777777" w:rsidR="009C3FB9" w:rsidRPr="00C14944" w:rsidRDefault="009C3FB9">
      <w:pPr>
        <w:pStyle w:val="BodyText"/>
        <w:numPr>
          <w:ilvl w:val="0"/>
          <w:numId w:val="76"/>
        </w:numPr>
        <w:tabs>
          <w:tab w:val="clear" w:pos="2126"/>
        </w:tabs>
        <w:suppressAutoHyphens w:val="0"/>
        <w:spacing w:before="120"/>
        <w:rPr>
          <w:rFonts w:ascii="Arial" w:hAnsi="Arial" w:cs="Arial"/>
          <w:sz w:val="22"/>
          <w:szCs w:val="22"/>
        </w:rPr>
      </w:pPr>
      <w:r w:rsidRPr="00C14944">
        <w:rPr>
          <w:rFonts w:ascii="Arial" w:hAnsi="Arial" w:cs="Arial"/>
          <w:sz w:val="22"/>
          <w:szCs w:val="22"/>
        </w:rPr>
        <w:t>Monitor the Construction Contractors to ensure that no child labor is used for the execution of the civil works contracts as required by the civil works contracts;</w:t>
      </w:r>
    </w:p>
    <w:p w14:paraId="35952A1C" w14:textId="77777777" w:rsidR="009C3FB9" w:rsidRPr="00C14944" w:rsidRDefault="009C3FB9">
      <w:pPr>
        <w:pStyle w:val="BodyText"/>
        <w:numPr>
          <w:ilvl w:val="0"/>
          <w:numId w:val="76"/>
        </w:numPr>
        <w:tabs>
          <w:tab w:val="clear" w:pos="2126"/>
        </w:tabs>
        <w:suppressAutoHyphens w:val="0"/>
        <w:spacing w:before="120"/>
        <w:rPr>
          <w:rFonts w:ascii="Arial" w:hAnsi="Arial" w:cs="Arial"/>
          <w:sz w:val="22"/>
          <w:szCs w:val="22"/>
        </w:rPr>
      </w:pPr>
      <w:r w:rsidRPr="00C14944">
        <w:rPr>
          <w:rFonts w:ascii="Arial" w:hAnsi="Arial" w:cs="Arial"/>
          <w:sz w:val="22"/>
          <w:szCs w:val="22"/>
        </w:rPr>
        <w:t xml:space="preserve">Monitor the implementation of the </w:t>
      </w:r>
      <w:r>
        <w:rPr>
          <w:rFonts w:ascii="Arial" w:hAnsi="Arial" w:cs="Arial"/>
          <w:sz w:val="22"/>
          <w:szCs w:val="22"/>
        </w:rPr>
        <w:t xml:space="preserve">gender issues, </w:t>
      </w:r>
      <w:r w:rsidRPr="00C14944">
        <w:rPr>
          <w:rFonts w:ascii="Arial" w:hAnsi="Arial" w:cs="Arial"/>
          <w:sz w:val="22"/>
          <w:szCs w:val="22"/>
        </w:rPr>
        <w:t>health and safety program at camp site including the information and education campaign on sexually-transmitted diseases and HIV/AIDS (human immunodeficiency virus/acquired immunodeficiency syndrome) as required by the civil works contracts; and</w:t>
      </w:r>
    </w:p>
    <w:p w14:paraId="367D48EB" w14:textId="77777777" w:rsidR="009C3FB9" w:rsidRDefault="009C3FB9">
      <w:pPr>
        <w:pStyle w:val="BodyText"/>
        <w:numPr>
          <w:ilvl w:val="0"/>
          <w:numId w:val="76"/>
        </w:numPr>
        <w:tabs>
          <w:tab w:val="clear" w:pos="2126"/>
        </w:tabs>
        <w:suppressAutoHyphens w:val="0"/>
        <w:spacing w:before="120"/>
        <w:rPr>
          <w:rFonts w:ascii="Arial" w:hAnsi="Arial" w:cs="Arial"/>
          <w:sz w:val="22"/>
          <w:szCs w:val="22"/>
        </w:rPr>
      </w:pPr>
      <w:r w:rsidRPr="00C14944">
        <w:rPr>
          <w:rFonts w:ascii="Arial" w:hAnsi="Arial" w:cs="Arial"/>
          <w:sz w:val="22"/>
          <w:szCs w:val="22"/>
        </w:rPr>
        <w:t>Supervise the implementation of training programs for PPMUs staff at site on project management including quality assurance, contract administration, and water treatment system maintenance.</w:t>
      </w:r>
    </w:p>
    <w:p w14:paraId="74DB649B" w14:textId="61AE1CE5" w:rsidR="00B63CC1" w:rsidRPr="007E1BAA" w:rsidRDefault="005C0AB7">
      <w:pPr>
        <w:pStyle w:val="BodyText"/>
        <w:numPr>
          <w:ilvl w:val="0"/>
          <w:numId w:val="76"/>
        </w:numPr>
        <w:tabs>
          <w:tab w:val="clear" w:pos="2126"/>
        </w:tabs>
        <w:suppressAutoHyphens w:val="0"/>
        <w:spacing w:before="120"/>
        <w:rPr>
          <w:rFonts w:ascii="Arial" w:hAnsi="Arial" w:cs="Arial"/>
          <w:color w:val="FF0000"/>
          <w:sz w:val="22"/>
          <w:szCs w:val="22"/>
        </w:rPr>
      </w:pPr>
      <w:r w:rsidRPr="007E1BAA">
        <w:rPr>
          <w:rFonts w:ascii="Arial" w:hAnsi="Arial" w:cs="Arial"/>
          <w:noProof/>
          <w:color w:val="FF0000"/>
          <w:sz w:val="22"/>
          <w:szCs w:val="22"/>
          <w:lang w:eastAsia="x-none"/>
        </w:rPr>
        <w:t>During the 12-month Defects Liability Period (DLP), the Contractor has several obligations, which require the Consultant's attendance. During this period, the Consultant is obliged to carry out any outstanding work specified in the Completion Certificates, issued when the works have been substantially completed and handed over to the Client.</w:t>
      </w:r>
    </w:p>
    <w:p w14:paraId="17DDC677" w14:textId="77777777" w:rsidR="001310C1" w:rsidRPr="001310C1" w:rsidRDefault="001310C1" w:rsidP="001310C1">
      <w:pPr>
        <w:spacing w:before="120" w:after="120"/>
        <w:rPr>
          <w:rFonts w:ascii="Arial" w:hAnsi="Arial" w:cs="Arial"/>
          <w:b/>
          <w:bCs/>
          <w:sz w:val="22"/>
          <w:szCs w:val="22"/>
        </w:rPr>
      </w:pPr>
      <w:r w:rsidRPr="001310C1">
        <w:rPr>
          <w:rFonts w:ascii="Arial" w:hAnsi="Arial" w:cs="Arial"/>
          <w:b/>
          <w:bCs/>
          <w:sz w:val="22"/>
          <w:szCs w:val="22"/>
        </w:rPr>
        <w:t>Environmental, Health and Safety (EHS) Obligations</w:t>
      </w:r>
    </w:p>
    <w:p w14:paraId="321389BD" w14:textId="77777777" w:rsidR="001310C1" w:rsidRPr="001310C1" w:rsidRDefault="001310C1">
      <w:pPr>
        <w:numPr>
          <w:ilvl w:val="0"/>
          <w:numId w:val="60"/>
        </w:numPr>
        <w:shd w:val="clear" w:color="auto" w:fill="FFFFFF"/>
        <w:tabs>
          <w:tab w:val="left" w:pos="567"/>
          <w:tab w:val="left" w:pos="993"/>
        </w:tabs>
        <w:spacing w:before="120" w:after="120"/>
        <w:ind w:left="0" w:firstLine="0"/>
        <w:jc w:val="both"/>
        <w:rPr>
          <w:rFonts w:ascii="Arial" w:hAnsi="Arial" w:cs="Arial"/>
          <w:sz w:val="22"/>
          <w:szCs w:val="22"/>
        </w:rPr>
      </w:pPr>
      <w:r w:rsidRPr="001310C1">
        <w:rPr>
          <w:rFonts w:ascii="Arial" w:hAnsi="Arial" w:cs="Arial"/>
          <w:sz w:val="22"/>
          <w:szCs w:val="22"/>
        </w:rPr>
        <w:t>Ensure that the Contractor delivers its EHS obligations under its contract. This includes, but is not limited to the following:</w:t>
      </w:r>
    </w:p>
    <w:p w14:paraId="3297EE94" w14:textId="77777777" w:rsidR="001310C1" w:rsidRPr="001310C1" w:rsidRDefault="001310C1">
      <w:pPr>
        <w:pStyle w:val="ListParagraph"/>
        <w:numPr>
          <w:ilvl w:val="0"/>
          <w:numId w:val="104"/>
        </w:numPr>
        <w:spacing w:before="120" w:after="120"/>
        <w:contextualSpacing w:val="0"/>
        <w:jc w:val="both"/>
        <w:rPr>
          <w:rFonts w:ascii="Arial" w:hAnsi="Arial" w:cs="Arial"/>
          <w:sz w:val="22"/>
          <w:szCs w:val="22"/>
        </w:rPr>
      </w:pPr>
      <w:r w:rsidRPr="001310C1">
        <w:rPr>
          <w:rFonts w:ascii="Arial" w:hAnsi="Arial" w:cs="Arial"/>
          <w:sz w:val="22"/>
          <w:szCs w:val="22"/>
        </w:rPr>
        <w:t>Review the Contractor’s Environment, Health and Safety Management Plan, including all updates and revisions at frequencies specified in the Contractor’s contract (normally not less than once every 6 months);</w:t>
      </w:r>
    </w:p>
    <w:p w14:paraId="09A87238" w14:textId="77777777" w:rsidR="001310C1" w:rsidRPr="001310C1" w:rsidRDefault="001310C1">
      <w:pPr>
        <w:pStyle w:val="ListParagraph"/>
        <w:numPr>
          <w:ilvl w:val="0"/>
          <w:numId w:val="104"/>
        </w:numPr>
        <w:spacing w:before="120" w:after="120"/>
        <w:contextualSpacing w:val="0"/>
        <w:jc w:val="both"/>
        <w:rPr>
          <w:rFonts w:ascii="Arial" w:hAnsi="Arial" w:cs="Arial"/>
          <w:sz w:val="22"/>
          <w:szCs w:val="22"/>
        </w:rPr>
      </w:pPr>
      <w:r w:rsidRPr="001310C1">
        <w:rPr>
          <w:rFonts w:ascii="Arial" w:hAnsi="Arial" w:cs="Arial"/>
          <w:sz w:val="22"/>
          <w:szCs w:val="22"/>
        </w:rPr>
        <w:t>Review all other applicable contractor’s documents related to Environment, Health and Safety aspects including the health and safety manual, security management plan, etc;</w:t>
      </w:r>
    </w:p>
    <w:p w14:paraId="1E3288A4" w14:textId="77777777" w:rsidR="001310C1" w:rsidRPr="001310C1" w:rsidRDefault="001310C1">
      <w:pPr>
        <w:pStyle w:val="ListParagraph"/>
        <w:numPr>
          <w:ilvl w:val="0"/>
          <w:numId w:val="104"/>
        </w:numPr>
        <w:spacing w:before="120" w:after="120"/>
        <w:contextualSpacing w:val="0"/>
        <w:jc w:val="both"/>
        <w:rPr>
          <w:rFonts w:ascii="Arial" w:hAnsi="Arial" w:cs="Arial"/>
          <w:sz w:val="22"/>
          <w:szCs w:val="22"/>
        </w:rPr>
      </w:pPr>
      <w:r w:rsidRPr="001310C1">
        <w:rPr>
          <w:rFonts w:ascii="Arial" w:hAnsi="Arial" w:cs="Arial"/>
          <w:sz w:val="22"/>
          <w:szCs w:val="22"/>
        </w:rPr>
        <w:t>Review and consider Environment, Health and Safety risks and impacts of any design change proposals and advise if there are implications for compliance with project requirements;</w:t>
      </w:r>
    </w:p>
    <w:p w14:paraId="13B0BB32" w14:textId="77777777" w:rsidR="001310C1" w:rsidRPr="001310C1" w:rsidRDefault="001310C1">
      <w:pPr>
        <w:pStyle w:val="ListParagraph"/>
        <w:numPr>
          <w:ilvl w:val="0"/>
          <w:numId w:val="104"/>
        </w:numPr>
        <w:spacing w:before="120" w:after="120"/>
        <w:contextualSpacing w:val="0"/>
        <w:jc w:val="both"/>
        <w:rPr>
          <w:rFonts w:ascii="Arial" w:hAnsi="Arial" w:cs="Arial"/>
          <w:sz w:val="22"/>
          <w:szCs w:val="22"/>
        </w:rPr>
      </w:pPr>
      <w:r w:rsidRPr="001310C1">
        <w:rPr>
          <w:rFonts w:ascii="Arial" w:hAnsi="Arial" w:cs="Arial"/>
          <w:sz w:val="22"/>
          <w:szCs w:val="22"/>
        </w:rPr>
        <w:t>Undertake audits, supervisions and/or inspections of any sites where the Contractor is undertaking activities related to the Works, to verify the Contractor’s compliance with Environment, Health and Safety requirements with and without contractor and/or Employer relevant representatives, as necessary, but not less than once per month</w:t>
      </w:r>
    </w:p>
    <w:p w14:paraId="7E0A28CE" w14:textId="77777777" w:rsidR="001310C1" w:rsidRPr="001310C1" w:rsidRDefault="001310C1">
      <w:pPr>
        <w:pStyle w:val="ListParagraph"/>
        <w:numPr>
          <w:ilvl w:val="0"/>
          <w:numId w:val="104"/>
        </w:numPr>
        <w:spacing w:before="120" w:after="120"/>
        <w:contextualSpacing w:val="0"/>
        <w:jc w:val="both"/>
        <w:rPr>
          <w:rFonts w:ascii="Arial" w:hAnsi="Arial" w:cs="Arial"/>
          <w:sz w:val="22"/>
          <w:szCs w:val="22"/>
        </w:rPr>
      </w:pPr>
      <w:r w:rsidRPr="001310C1">
        <w:rPr>
          <w:rFonts w:ascii="Arial" w:hAnsi="Arial" w:cs="Arial"/>
          <w:sz w:val="22"/>
          <w:szCs w:val="22"/>
        </w:rPr>
        <w:lastRenderedPageBreak/>
        <w:t>Undertake audits and inspections of Contractor’s accident logs, community liaison records, monitoring findings and other Environment, Health and Safety related documentation, as necessary, to confirm the Contractor’s compliance with Environment, Health and Safety requirements;</w:t>
      </w:r>
    </w:p>
    <w:p w14:paraId="66CC5727" w14:textId="77777777" w:rsidR="001310C1" w:rsidRPr="001310C1" w:rsidRDefault="001310C1">
      <w:pPr>
        <w:pStyle w:val="ListParagraph"/>
        <w:numPr>
          <w:ilvl w:val="0"/>
          <w:numId w:val="104"/>
        </w:numPr>
        <w:spacing w:before="120" w:after="120"/>
        <w:contextualSpacing w:val="0"/>
        <w:jc w:val="both"/>
        <w:rPr>
          <w:rFonts w:ascii="Arial" w:hAnsi="Arial" w:cs="Arial"/>
          <w:sz w:val="22"/>
          <w:szCs w:val="22"/>
        </w:rPr>
      </w:pPr>
      <w:r w:rsidRPr="001310C1">
        <w:rPr>
          <w:rFonts w:ascii="Arial" w:hAnsi="Arial" w:cs="Arial"/>
          <w:sz w:val="22"/>
          <w:szCs w:val="22"/>
        </w:rPr>
        <w:t>Agree remedial action/s and their timeframe for implementation in the event of a noncompliance with the Contractor’s Environment, Health and Safety obligations.</w:t>
      </w:r>
    </w:p>
    <w:p w14:paraId="483857CC" w14:textId="77777777" w:rsidR="001310C1" w:rsidRPr="001310C1" w:rsidRDefault="001310C1">
      <w:pPr>
        <w:pStyle w:val="ListParagraph"/>
        <w:numPr>
          <w:ilvl w:val="0"/>
          <w:numId w:val="104"/>
        </w:numPr>
        <w:spacing w:before="120" w:after="120"/>
        <w:contextualSpacing w:val="0"/>
        <w:jc w:val="both"/>
        <w:rPr>
          <w:rFonts w:ascii="Arial" w:hAnsi="Arial" w:cs="Arial"/>
          <w:sz w:val="22"/>
          <w:szCs w:val="22"/>
        </w:rPr>
      </w:pPr>
      <w:r w:rsidRPr="001310C1">
        <w:rPr>
          <w:rFonts w:ascii="Arial" w:hAnsi="Arial" w:cs="Arial"/>
          <w:sz w:val="22"/>
          <w:szCs w:val="22"/>
        </w:rPr>
        <w:t>Ensure appropriate representation at relevant meetings including site meetings, and progress meetings to discuss and agree appropriate actions to ensure compliance with Environment, Health and Safety obligations;</w:t>
      </w:r>
    </w:p>
    <w:p w14:paraId="348D04C7" w14:textId="77777777" w:rsidR="001310C1" w:rsidRPr="001310C1" w:rsidRDefault="001310C1">
      <w:pPr>
        <w:pStyle w:val="ListParagraph"/>
        <w:numPr>
          <w:ilvl w:val="0"/>
          <w:numId w:val="104"/>
        </w:numPr>
        <w:spacing w:before="120" w:after="120"/>
        <w:contextualSpacing w:val="0"/>
        <w:jc w:val="both"/>
        <w:rPr>
          <w:rFonts w:ascii="Arial" w:hAnsi="Arial" w:cs="Arial"/>
          <w:sz w:val="22"/>
          <w:szCs w:val="22"/>
        </w:rPr>
      </w:pPr>
      <w:r w:rsidRPr="001310C1">
        <w:rPr>
          <w:rFonts w:ascii="Arial" w:hAnsi="Arial" w:cs="Arial"/>
          <w:sz w:val="22"/>
          <w:szCs w:val="22"/>
        </w:rPr>
        <w:t>Check that the Contractor’s actual reporting (content and timeliness) is in accordance with the Contractor’s contractual obligations.</w:t>
      </w:r>
    </w:p>
    <w:p w14:paraId="20FD0DB4" w14:textId="77777777" w:rsidR="001310C1" w:rsidRPr="001310C1" w:rsidRDefault="001310C1">
      <w:pPr>
        <w:pStyle w:val="ListParagraph"/>
        <w:numPr>
          <w:ilvl w:val="0"/>
          <w:numId w:val="104"/>
        </w:numPr>
        <w:spacing w:before="120" w:after="120"/>
        <w:contextualSpacing w:val="0"/>
        <w:jc w:val="both"/>
        <w:rPr>
          <w:rFonts w:ascii="Arial" w:hAnsi="Arial" w:cs="Arial"/>
          <w:sz w:val="22"/>
          <w:szCs w:val="22"/>
        </w:rPr>
      </w:pPr>
      <w:r w:rsidRPr="001310C1">
        <w:rPr>
          <w:rFonts w:ascii="Arial" w:hAnsi="Arial" w:cs="Arial"/>
          <w:sz w:val="22"/>
          <w:szCs w:val="22"/>
        </w:rPr>
        <w:t xml:space="preserve">Review and critique, in a timely manner, the Contractor’s Environment, Health and Safety documentation (including regular reports and incident reports) regarding the accuracy and efficacy of the documentation. </w:t>
      </w:r>
    </w:p>
    <w:p w14:paraId="270369D7" w14:textId="77777777" w:rsidR="001310C1" w:rsidRPr="001310C1" w:rsidRDefault="001310C1">
      <w:pPr>
        <w:pStyle w:val="ListParagraph"/>
        <w:numPr>
          <w:ilvl w:val="0"/>
          <w:numId w:val="104"/>
        </w:numPr>
        <w:spacing w:before="120" w:after="120"/>
        <w:contextualSpacing w:val="0"/>
        <w:jc w:val="both"/>
        <w:rPr>
          <w:rFonts w:ascii="Arial" w:hAnsi="Arial" w:cs="Arial"/>
          <w:sz w:val="22"/>
          <w:szCs w:val="22"/>
        </w:rPr>
      </w:pPr>
      <w:r w:rsidRPr="001310C1">
        <w:rPr>
          <w:rFonts w:ascii="Arial" w:hAnsi="Arial" w:cs="Arial"/>
          <w:sz w:val="22"/>
          <w:szCs w:val="22"/>
        </w:rPr>
        <w:t>Undertake liaison, from time to time and as necessary, with project stakeholders to identify and discuss any actual or potential Environment, Health and Safety issues.</w:t>
      </w:r>
    </w:p>
    <w:p w14:paraId="49002077" w14:textId="77777777" w:rsidR="001310C1" w:rsidRPr="001310C1" w:rsidRDefault="001310C1">
      <w:pPr>
        <w:pStyle w:val="ListParagraph"/>
        <w:numPr>
          <w:ilvl w:val="0"/>
          <w:numId w:val="104"/>
        </w:numPr>
        <w:spacing w:before="120" w:after="120"/>
        <w:contextualSpacing w:val="0"/>
        <w:jc w:val="both"/>
        <w:rPr>
          <w:rFonts w:ascii="Arial" w:hAnsi="Arial" w:cs="Arial"/>
          <w:sz w:val="22"/>
          <w:szCs w:val="22"/>
        </w:rPr>
      </w:pPr>
      <w:r w:rsidRPr="001310C1">
        <w:rPr>
          <w:rFonts w:ascii="Arial" w:hAnsi="Arial" w:cs="Arial"/>
          <w:sz w:val="22"/>
          <w:szCs w:val="22"/>
        </w:rPr>
        <w:t>Establish and maintain a grievance redress mechanism including types of grievances to be recorded and how to protect confidentiality</w:t>
      </w:r>
    </w:p>
    <w:p w14:paraId="7F63238D" w14:textId="77777777" w:rsidR="009C3FB9" w:rsidRPr="002F4B63" w:rsidRDefault="009C3FB9" w:rsidP="009C3FB9">
      <w:pPr>
        <w:shd w:val="clear" w:color="auto" w:fill="FFFFFF"/>
        <w:tabs>
          <w:tab w:val="left" w:pos="709"/>
        </w:tabs>
        <w:spacing w:before="120" w:after="120"/>
        <w:rPr>
          <w:rFonts w:ascii="Arial" w:hAnsi="Arial" w:cs="Arial"/>
          <w:i/>
          <w:sz w:val="22"/>
          <w:szCs w:val="22"/>
        </w:rPr>
      </w:pPr>
      <w:r>
        <w:rPr>
          <w:rFonts w:ascii="Arial" w:hAnsi="Arial" w:cs="Arial"/>
          <w:i/>
          <w:sz w:val="22"/>
          <w:szCs w:val="22"/>
          <w:lang w:eastAsia="x-none"/>
        </w:rPr>
        <w:t xml:space="preserve">c) </w:t>
      </w:r>
      <w:r w:rsidRPr="002F4B63">
        <w:rPr>
          <w:rFonts w:ascii="Arial" w:hAnsi="Arial" w:cs="Arial"/>
          <w:i/>
          <w:sz w:val="22"/>
          <w:szCs w:val="22"/>
          <w:lang w:eastAsia="x-none"/>
        </w:rPr>
        <w:t>Actions Requiring Specific Approval of the Employer</w:t>
      </w:r>
    </w:p>
    <w:p w14:paraId="5F3D5815" w14:textId="5934C5A9" w:rsidR="001310C1" w:rsidRPr="001310C1" w:rsidRDefault="001310C1">
      <w:pPr>
        <w:numPr>
          <w:ilvl w:val="0"/>
          <w:numId w:val="60"/>
        </w:numPr>
        <w:shd w:val="clear" w:color="auto" w:fill="FFFFFF"/>
        <w:tabs>
          <w:tab w:val="left" w:pos="567"/>
          <w:tab w:val="left" w:pos="993"/>
        </w:tabs>
        <w:spacing w:before="120" w:after="120"/>
        <w:ind w:left="0" w:firstLine="0"/>
        <w:jc w:val="both"/>
        <w:rPr>
          <w:rFonts w:ascii="Arial" w:hAnsi="Arial" w:cs="Arial"/>
          <w:sz w:val="22"/>
          <w:szCs w:val="22"/>
        </w:rPr>
      </w:pPr>
      <w:r w:rsidRPr="001310C1">
        <w:rPr>
          <w:rFonts w:ascii="Arial" w:hAnsi="Arial" w:cs="Arial"/>
          <w:sz w:val="22"/>
          <w:szCs w:val="22"/>
        </w:rPr>
        <w:t xml:space="preserve">Taking any action under a civil works contract designating the Consultant as “Engineer”, for which action, pursuant to such civil works contract, the written approval of the Client as “Employer” is </w:t>
      </w:r>
      <w:r>
        <w:rPr>
          <w:rFonts w:ascii="Arial" w:hAnsi="Arial" w:cs="Arial"/>
          <w:sz w:val="22"/>
          <w:szCs w:val="22"/>
        </w:rPr>
        <w:t>required</w:t>
      </w:r>
      <w:r>
        <w:rPr>
          <w:rFonts w:ascii="Arial" w:hAnsi="Arial" w:cs="Arial"/>
          <w:sz w:val="22"/>
          <w:szCs w:val="22"/>
          <w:lang w:val="vi-VN"/>
        </w:rPr>
        <w:t>.</w:t>
      </w:r>
    </w:p>
    <w:p w14:paraId="1957E3AB" w14:textId="569AC2EE" w:rsidR="009C3FB9" w:rsidRPr="004A0F66" w:rsidRDefault="001310C1">
      <w:pPr>
        <w:numPr>
          <w:ilvl w:val="0"/>
          <w:numId w:val="60"/>
        </w:numPr>
        <w:shd w:val="clear" w:color="auto" w:fill="FFFFFF"/>
        <w:tabs>
          <w:tab w:val="left" w:pos="567"/>
          <w:tab w:val="left" w:pos="993"/>
        </w:tabs>
        <w:spacing w:before="120" w:after="120"/>
        <w:ind w:left="0" w:firstLine="0"/>
        <w:jc w:val="both"/>
        <w:rPr>
          <w:szCs w:val="22"/>
        </w:rPr>
      </w:pPr>
      <w:r>
        <w:rPr>
          <w:rFonts w:ascii="Arial" w:hAnsi="Arial" w:cs="Arial"/>
          <w:sz w:val="22"/>
          <w:szCs w:val="22"/>
        </w:rPr>
        <w:t>Also</w:t>
      </w:r>
      <w:r>
        <w:rPr>
          <w:rFonts w:ascii="Arial" w:hAnsi="Arial" w:cs="Arial"/>
          <w:sz w:val="22"/>
          <w:szCs w:val="22"/>
          <w:lang w:val="vi-VN"/>
        </w:rPr>
        <w:t>, t</w:t>
      </w:r>
      <w:r w:rsidR="009C3FB9" w:rsidRPr="004A0F66">
        <w:rPr>
          <w:rFonts w:ascii="Arial" w:hAnsi="Arial" w:cs="Arial"/>
          <w:sz w:val="22"/>
          <w:szCs w:val="22"/>
        </w:rPr>
        <w:t>he consultant will be required to obtain prior approval of the employer in the following matters as specified in the civil works contracts:</w:t>
      </w:r>
    </w:p>
    <w:p w14:paraId="5BC5CBF2" w14:textId="77777777" w:rsidR="009C3FB9" w:rsidRPr="002F4B63" w:rsidRDefault="009C3FB9">
      <w:pPr>
        <w:pStyle w:val="BodyText"/>
        <w:numPr>
          <w:ilvl w:val="0"/>
          <w:numId w:val="77"/>
        </w:numPr>
        <w:tabs>
          <w:tab w:val="clear" w:pos="1417"/>
        </w:tabs>
        <w:suppressAutoHyphens w:val="0"/>
        <w:spacing w:after="0"/>
        <w:ind w:hanging="709"/>
        <w:rPr>
          <w:rFonts w:ascii="Arial" w:hAnsi="Arial" w:cs="Arial"/>
          <w:sz w:val="22"/>
          <w:szCs w:val="22"/>
        </w:rPr>
      </w:pPr>
      <w:r w:rsidRPr="002F4B63">
        <w:rPr>
          <w:rFonts w:ascii="Arial" w:hAnsi="Arial" w:cs="Arial"/>
          <w:sz w:val="22"/>
          <w:szCs w:val="22"/>
        </w:rPr>
        <w:t>Recommending the subletting of any part of the works;</w:t>
      </w:r>
    </w:p>
    <w:p w14:paraId="4E2DDEED" w14:textId="77777777" w:rsidR="009C3FB9" w:rsidRPr="002F4B63" w:rsidRDefault="009C3FB9">
      <w:pPr>
        <w:pStyle w:val="BodyText"/>
        <w:numPr>
          <w:ilvl w:val="0"/>
          <w:numId w:val="77"/>
        </w:numPr>
        <w:tabs>
          <w:tab w:val="clear" w:pos="1417"/>
        </w:tabs>
        <w:suppressAutoHyphens w:val="0"/>
        <w:spacing w:after="0"/>
        <w:ind w:hanging="709"/>
        <w:rPr>
          <w:rFonts w:ascii="Arial" w:hAnsi="Arial" w:cs="Arial"/>
          <w:sz w:val="22"/>
          <w:szCs w:val="22"/>
        </w:rPr>
      </w:pPr>
      <w:r w:rsidRPr="002F4B63">
        <w:rPr>
          <w:rFonts w:ascii="Arial" w:hAnsi="Arial" w:cs="Arial"/>
          <w:sz w:val="22"/>
          <w:szCs w:val="22"/>
        </w:rPr>
        <w:t>Certifying additional cost;</w:t>
      </w:r>
    </w:p>
    <w:p w14:paraId="50CE0609" w14:textId="77777777" w:rsidR="009C3FB9" w:rsidRPr="002F4B63" w:rsidRDefault="009C3FB9">
      <w:pPr>
        <w:pStyle w:val="BodyText"/>
        <w:numPr>
          <w:ilvl w:val="0"/>
          <w:numId w:val="77"/>
        </w:numPr>
        <w:tabs>
          <w:tab w:val="clear" w:pos="1417"/>
        </w:tabs>
        <w:suppressAutoHyphens w:val="0"/>
        <w:spacing w:after="0"/>
        <w:ind w:hanging="709"/>
        <w:rPr>
          <w:rFonts w:ascii="Arial" w:hAnsi="Arial" w:cs="Arial"/>
          <w:sz w:val="22"/>
          <w:szCs w:val="22"/>
        </w:rPr>
      </w:pPr>
      <w:r w:rsidRPr="002F4B63">
        <w:rPr>
          <w:rFonts w:ascii="Arial" w:hAnsi="Arial" w:cs="Arial"/>
          <w:sz w:val="22"/>
          <w:szCs w:val="22"/>
        </w:rPr>
        <w:t>Determining an extension of time;</w:t>
      </w:r>
    </w:p>
    <w:p w14:paraId="0ACA5C3E" w14:textId="77777777" w:rsidR="009C3FB9" w:rsidRPr="002F4B63" w:rsidRDefault="009C3FB9">
      <w:pPr>
        <w:pStyle w:val="BodyText"/>
        <w:numPr>
          <w:ilvl w:val="0"/>
          <w:numId w:val="77"/>
        </w:numPr>
        <w:tabs>
          <w:tab w:val="clear" w:pos="1417"/>
        </w:tabs>
        <w:suppressAutoHyphens w:val="0"/>
        <w:spacing w:after="0"/>
        <w:ind w:hanging="709"/>
        <w:rPr>
          <w:rFonts w:ascii="Arial" w:hAnsi="Arial" w:cs="Arial"/>
          <w:sz w:val="22"/>
          <w:szCs w:val="22"/>
        </w:rPr>
      </w:pPr>
      <w:r w:rsidRPr="002F4B63">
        <w:rPr>
          <w:rFonts w:ascii="Arial" w:hAnsi="Arial" w:cs="Arial"/>
          <w:sz w:val="22"/>
          <w:szCs w:val="22"/>
        </w:rPr>
        <w:t>Issuing a variation having financial implications; and</w:t>
      </w:r>
    </w:p>
    <w:p w14:paraId="10416941" w14:textId="77777777" w:rsidR="009C3FB9" w:rsidRPr="002F4B63" w:rsidRDefault="009C3FB9">
      <w:pPr>
        <w:pStyle w:val="BodyText"/>
        <w:numPr>
          <w:ilvl w:val="0"/>
          <w:numId w:val="77"/>
        </w:numPr>
        <w:tabs>
          <w:tab w:val="clear" w:pos="1417"/>
        </w:tabs>
        <w:suppressAutoHyphens w:val="0"/>
        <w:spacing w:after="0"/>
        <w:ind w:hanging="709"/>
        <w:rPr>
          <w:rFonts w:ascii="Arial" w:hAnsi="Arial" w:cs="Arial"/>
          <w:sz w:val="22"/>
          <w:szCs w:val="22"/>
        </w:rPr>
      </w:pPr>
      <w:r w:rsidRPr="002F4B63">
        <w:rPr>
          <w:rFonts w:ascii="Arial" w:hAnsi="Arial" w:cs="Arial"/>
          <w:sz w:val="22"/>
          <w:szCs w:val="22"/>
        </w:rPr>
        <w:t>Fixing rates or prices.</w:t>
      </w:r>
    </w:p>
    <w:p w14:paraId="386F94F7" w14:textId="77777777" w:rsidR="009C3FB9" w:rsidRPr="002F4B63" w:rsidRDefault="009C3FB9" w:rsidP="009C3FB9">
      <w:pPr>
        <w:tabs>
          <w:tab w:val="left" w:pos="426"/>
          <w:tab w:val="left" w:pos="7140"/>
        </w:tabs>
        <w:spacing w:before="240" w:after="240"/>
        <w:ind w:left="-450" w:firstLine="450"/>
        <w:rPr>
          <w:rFonts w:ascii="Arial Bold" w:eastAsia="Calibri" w:hAnsi="Arial Bold" w:cs="Arial"/>
          <w:b/>
          <w:bCs/>
          <w:smallCaps/>
          <w:sz w:val="22"/>
          <w:szCs w:val="22"/>
        </w:rPr>
      </w:pPr>
      <w:r w:rsidRPr="00874A2E">
        <w:rPr>
          <w:rFonts w:ascii="Arial Bold" w:eastAsia="Calibri" w:hAnsi="Arial Bold" w:cs="Arial"/>
          <w:b/>
          <w:bCs/>
          <w:smallCaps/>
          <w:sz w:val="22"/>
          <w:szCs w:val="22"/>
        </w:rPr>
        <w:t>D.</w:t>
      </w:r>
      <w:r w:rsidRPr="00874A2E">
        <w:rPr>
          <w:rFonts w:ascii="Arial Bold" w:eastAsia="Calibri" w:hAnsi="Arial Bold" w:cs="Arial"/>
          <w:b/>
          <w:bCs/>
          <w:smallCaps/>
          <w:sz w:val="22"/>
          <w:szCs w:val="22"/>
        </w:rPr>
        <w:tab/>
        <w:t>Product requirements</w:t>
      </w:r>
    </w:p>
    <w:p w14:paraId="2BB2A3F8" w14:textId="77777777" w:rsidR="009C3FB9" w:rsidRPr="00895B33" w:rsidRDefault="009C3FB9">
      <w:pPr>
        <w:numPr>
          <w:ilvl w:val="0"/>
          <w:numId w:val="60"/>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895B33">
        <w:rPr>
          <w:rFonts w:ascii="Arial" w:hAnsi="Arial" w:cs="Arial"/>
          <w:sz w:val="22"/>
          <w:szCs w:val="22"/>
          <w:lang w:eastAsia="x-none"/>
        </w:rPr>
        <w:t xml:space="preserve">The Consultant will produce the following reports in Vietnamese and English language, with format acceptable to ADB and submit to Output </w:t>
      </w:r>
      <w:r w:rsidRPr="00895B33">
        <w:rPr>
          <w:rFonts w:ascii="Arial" w:hAnsi="Arial" w:cs="Arial"/>
          <w:sz w:val="22"/>
          <w:szCs w:val="22"/>
        </w:rPr>
        <w:t>3 PMU, including, but are not limited to:</w:t>
      </w:r>
    </w:p>
    <w:p w14:paraId="7F492B92" w14:textId="77777777" w:rsidR="009C3FB9" w:rsidRPr="00895B33" w:rsidRDefault="009C3FB9">
      <w:pPr>
        <w:pStyle w:val="BodyTextNumbered"/>
        <w:numPr>
          <w:ilvl w:val="0"/>
          <w:numId w:val="74"/>
        </w:numPr>
        <w:tabs>
          <w:tab w:val="clear" w:pos="720"/>
          <w:tab w:val="clear" w:pos="1069"/>
          <w:tab w:val="num" w:pos="851"/>
        </w:tabs>
        <w:spacing w:after="120"/>
        <w:ind w:left="709" w:hanging="425"/>
        <w:rPr>
          <w:szCs w:val="22"/>
          <w:lang w:eastAsia="x-none"/>
        </w:rPr>
      </w:pPr>
      <w:r w:rsidRPr="002F4B63">
        <w:rPr>
          <w:b/>
          <w:bCs/>
          <w:szCs w:val="22"/>
          <w:lang w:eastAsia="x-none"/>
        </w:rPr>
        <w:t>Inception report</w:t>
      </w:r>
      <w:r w:rsidRPr="00895B33">
        <w:rPr>
          <w:szCs w:val="22"/>
          <w:lang w:eastAsia="x-none"/>
        </w:rPr>
        <w:t>: to be submitted within one month after signing contract.</w:t>
      </w:r>
    </w:p>
    <w:p w14:paraId="35196F02" w14:textId="77777777" w:rsidR="009C3FB9" w:rsidRPr="00895B33" w:rsidRDefault="009C3FB9">
      <w:pPr>
        <w:pStyle w:val="BodyTextNumbered"/>
        <w:numPr>
          <w:ilvl w:val="0"/>
          <w:numId w:val="74"/>
        </w:numPr>
        <w:tabs>
          <w:tab w:val="clear" w:pos="720"/>
          <w:tab w:val="clear" w:pos="1069"/>
          <w:tab w:val="num" w:pos="851"/>
        </w:tabs>
        <w:spacing w:after="120"/>
        <w:ind w:left="709" w:hanging="425"/>
        <w:rPr>
          <w:szCs w:val="22"/>
          <w:lang w:eastAsia="x-none"/>
        </w:rPr>
      </w:pPr>
      <w:r w:rsidRPr="002F4B63">
        <w:rPr>
          <w:b/>
          <w:bCs/>
        </w:rPr>
        <w:t>Monthly</w:t>
      </w:r>
      <w:r w:rsidRPr="002F4B63">
        <w:rPr>
          <w:b/>
          <w:bCs/>
          <w:szCs w:val="22"/>
          <w:lang w:eastAsia="x-none"/>
        </w:rPr>
        <w:t xml:space="preserve"> reports</w:t>
      </w:r>
      <w:r w:rsidRPr="00895B33">
        <w:rPr>
          <w:szCs w:val="22"/>
          <w:lang w:eastAsia="x-none"/>
        </w:rPr>
        <w:t xml:space="preserve">: to be submitted monthly on the day of 22nd. The consultant will submit reports to Output 3 </w:t>
      </w:r>
      <w:r w:rsidRPr="00895B33">
        <w:rPr>
          <w:szCs w:val="22"/>
        </w:rPr>
        <w:t>PMU at the end of each month. The report shall summarize all completed works and tasks within the month, pointing out challenges of the project together with proposing solutions for these challenges. The content of the report is in accordance with the form in Appendix Iva - Periodic report on construction supervision, promulgated together with Decree No. 06/2021/ND-CP dated January 26, 2021 of the Government.</w:t>
      </w:r>
      <w:bookmarkStart w:id="166" w:name="_Hlk108513043"/>
      <w:bookmarkEnd w:id="166"/>
    </w:p>
    <w:p w14:paraId="2BC47A04" w14:textId="77777777" w:rsidR="009C3FB9" w:rsidRPr="00895B33" w:rsidRDefault="009C3FB9">
      <w:pPr>
        <w:pStyle w:val="BodyTextNumbered"/>
        <w:numPr>
          <w:ilvl w:val="0"/>
          <w:numId w:val="74"/>
        </w:numPr>
        <w:tabs>
          <w:tab w:val="clear" w:pos="720"/>
          <w:tab w:val="clear" w:pos="1069"/>
          <w:tab w:val="num" w:pos="851"/>
        </w:tabs>
        <w:spacing w:after="120"/>
        <w:ind w:left="709" w:hanging="425"/>
        <w:rPr>
          <w:szCs w:val="22"/>
        </w:rPr>
      </w:pPr>
      <w:r w:rsidRPr="002F4B63">
        <w:rPr>
          <w:b/>
          <w:bCs/>
        </w:rPr>
        <w:t>Quarterly</w:t>
      </w:r>
      <w:r w:rsidRPr="002F4B63">
        <w:rPr>
          <w:b/>
          <w:bCs/>
          <w:szCs w:val="22"/>
          <w:lang w:eastAsia="x-none"/>
        </w:rPr>
        <w:t xml:space="preserve"> report</w:t>
      </w:r>
      <w:r w:rsidRPr="00895B33">
        <w:rPr>
          <w:szCs w:val="22"/>
          <w:lang w:eastAsia="x-none"/>
        </w:rPr>
        <w:t xml:space="preserve">: to be submitted on the 10th day of the first month of the following quarter. </w:t>
      </w:r>
      <w:r w:rsidRPr="00895B33">
        <w:rPr>
          <w:szCs w:val="22"/>
        </w:rPr>
        <w:t>The consultant will submit a report to the Output 3 PMU within the last 2 weeks of each quarter. The contents of this report will be agreed upon during the Inception Report phase. The content of the report is in accordance with the Appendix IVa form. Periodic report on construction supervision, promulgated together with Decree No. 06/2021/ND-CP dated January 26, 2021 of the Government.</w:t>
      </w:r>
    </w:p>
    <w:p w14:paraId="2B89C093" w14:textId="77777777" w:rsidR="009C3FB9" w:rsidRPr="00895B33" w:rsidRDefault="009C3FB9">
      <w:pPr>
        <w:pStyle w:val="BodyTextNumbered"/>
        <w:numPr>
          <w:ilvl w:val="0"/>
          <w:numId w:val="74"/>
        </w:numPr>
        <w:tabs>
          <w:tab w:val="clear" w:pos="720"/>
          <w:tab w:val="clear" w:pos="1069"/>
          <w:tab w:val="num" w:pos="851"/>
        </w:tabs>
        <w:spacing w:after="120"/>
        <w:ind w:left="709" w:hanging="425"/>
        <w:rPr>
          <w:szCs w:val="22"/>
          <w:lang w:eastAsia="x-none"/>
        </w:rPr>
      </w:pPr>
      <w:r w:rsidRPr="002F4B63">
        <w:rPr>
          <w:b/>
        </w:rPr>
        <w:lastRenderedPageBreak/>
        <w:t>A</w:t>
      </w:r>
      <w:r w:rsidRPr="00895B33">
        <w:rPr>
          <w:b/>
          <w:szCs w:val="22"/>
          <w:lang w:eastAsia="x-none"/>
        </w:rPr>
        <w:t xml:space="preserve"> draft subproject completion report</w:t>
      </w:r>
      <w:r w:rsidRPr="00895B33">
        <w:rPr>
          <w:szCs w:val="22"/>
          <w:lang w:eastAsia="x-none"/>
        </w:rPr>
        <w:t xml:space="preserve"> to be submitted to Output </w:t>
      </w:r>
      <w:r w:rsidRPr="00895B33">
        <w:rPr>
          <w:szCs w:val="22"/>
        </w:rPr>
        <w:t>3 PMU within one month after acceptance of the final construction work. The content of the report is in accordance with the form in Appendix IVb. Report on completion of construction supervision of packages, stages, work items and construction works.</w:t>
      </w:r>
    </w:p>
    <w:p w14:paraId="5EAD8810" w14:textId="77777777" w:rsidR="009C3FB9" w:rsidRPr="00895B33" w:rsidRDefault="009C3FB9">
      <w:pPr>
        <w:pStyle w:val="BodyTextNumbered"/>
        <w:numPr>
          <w:ilvl w:val="0"/>
          <w:numId w:val="74"/>
        </w:numPr>
        <w:tabs>
          <w:tab w:val="clear" w:pos="720"/>
          <w:tab w:val="clear" w:pos="1069"/>
          <w:tab w:val="num" w:pos="851"/>
        </w:tabs>
        <w:spacing w:after="120"/>
        <w:ind w:left="709" w:hanging="425"/>
        <w:rPr>
          <w:szCs w:val="22"/>
          <w:lang w:eastAsia="x-none"/>
        </w:rPr>
      </w:pPr>
      <w:r w:rsidRPr="002F4B63">
        <w:t>A</w:t>
      </w:r>
      <w:r w:rsidRPr="00895B33">
        <w:rPr>
          <w:szCs w:val="22"/>
          <w:lang w:eastAsia="x-none"/>
        </w:rPr>
        <w:t xml:space="preserve"> </w:t>
      </w:r>
      <w:r w:rsidRPr="00895B33">
        <w:rPr>
          <w:b/>
          <w:szCs w:val="22"/>
          <w:lang w:eastAsia="x-none"/>
        </w:rPr>
        <w:t>final subproject completion report</w:t>
      </w:r>
      <w:r w:rsidRPr="00895B33">
        <w:rPr>
          <w:szCs w:val="22"/>
          <w:lang w:eastAsia="x-none"/>
        </w:rPr>
        <w:t xml:space="preserve"> shall be submitted within 15 days after receiving comments from Output </w:t>
      </w:r>
      <w:r w:rsidRPr="00895B33">
        <w:rPr>
          <w:szCs w:val="22"/>
        </w:rPr>
        <w:t>3 PMU;</w:t>
      </w:r>
    </w:p>
    <w:p w14:paraId="4249C4A6" w14:textId="77777777" w:rsidR="009C3FB9" w:rsidRDefault="009C3FB9">
      <w:pPr>
        <w:pStyle w:val="BodyTextNumbered"/>
        <w:numPr>
          <w:ilvl w:val="0"/>
          <w:numId w:val="74"/>
        </w:numPr>
        <w:tabs>
          <w:tab w:val="clear" w:pos="720"/>
          <w:tab w:val="clear" w:pos="1069"/>
          <w:tab w:val="num" w:pos="851"/>
        </w:tabs>
        <w:spacing w:after="120"/>
        <w:ind w:left="709" w:hanging="425"/>
        <w:rPr>
          <w:szCs w:val="22"/>
          <w:lang w:eastAsia="x-none"/>
        </w:rPr>
      </w:pPr>
      <w:r w:rsidRPr="002F4B63">
        <w:rPr>
          <w:b/>
        </w:rPr>
        <w:t>Other</w:t>
      </w:r>
      <w:r w:rsidRPr="00895B33">
        <w:rPr>
          <w:b/>
          <w:szCs w:val="22"/>
          <w:lang w:eastAsia="x-none"/>
        </w:rPr>
        <w:t xml:space="preserve"> supervision reports</w:t>
      </w:r>
      <w:r w:rsidRPr="00895B33">
        <w:rPr>
          <w:szCs w:val="22"/>
          <w:lang w:eastAsia="x-none"/>
        </w:rPr>
        <w:t xml:space="preserve"> to be submitted at the request of Output </w:t>
      </w:r>
      <w:r w:rsidRPr="00895B33">
        <w:rPr>
          <w:szCs w:val="22"/>
        </w:rPr>
        <w:t>3 PMU.</w:t>
      </w:r>
    </w:p>
    <w:p w14:paraId="6D3AAF77" w14:textId="77777777" w:rsidR="00995D5F" w:rsidRPr="00995D5F" w:rsidRDefault="00995D5F" w:rsidP="0060405A">
      <w:pPr>
        <w:spacing w:before="120" w:after="120"/>
        <w:ind w:firstLine="709"/>
        <w:rPr>
          <w:rFonts w:ascii="Arial" w:hAnsi="Arial" w:cs="Arial"/>
          <w:b/>
          <w:bCs/>
          <w:sz w:val="22"/>
          <w:szCs w:val="22"/>
        </w:rPr>
      </w:pPr>
      <w:r w:rsidRPr="00995D5F">
        <w:rPr>
          <w:rFonts w:ascii="Arial" w:hAnsi="Arial" w:cs="Arial"/>
          <w:b/>
          <w:bCs/>
          <w:sz w:val="22"/>
          <w:szCs w:val="22"/>
        </w:rPr>
        <w:t>EHS Reporting Requirements</w:t>
      </w:r>
    </w:p>
    <w:p w14:paraId="7F6A5792" w14:textId="4AAB8F34" w:rsidR="00995D5F" w:rsidRPr="00995D5F" w:rsidRDefault="00995D5F">
      <w:pPr>
        <w:numPr>
          <w:ilvl w:val="0"/>
          <w:numId w:val="60"/>
        </w:numPr>
        <w:shd w:val="clear" w:color="auto" w:fill="FFFFFF"/>
        <w:tabs>
          <w:tab w:val="left" w:pos="567"/>
          <w:tab w:val="left" w:pos="993"/>
        </w:tabs>
        <w:spacing w:before="120" w:after="120"/>
        <w:ind w:left="0" w:firstLine="0"/>
        <w:jc w:val="both"/>
        <w:rPr>
          <w:rFonts w:ascii="Arial" w:hAnsi="Arial" w:cs="Arial"/>
          <w:sz w:val="22"/>
          <w:szCs w:val="22"/>
          <w:lang w:val="vi-VN"/>
        </w:rPr>
      </w:pPr>
      <w:r>
        <w:rPr>
          <w:rFonts w:ascii="Arial" w:hAnsi="Arial" w:cs="Arial"/>
          <w:sz w:val="22"/>
          <w:szCs w:val="22"/>
        </w:rPr>
        <w:t>T</w:t>
      </w:r>
      <w:r w:rsidRPr="00995D5F">
        <w:rPr>
          <w:rFonts w:ascii="Arial" w:hAnsi="Arial" w:cs="Arial"/>
          <w:sz w:val="22"/>
          <w:szCs w:val="22"/>
        </w:rPr>
        <w:t>he following on Environment, Health and Safety reporting</w:t>
      </w:r>
      <w:r>
        <w:rPr>
          <w:rFonts w:ascii="Arial" w:hAnsi="Arial" w:cs="Arial"/>
          <w:sz w:val="22"/>
          <w:szCs w:val="22"/>
          <w:lang w:val="vi-VN"/>
        </w:rPr>
        <w:t xml:space="preserve"> is required:</w:t>
      </w:r>
    </w:p>
    <w:p w14:paraId="2DAE793F" w14:textId="77777777" w:rsidR="00995D5F" w:rsidRPr="00995D5F" w:rsidRDefault="00995D5F">
      <w:pPr>
        <w:pStyle w:val="BodyTextNumbered"/>
        <w:numPr>
          <w:ilvl w:val="0"/>
          <w:numId w:val="74"/>
        </w:numPr>
        <w:tabs>
          <w:tab w:val="clear" w:pos="720"/>
          <w:tab w:val="clear" w:pos="1069"/>
          <w:tab w:val="num" w:pos="851"/>
        </w:tabs>
        <w:spacing w:after="120"/>
        <w:ind w:left="709" w:hanging="425"/>
      </w:pPr>
      <w:r w:rsidRPr="00995D5F">
        <w:t>Immediately notify the Client of any failure by the Contractor to comply with its Environment, Health and Safety obligations;</w:t>
      </w:r>
    </w:p>
    <w:p w14:paraId="196E2D72" w14:textId="77777777" w:rsidR="00995D5F" w:rsidRPr="00995D5F" w:rsidRDefault="00995D5F">
      <w:pPr>
        <w:pStyle w:val="BodyTextNumbered"/>
        <w:numPr>
          <w:ilvl w:val="0"/>
          <w:numId w:val="74"/>
        </w:numPr>
        <w:tabs>
          <w:tab w:val="clear" w:pos="720"/>
          <w:tab w:val="clear" w:pos="1069"/>
          <w:tab w:val="num" w:pos="851"/>
        </w:tabs>
        <w:spacing w:after="120"/>
        <w:ind w:left="709" w:hanging="425"/>
      </w:pPr>
      <w:r w:rsidRPr="00995D5F">
        <w:t>Immediately notify the Client of any allegation, incident or accident, which has or is likely to have a significant adverse effect on the environment, the affected communities, the public, Client’s Personnel, Contractor’s Personnel or Experts. Confidentiality of full details should be maintained for sensitive cases. The Consultant shall provide full details of such incidents or accidents to the Client within the timeframe agreed with the Client;</w:t>
      </w:r>
    </w:p>
    <w:p w14:paraId="32D233CC" w14:textId="77777777" w:rsidR="00995D5F" w:rsidRPr="00995D5F" w:rsidRDefault="00995D5F">
      <w:pPr>
        <w:pStyle w:val="BodyTextNumbered"/>
        <w:numPr>
          <w:ilvl w:val="0"/>
          <w:numId w:val="74"/>
        </w:numPr>
        <w:tabs>
          <w:tab w:val="clear" w:pos="720"/>
          <w:tab w:val="clear" w:pos="1069"/>
          <w:tab w:val="num" w:pos="851"/>
        </w:tabs>
        <w:spacing w:after="120"/>
        <w:ind w:left="709" w:hanging="425"/>
      </w:pPr>
      <w:r w:rsidRPr="00995D5F">
        <w:t>Immediately inform and share with the Client any immediate notification related to Environment, Health and Safety incidents provided to the Consultant by the Contractor, and as required of the Contractor as part of the Progress Reporting.</w:t>
      </w:r>
    </w:p>
    <w:p w14:paraId="2413C065" w14:textId="4519FA97" w:rsidR="00995D5F" w:rsidRPr="00995D5F" w:rsidRDefault="00995D5F">
      <w:pPr>
        <w:pStyle w:val="BodyTextNumbered"/>
        <w:numPr>
          <w:ilvl w:val="0"/>
          <w:numId w:val="74"/>
        </w:numPr>
        <w:tabs>
          <w:tab w:val="clear" w:pos="720"/>
          <w:tab w:val="clear" w:pos="1069"/>
          <w:tab w:val="num" w:pos="851"/>
        </w:tabs>
        <w:spacing w:after="120"/>
        <w:ind w:left="709" w:hanging="425"/>
        <w:rPr>
          <w:szCs w:val="22"/>
          <w:lang w:eastAsia="x-none"/>
        </w:rPr>
      </w:pPr>
      <w:r w:rsidRPr="00995D5F">
        <w:rPr>
          <w:szCs w:val="22"/>
        </w:rPr>
        <w:t>Share with the Client in a timely manner the Contractor’s Environment, Health and Safety metrics, as required of the Contractor as part of the Progress Reports.</w:t>
      </w:r>
    </w:p>
    <w:p w14:paraId="2309F14B" w14:textId="77777777" w:rsidR="009C3FB9" w:rsidRPr="00895B33" w:rsidRDefault="009C3FB9">
      <w:pPr>
        <w:numPr>
          <w:ilvl w:val="0"/>
          <w:numId w:val="60"/>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895B33">
        <w:rPr>
          <w:rFonts w:ascii="Arial" w:hAnsi="Arial" w:cs="Arial"/>
          <w:b/>
          <w:sz w:val="22"/>
          <w:szCs w:val="22"/>
        </w:rPr>
        <w:t xml:space="preserve">Implementation Schedule: </w:t>
      </w:r>
      <w:r w:rsidRPr="00895B33">
        <w:rPr>
          <w:rFonts w:ascii="Arial" w:hAnsi="Arial" w:cs="Arial"/>
          <w:sz w:val="22"/>
          <w:szCs w:val="22"/>
          <w:lang w:eastAsia="x-none"/>
        </w:rPr>
        <w:t xml:space="preserve">The assignment is intended to start from the second quarter of 2023, </w:t>
      </w:r>
      <w:r>
        <w:rPr>
          <w:rFonts w:ascii="Arial" w:hAnsi="Arial" w:cs="Arial"/>
          <w:sz w:val="22"/>
          <w:szCs w:val="22"/>
          <w:lang w:eastAsia="x-none"/>
        </w:rPr>
        <w:t xml:space="preserve">which may be adjusted due to circumstances, </w:t>
      </w:r>
      <w:r w:rsidRPr="00895B33">
        <w:rPr>
          <w:rFonts w:ascii="Arial" w:hAnsi="Arial" w:cs="Arial"/>
          <w:sz w:val="22"/>
          <w:szCs w:val="22"/>
          <w:lang w:eastAsia="x-none"/>
        </w:rPr>
        <w:t>and the work schedule is according to actual construction timetable.</w:t>
      </w:r>
    </w:p>
    <w:p w14:paraId="4F7A8DAE" w14:textId="77777777" w:rsidR="009C3FB9" w:rsidRPr="002F4B63" w:rsidRDefault="009C3FB9" w:rsidP="009C3FB9">
      <w:pPr>
        <w:tabs>
          <w:tab w:val="left" w:pos="426"/>
          <w:tab w:val="left" w:pos="7140"/>
        </w:tabs>
        <w:spacing w:before="240" w:after="240"/>
        <w:ind w:left="-450" w:firstLine="450"/>
        <w:rPr>
          <w:rFonts w:ascii="Arial Bold" w:eastAsia="Calibri" w:hAnsi="Arial Bold" w:cs="Arial"/>
          <w:b/>
          <w:bCs/>
          <w:smallCaps/>
          <w:sz w:val="22"/>
          <w:szCs w:val="22"/>
        </w:rPr>
      </w:pPr>
      <w:r w:rsidRPr="00874A2E">
        <w:rPr>
          <w:rFonts w:ascii="Arial Bold" w:eastAsia="Calibri" w:hAnsi="Arial Bold" w:cs="Arial"/>
          <w:b/>
          <w:bCs/>
          <w:smallCaps/>
          <w:sz w:val="22"/>
          <w:szCs w:val="22"/>
        </w:rPr>
        <w:t>E.</w:t>
      </w:r>
      <w:r w:rsidRPr="00874A2E">
        <w:rPr>
          <w:rFonts w:ascii="Arial Bold" w:eastAsia="Calibri" w:hAnsi="Arial Bold" w:cs="Arial"/>
          <w:b/>
          <w:bCs/>
          <w:smallCaps/>
          <w:sz w:val="22"/>
          <w:szCs w:val="22"/>
        </w:rPr>
        <w:tab/>
        <w:t>Requirements of firm</w:t>
      </w:r>
      <w:r>
        <w:rPr>
          <w:rFonts w:ascii="Arial Bold" w:eastAsia="Calibri" w:hAnsi="Arial Bold" w:cs="Arial"/>
          <w:b/>
          <w:bCs/>
          <w:smallCaps/>
          <w:sz w:val="22"/>
          <w:szCs w:val="22"/>
        </w:rPr>
        <w:t>’</w:t>
      </w:r>
      <w:r w:rsidRPr="00874A2E">
        <w:rPr>
          <w:rFonts w:ascii="Arial Bold" w:eastAsia="Calibri" w:hAnsi="Arial Bold" w:cs="Arial"/>
          <w:b/>
          <w:bCs/>
          <w:smallCaps/>
          <w:sz w:val="22"/>
          <w:szCs w:val="22"/>
        </w:rPr>
        <w:t xml:space="preserve">s qualification and experience </w:t>
      </w:r>
    </w:p>
    <w:p w14:paraId="2B9A3856" w14:textId="77777777" w:rsidR="009C3FB9" w:rsidRPr="00895B33" w:rsidRDefault="009C3FB9">
      <w:pPr>
        <w:numPr>
          <w:ilvl w:val="0"/>
          <w:numId w:val="60"/>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895B33">
        <w:rPr>
          <w:rFonts w:ascii="Arial" w:hAnsi="Arial" w:cs="Arial"/>
          <w:sz w:val="22"/>
          <w:szCs w:val="22"/>
          <w:lang w:eastAsia="en-GB"/>
        </w:rPr>
        <w:t>The consulting unit participating in the bid must meet the following minimum requirements:</w:t>
      </w:r>
    </w:p>
    <w:p w14:paraId="566FF2D7" w14:textId="77777777" w:rsidR="009C3FB9" w:rsidRDefault="009C3FB9">
      <w:pPr>
        <w:pStyle w:val="BodyTextNumbered"/>
        <w:numPr>
          <w:ilvl w:val="0"/>
          <w:numId w:val="74"/>
        </w:numPr>
        <w:tabs>
          <w:tab w:val="clear" w:pos="720"/>
          <w:tab w:val="clear" w:pos="1069"/>
        </w:tabs>
        <w:spacing w:after="120"/>
        <w:ind w:left="709" w:hanging="425"/>
        <w:rPr>
          <w:szCs w:val="22"/>
          <w:lang w:eastAsia="x-none"/>
        </w:rPr>
      </w:pPr>
      <w:r w:rsidRPr="00895B33">
        <w:rPr>
          <w:szCs w:val="22"/>
          <w:lang w:eastAsia="x-none"/>
        </w:rPr>
        <w:t>The firms must be legally and permanently established with operating license required under the laws of Viet Nam.</w:t>
      </w:r>
    </w:p>
    <w:p w14:paraId="1FC3F368" w14:textId="77777777" w:rsidR="009C3FB9" w:rsidRPr="00461D54" w:rsidRDefault="009C3FB9">
      <w:pPr>
        <w:pStyle w:val="BodyTextNumbered"/>
        <w:numPr>
          <w:ilvl w:val="0"/>
          <w:numId w:val="74"/>
        </w:numPr>
        <w:tabs>
          <w:tab w:val="clear" w:pos="720"/>
          <w:tab w:val="clear" w:pos="1069"/>
          <w:tab w:val="num" w:pos="851"/>
        </w:tabs>
        <w:spacing w:after="120"/>
        <w:ind w:left="709" w:hanging="425"/>
        <w:rPr>
          <w:szCs w:val="22"/>
          <w:lang w:eastAsia="x-none"/>
        </w:rPr>
      </w:pPr>
      <w:r w:rsidRPr="00895B33">
        <w:rPr>
          <w:szCs w:val="22"/>
          <w:lang w:eastAsia="x-none"/>
        </w:rPr>
        <w:t>The national firm have 10 years of experiences in proven record of construction implementation or supervision experience for projects scope of which is similar to components, qualifications, financial good standing as well as association with quality assurance programs. Similarity can be determined as</w:t>
      </w:r>
      <w:r>
        <w:rPr>
          <w:szCs w:val="22"/>
          <w:lang w:eastAsia="x-none"/>
        </w:rPr>
        <w:t xml:space="preserve"> h</w:t>
      </w:r>
      <w:r w:rsidRPr="00461D54">
        <w:rPr>
          <w:szCs w:val="22"/>
          <w:lang w:eastAsia="x-none"/>
        </w:rPr>
        <w:t xml:space="preserve">aving experience in construction supervision for: </w:t>
      </w:r>
    </w:p>
    <w:p w14:paraId="3B5D9354" w14:textId="77777777" w:rsidR="009C3FB9" w:rsidRPr="00803F7B" w:rsidRDefault="009C3FB9">
      <w:pPr>
        <w:pStyle w:val="BodyTextNumbered"/>
        <w:numPr>
          <w:ilvl w:val="0"/>
          <w:numId w:val="78"/>
        </w:numPr>
        <w:tabs>
          <w:tab w:val="clear" w:pos="720"/>
          <w:tab w:val="clear" w:pos="1069"/>
          <w:tab w:val="num" w:pos="1418"/>
        </w:tabs>
        <w:spacing w:after="120"/>
        <w:ind w:hanging="360"/>
      </w:pPr>
      <w:r>
        <w:t xml:space="preserve">Transport </w:t>
      </w:r>
      <w:r w:rsidRPr="002F4B63">
        <w:t xml:space="preserve">works of </w:t>
      </w:r>
      <w:r w:rsidRPr="00803F7B">
        <w:t>level III or more; and</w:t>
      </w:r>
    </w:p>
    <w:p w14:paraId="0FE9E059" w14:textId="77777777" w:rsidR="009C3FB9" w:rsidRPr="002F4B63" w:rsidRDefault="009C3FB9">
      <w:pPr>
        <w:pStyle w:val="BodyTextNumbered"/>
        <w:numPr>
          <w:ilvl w:val="0"/>
          <w:numId w:val="78"/>
        </w:numPr>
        <w:tabs>
          <w:tab w:val="clear" w:pos="720"/>
          <w:tab w:val="clear" w:pos="1069"/>
          <w:tab w:val="num" w:pos="1418"/>
        </w:tabs>
        <w:spacing w:after="120"/>
        <w:ind w:hanging="360"/>
      </w:pPr>
      <w:r w:rsidRPr="00803F7B">
        <w:t>Irrigation works of level III or</w:t>
      </w:r>
      <w:r w:rsidRPr="002F4B63">
        <w:t xml:space="preserve"> more.</w:t>
      </w:r>
    </w:p>
    <w:p w14:paraId="1A508037" w14:textId="77777777" w:rsidR="009C3FB9" w:rsidRPr="00D82686" w:rsidRDefault="009C3FB9">
      <w:pPr>
        <w:pStyle w:val="ListParagraph"/>
        <w:keepNext/>
        <w:numPr>
          <w:ilvl w:val="0"/>
          <w:numId w:val="102"/>
        </w:numPr>
        <w:shd w:val="clear" w:color="auto" w:fill="FFFFFF"/>
        <w:tabs>
          <w:tab w:val="left" w:pos="709"/>
        </w:tabs>
        <w:spacing w:before="120" w:after="120"/>
        <w:contextualSpacing w:val="0"/>
        <w:jc w:val="both"/>
        <w:rPr>
          <w:rFonts w:ascii="Arial" w:hAnsi="Arial" w:cs="Arial"/>
          <w:sz w:val="22"/>
          <w:szCs w:val="22"/>
          <w:lang w:val="x-none" w:eastAsia="x-none"/>
        </w:rPr>
      </w:pPr>
      <w:r w:rsidRPr="00D82686">
        <w:rPr>
          <w:rFonts w:ascii="Arial" w:hAnsi="Arial" w:cs="Arial"/>
          <w:sz w:val="22"/>
          <w:szCs w:val="22"/>
          <w:lang w:val="x-none" w:eastAsia="x-none"/>
        </w:rPr>
        <w:t>Experience at least 01 ODA funded project on traffic roads of level IV (management level).</w:t>
      </w:r>
    </w:p>
    <w:p w14:paraId="1D537534" w14:textId="77777777" w:rsidR="009C3FB9" w:rsidRPr="00D82686" w:rsidRDefault="009C3FB9">
      <w:pPr>
        <w:pStyle w:val="ListParagraph"/>
        <w:keepNext/>
        <w:numPr>
          <w:ilvl w:val="0"/>
          <w:numId w:val="102"/>
        </w:numPr>
        <w:shd w:val="clear" w:color="auto" w:fill="FFFFFF"/>
        <w:tabs>
          <w:tab w:val="left" w:pos="709"/>
        </w:tabs>
        <w:spacing w:before="120" w:after="120"/>
        <w:contextualSpacing w:val="0"/>
        <w:jc w:val="both"/>
        <w:rPr>
          <w:rFonts w:ascii="Arial" w:hAnsi="Arial" w:cs="Arial"/>
          <w:sz w:val="22"/>
          <w:szCs w:val="22"/>
          <w:lang w:val="x-none" w:eastAsia="x-none"/>
        </w:rPr>
      </w:pPr>
      <w:r w:rsidRPr="00D82686">
        <w:rPr>
          <w:rFonts w:ascii="Arial" w:hAnsi="Arial" w:cs="Arial"/>
          <w:sz w:val="22"/>
          <w:szCs w:val="22"/>
          <w:lang w:val="x-none" w:eastAsia="x-none"/>
        </w:rPr>
        <w:t xml:space="preserve">Experience in </w:t>
      </w:r>
      <w:r>
        <w:rPr>
          <w:rFonts w:ascii="Arial" w:hAnsi="Arial" w:cs="Arial"/>
          <w:sz w:val="22"/>
          <w:szCs w:val="22"/>
          <w:lang w:eastAsia="x-none"/>
        </w:rPr>
        <w:t xml:space="preserve">at least </w:t>
      </w:r>
      <w:r w:rsidRPr="00D82686">
        <w:rPr>
          <w:rFonts w:ascii="Arial" w:hAnsi="Arial" w:cs="Arial"/>
          <w:sz w:val="22"/>
          <w:szCs w:val="22"/>
          <w:lang w:val="x-none" w:eastAsia="x-none"/>
        </w:rPr>
        <w:t xml:space="preserve">01 ODA funded project </w:t>
      </w:r>
      <w:r>
        <w:rPr>
          <w:rFonts w:ascii="Arial" w:hAnsi="Arial" w:cs="Arial"/>
          <w:sz w:val="22"/>
          <w:szCs w:val="22"/>
          <w:lang w:eastAsia="x-none"/>
        </w:rPr>
        <w:t>i</w:t>
      </w:r>
      <w:r w:rsidRPr="00D82686">
        <w:rPr>
          <w:rFonts w:ascii="Arial" w:hAnsi="Arial" w:cs="Arial"/>
          <w:sz w:val="22"/>
          <w:szCs w:val="22"/>
          <w:lang w:val="x-none" w:eastAsia="x-none"/>
        </w:rPr>
        <w:t xml:space="preserve">n </w:t>
      </w:r>
      <w:r>
        <w:rPr>
          <w:rFonts w:ascii="Arial" w:hAnsi="Arial" w:cs="Arial"/>
          <w:sz w:val="22"/>
          <w:szCs w:val="22"/>
          <w:lang w:eastAsia="x-none"/>
        </w:rPr>
        <w:t xml:space="preserve">irrigation or </w:t>
      </w:r>
      <w:r w:rsidRPr="00D82686">
        <w:rPr>
          <w:rFonts w:ascii="Arial" w:hAnsi="Arial" w:cs="Arial"/>
          <w:sz w:val="22"/>
          <w:szCs w:val="22"/>
          <w:lang w:val="x-none" w:eastAsia="x-none"/>
        </w:rPr>
        <w:t xml:space="preserve">of level </w:t>
      </w:r>
      <w:r>
        <w:rPr>
          <w:rFonts w:ascii="Arial" w:hAnsi="Arial" w:cs="Arial"/>
          <w:sz w:val="22"/>
          <w:szCs w:val="22"/>
          <w:lang w:val="vi-VN" w:eastAsia="x-none"/>
        </w:rPr>
        <w:t>IV</w:t>
      </w:r>
      <w:r w:rsidRPr="00D82686">
        <w:rPr>
          <w:rFonts w:ascii="Arial" w:hAnsi="Arial" w:cs="Arial"/>
          <w:sz w:val="22"/>
          <w:szCs w:val="22"/>
          <w:lang w:val="x-none" w:eastAsia="x-none"/>
        </w:rPr>
        <w:t xml:space="preserve"> (management level).</w:t>
      </w:r>
    </w:p>
    <w:p w14:paraId="25C420B6" w14:textId="77777777" w:rsidR="009C3FB9" w:rsidRPr="00D82686" w:rsidRDefault="009C3FB9">
      <w:pPr>
        <w:pStyle w:val="ListParagraph"/>
        <w:keepNext/>
        <w:numPr>
          <w:ilvl w:val="0"/>
          <w:numId w:val="102"/>
        </w:numPr>
        <w:shd w:val="clear" w:color="auto" w:fill="FFFFFF"/>
        <w:tabs>
          <w:tab w:val="left" w:pos="709"/>
        </w:tabs>
        <w:spacing w:before="120" w:after="120"/>
        <w:contextualSpacing w:val="0"/>
        <w:jc w:val="both"/>
        <w:rPr>
          <w:rFonts w:ascii="Arial" w:hAnsi="Arial" w:cs="Arial"/>
          <w:sz w:val="22"/>
          <w:szCs w:val="22"/>
          <w:lang w:eastAsia="x-none"/>
        </w:rPr>
      </w:pPr>
      <w:r w:rsidRPr="00D82686">
        <w:rPr>
          <w:rFonts w:ascii="Arial" w:hAnsi="Arial" w:cs="Arial"/>
          <w:sz w:val="22"/>
          <w:szCs w:val="22"/>
          <w:lang w:eastAsia="x-none"/>
        </w:rPr>
        <w:t>Having a</w:t>
      </w:r>
      <w:r>
        <w:rPr>
          <w:rFonts w:ascii="Arial" w:hAnsi="Arial" w:cs="Arial"/>
          <w:sz w:val="22"/>
          <w:szCs w:val="22"/>
          <w:lang w:eastAsia="x-none"/>
        </w:rPr>
        <w:t>ppropriate</w:t>
      </w:r>
      <w:r w:rsidRPr="00D82686">
        <w:rPr>
          <w:rFonts w:ascii="Arial" w:hAnsi="Arial" w:cs="Arial"/>
          <w:sz w:val="22"/>
          <w:szCs w:val="22"/>
          <w:lang w:eastAsia="x-none"/>
        </w:rPr>
        <w:t xml:space="preserve"> certificate of capacity for construction </w:t>
      </w:r>
      <w:r>
        <w:rPr>
          <w:rFonts w:ascii="Arial" w:hAnsi="Arial" w:cs="Arial"/>
          <w:sz w:val="22"/>
          <w:szCs w:val="22"/>
          <w:lang w:eastAsia="x-none"/>
        </w:rPr>
        <w:t xml:space="preserve">supervision. </w:t>
      </w:r>
    </w:p>
    <w:p w14:paraId="7027B145" w14:textId="77777777" w:rsidR="009C3FB9" w:rsidRPr="00D82686" w:rsidRDefault="009C3FB9" w:rsidP="009C3FB9">
      <w:pPr>
        <w:pStyle w:val="ListParagraph"/>
        <w:shd w:val="clear" w:color="auto" w:fill="FFFFFF"/>
        <w:spacing w:before="120"/>
        <w:ind w:left="2070"/>
        <w:rPr>
          <w:rFonts w:ascii="Arial" w:hAnsi="Arial" w:cs="Arial"/>
          <w:sz w:val="22"/>
          <w:szCs w:val="22"/>
          <w:lang w:val="x-none" w:eastAsia="x-none"/>
        </w:rPr>
      </w:pPr>
    </w:p>
    <w:p w14:paraId="3DC88506" w14:textId="77777777" w:rsidR="009C3FB9" w:rsidRPr="002F4B63" w:rsidRDefault="009C3FB9">
      <w:pPr>
        <w:numPr>
          <w:ilvl w:val="0"/>
          <w:numId w:val="60"/>
        </w:numPr>
        <w:shd w:val="clear" w:color="auto" w:fill="FFFFFF"/>
        <w:tabs>
          <w:tab w:val="left" w:pos="567"/>
          <w:tab w:val="left" w:pos="993"/>
        </w:tabs>
        <w:spacing w:before="120" w:after="120"/>
        <w:ind w:left="0" w:firstLine="0"/>
        <w:jc w:val="both"/>
        <w:rPr>
          <w:rFonts w:ascii="Arial" w:hAnsi="Arial" w:cs="Arial"/>
          <w:sz w:val="22"/>
          <w:szCs w:val="22"/>
          <w:lang w:eastAsia="en-GB"/>
        </w:rPr>
      </w:pPr>
      <w:r w:rsidRPr="002F4B63">
        <w:rPr>
          <w:rFonts w:ascii="Arial" w:hAnsi="Arial" w:cs="Arial"/>
          <w:sz w:val="22"/>
          <w:szCs w:val="22"/>
          <w:lang w:eastAsia="en-GB"/>
        </w:rPr>
        <w:t>Consultant input is expected as below.</w:t>
      </w:r>
    </w:p>
    <w:p w14:paraId="50A412D1" w14:textId="77777777" w:rsidR="009C3FB9" w:rsidRPr="00895B33" w:rsidRDefault="009C3FB9" w:rsidP="009C3FB9">
      <w:pPr>
        <w:pStyle w:val="BodyText2"/>
        <w:keepNext/>
        <w:keepLines/>
        <w:suppressLineNumbers/>
        <w:tabs>
          <w:tab w:val="left" w:pos="851"/>
        </w:tabs>
        <w:suppressAutoHyphens/>
        <w:spacing w:before="120"/>
        <w:jc w:val="center"/>
        <w:rPr>
          <w:rFonts w:ascii="Arial" w:hAnsi="Arial" w:cs="Arial"/>
          <w:b/>
          <w:sz w:val="22"/>
          <w:szCs w:val="22"/>
        </w:rPr>
      </w:pPr>
      <w:r w:rsidRPr="00895B33">
        <w:rPr>
          <w:rFonts w:ascii="Arial" w:hAnsi="Arial" w:cs="Arial"/>
          <w:b/>
          <w:sz w:val="22"/>
          <w:szCs w:val="22"/>
        </w:rPr>
        <w:lastRenderedPageBreak/>
        <w:t>Table 1: Requirement Inputs for the consulting team</w:t>
      </w:r>
    </w:p>
    <w:tbl>
      <w:tblPr>
        <w:tblW w:w="5000" w:type="pct"/>
        <w:tblLook w:val="04A0" w:firstRow="1" w:lastRow="0" w:firstColumn="1" w:lastColumn="0" w:noHBand="0" w:noVBand="1"/>
      </w:tblPr>
      <w:tblGrid>
        <w:gridCol w:w="635"/>
        <w:gridCol w:w="5874"/>
        <w:gridCol w:w="971"/>
        <w:gridCol w:w="1022"/>
        <w:gridCol w:w="743"/>
      </w:tblGrid>
      <w:tr w:rsidR="009C3FB9" w:rsidRPr="004A0F66" w14:paraId="335367A3" w14:textId="77777777" w:rsidTr="00AD0354">
        <w:trPr>
          <w:trHeight w:val="375"/>
          <w:tblHeader/>
        </w:trPr>
        <w:tc>
          <w:tcPr>
            <w:tcW w:w="3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2BB62" w14:textId="77777777" w:rsidR="009C3FB9" w:rsidRPr="004A0F66" w:rsidRDefault="009C3FB9" w:rsidP="00AD0354">
            <w:pPr>
              <w:spacing w:before="60" w:after="60"/>
              <w:jc w:val="center"/>
              <w:rPr>
                <w:rFonts w:ascii="Arial" w:hAnsi="Arial" w:cs="Arial"/>
                <w:b/>
                <w:bCs/>
                <w:sz w:val="22"/>
                <w:szCs w:val="22"/>
                <w:lang w:eastAsia="vi-VN"/>
              </w:rPr>
            </w:pPr>
            <w:r w:rsidRPr="004A0F66">
              <w:rPr>
                <w:rFonts w:ascii="Arial" w:hAnsi="Arial" w:cs="Arial"/>
                <w:b/>
                <w:bCs/>
                <w:sz w:val="22"/>
                <w:szCs w:val="22"/>
                <w:lang w:eastAsia="vi-VN"/>
              </w:rPr>
              <w:t>No.</w:t>
            </w:r>
          </w:p>
        </w:tc>
        <w:tc>
          <w:tcPr>
            <w:tcW w:w="31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B882C" w14:textId="77777777" w:rsidR="009C3FB9" w:rsidRPr="004A0F66" w:rsidRDefault="009C3FB9" w:rsidP="00AD0354">
            <w:pPr>
              <w:spacing w:before="60" w:after="60"/>
              <w:jc w:val="center"/>
              <w:rPr>
                <w:rFonts w:ascii="Arial" w:hAnsi="Arial" w:cs="Arial"/>
                <w:b/>
                <w:bCs/>
                <w:sz w:val="22"/>
                <w:szCs w:val="22"/>
                <w:lang w:eastAsia="vi-VN"/>
              </w:rPr>
            </w:pPr>
            <w:r w:rsidRPr="004A0F66">
              <w:rPr>
                <w:rFonts w:ascii="Arial" w:hAnsi="Arial" w:cs="Arial"/>
                <w:b/>
                <w:bCs/>
                <w:sz w:val="22"/>
                <w:szCs w:val="22"/>
                <w:lang w:eastAsia="vi-VN"/>
              </w:rPr>
              <w:t xml:space="preserve">Experts </w:t>
            </w:r>
          </w:p>
        </w:tc>
        <w:tc>
          <w:tcPr>
            <w:tcW w:w="1480" w:type="pct"/>
            <w:gridSpan w:val="3"/>
            <w:tcBorders>
              <w:top w:val="single" w:sz="4" w:space="0" w:color="auto"/>
              <w:left w:val="nil"/>
              <w:bottom w:val="single" w:sz="4" w:space="0" w:color="auto"/>
              <w:right w:val="single" w:sz="4" w:space="0" w:color="auto"/>
            </w:tcBorders>
            <w:shd w:val="clear" w:color="auto" w:fill="auto"/>
            <w:noWrap/>
            <w:vAlign w:val="bottom"/>
            <w:hideMark/>
          </w:tcPr>
          <w:p w14:paraId="28F3FD91" w14:textId="77777777" w:rsidR="009C3FB9" w:rsidRPr="004A0F66" w:rsidRDefault="009C3FB9" w:rsidP="00AD0354">
            <w:pPr>
              <w:spacing w:before="60" w:after="60"/>
              <w:jc w:val="center"/>
              <w:rPr>
                <w:rFonts w:ascii="Arial" w:hAnsi="Arial" w:cs="Arial"/>
                <w:b/>
                <w:bCs/>
                <w:sz w:val="22"/>
                <w:szCs w:val="22"/>
                <w:lang w:eastAsia="vi-VN"/>
              </w:rPr>
            </w:pPr>
            <w:r w:rsidRPr="004A0F66">
              <w:rPr>
                <w:rFonts w:ascii="Arial" w:hAnsi="Arial" w:cs="Arial"/>
                <w:b/>
                <w:bCs/>
                <w:sz w:val="22"/>
                <w:szCs w:val="22"/>
                <w:lang w:eastAsia="vi-VN"/>
              </w:rPr>
              <w:t>Inputs</w:t>
            </w:r>
          </w:p>
        </w:tc>
      </w:tr>
      <w:tr w:rsidR="009C3FB9" w:rsidRPr="004A0F66" w14:paraId="06E13CE9" w14:textId="77777777" w:rsidTr="00AD0354">
        <w:trPr>
          <w:trHeight w:val="375"/>
          <w:tblHeader/>
        </w:trPr>
        <w:tc>
          <w:tcPr>
            <w:tcW w:w="343" w:type="pct"/>
            <w:vMerge/>
            <w:tcBorders>
              <w:top w:val="single" w:sz="4" w:space="0" w:color="auto"/>
              <w:left w:val="single" w:sz="4" w:space="0" w:color="auto"/>
              <w:bottom w:val="single" w:sz="4" w:space="0" w:color="auto"/>
              <w:right w:val="single" w:sz="4" w:space="0" w:color="auto"/>
            </w:tcBorders>
            <w:vAlign w:val="center"/>
            <w:hideMark/>
          </w:tcPr>
          <w:p w14:paraId="21BBA864" w14:textId="77777777" w:rsidR="009C3FB9" w:rsidRPr="004A0F66" w:rsidRDefault="009C3FB9" w:rsidP="00AD0354">
            <w:pPr>
              <w:spacing w:before="60" w:after="60"/>
              <w:rPr>
                <w:rFonts w:ascii="Arial" w:hAnsi="Arial" w:cs="Arial"/>
                <w:b/>
                <w:bCs/>
                <w:sz w:val="22"/>
                <w:szCs w:val="22"/>
                <w:lang w:eastAsia="vi-VN"/>
              </w:rPr>
            </w:pPr>
          </w:p>
        </w:tc>
        <w:tc>
          <w:tcPr>
            <w:tcW w:w="3177" w:type="pct"/>
            <w:vMerge/>
            <w:tcBorders>
              <w:top w:val="single" w:sz="4" w:space="0" w:color="auto"/>
              <w:left w:val="single" w:sz="4" w:space="0" w:color="auto"/>
              <w:bottom w:val="single" w:sz="4" w:space="0" w:color="auto"/>
              <w:right w:val="single" w:sz="4" w:space="0" w:color="auto"/>
            </w:tcBorders>
            <w:vAlign w:val="center"/>
            <w:hideMark/>
          </w:tcPr>
          <w:p w14:paraId="3737C571" w14:textId="77777777" w:rsidR="009C3FB9" w:rsidRPr="004A0F66" w:rsidRDefault="009C3FB9" w:rsidP="00AD0354">
            <w:pPr>
              <w:spacing w:before="60" w:after="60"/>
              <w:rPr>
                <w:rFonts w:ascii="Arial" w:hAnsi="Arial" w:cs="Arial"/>
                <w:b/>
                <w:bCs/>
                <w:sz w:val="22"/>
                <w:szCs w:val="22"/>
                <w:lang w:eastAsia="vi-VN"/>
              </w:rPr>
            </w:pPr>
          </w:p>
        </w:tc>
        <w:tc>
          <w:tcPr>
            <w:tcW w:w="525" w:type="pct"/>
            <w:tcBorders>
              <w:top w:val="nil"/>
              <w:left w:val="nil"/>
              <w:bottom w:val="single" w:sz="4" w:space="0" w:color="auto"/>
              <w:right w:val="single" w:sz="4" w:space="0" w:color="auto"/>
            </w:tcBorders>
            <w:shd w:val="clear" w:color="auto" w:fill="auto"/>
            <w:noWrap/>
            <w:vAlign w:val="center"/>
            <w:hideMark/>
          </w:tcPr>
          <w:p w14:paraId="719E53F8" w14:textId="77777777" w:rsidR="009C3FB9" w:rsidRPr="004A0F66" w:rsidRDefault="009C3FB9" w:rsidP="00AD0354">
            <w:pPr>
              <w:widowControl w:val="0"/>
              <w:shd w:val="clear" w:color="auto" w:fill="FFFFFF"/>
              <w:spacing w:before="60" w:after="60"/>
              <w:jc w:val="center"/>
              <w:rPr>
                <w:rFonts w:ascii="Arial" w:hAnsi="Arial" w:cs="Arial"/>
                <w:b/>
                <w:bCs/>
                <w:sz w:val="22"/>
                <w:szCs w:val="22"/>
                <w:lang w:eastAsia="vi-VN"/>
              </w:rPr>
            </w:pPr>
            <w:r w:rsidRPr="004A0F66">
              <w:rPr>
                <w:rFonts w:ascii="Arial" w:hAnsi="Arial" w:cs="Arial"/>
                <w:b/>
                <w:bCs/>
                <w:sz w:val="22"/>
                <w:szCs w:val="22"/>
                <w:lang w:eastAsia="vi-VN"/>
              </w:rPr>
              <w:t>Person</w:t>
            </w:r>
          </w:p>
        </w:tc>
        <w:tc>
          <w:tcPr>
            <w:tcW w:w="553" w:type="pct"/>
            <w:tcBorders>
              <w:top w:val="nil"/>
              <w:left w:val="nil"/>
              <w:bottom w:val="single" w:sz="4" w:space="0" w:color="auto"/>
              <w:right w:val="single" w:sz="4" w:space="0" w:color="auto"/>
            </w:tcBorders>
            <w:shd w:val="clear" w:color="auto" w:fill="auto"/>
            <w:noWrap/>
            <w:vAlign w:val="center"/>
            <w:hideMark/>
          </w:tcPr>
          <w:p w14:paraId="62083BB7" w14:textId="77777777" w:rsidR="009C3FB9" w:rsidRPr="004A0F66" w:rsidRDefault="009C3FB9" w:rsidP="00AD0354">
            <w:pPr>
              <w:widowControl w:val="0"/>
              <w:shd w:val="clear" w:color="auto" w:fill="FFFFFF"/>
              <w:spacing w:before="60" w:after="60"/>
              <w:jc w:val="center"/>
              <w:rPr>
                <w:rFonts w:ascii="Arial" w:hAnsi="Arial" w:cs="Arial"/>
                <w:b/>
                <w:bCs/>
                <w:sz w:val="22"/>
                <w:szCs w:val="22"/>
                <w:lang w:eastAsia="vi-VN"/>
              </w:rPr>
            </w:pPr>
            <w:r w:rsidRPr="004A0F66">
              <w:rPr>
                <w:rFonts w:ascii="Arial" w:hAnsi="Arial" w:cs="Arial"/>
                <w:b/>
                <w:bCs/>
                <w:sz w:val="22"/>
                <w:szCs w:val="22"/>
                <w:lang w:eastAsia="vi-VN"/>
              </w:rPr>
              <w:t>Month</w:t>
            </w:r>
          </w:p>
        </w:tc>
        <w:tc>
          <w:tcPr>
            <w:tcW w:w="402" w:type="pct"/>
            <w:tcBorders>
              <w:top w:val="nil"/>
              <w:left w:val="nil"/>
              <w:bottom w:val="single" w:sz="4" w:space="0" w:color="auto"/>
              <w:right w:val="single" w:sz="4" w:space="0" w:color="auto"/>
            </w:tcBorders>
            <w:shd w:val="clear" w:color="auto" w:fill="auto"/>
            <w:noWrap/>
            <w:vAlign w:val="center"/>
            <w:hideMark/>
          </w:tcPr>
          <w:p w14:paraId="70E7C799" w14:textId="77777777" w:rsidR="009C3FB9" w:rsidRPr="004A0F66" w:rsidRDefault="009C3FB9" w:rsidP="00AD0354">
            <w:pPr>
              <w:spacing w:before="60" w:after="60"/>
              <w:jc w:val="center"/>
              <w:rPr>
                <w:rFonts w:ascii="Arial" w:hAnsi="Arial" w:cs="Arial"/>
                <w:b/>
                <w:bCs/>
                <w:sz w:val="22"/>
                <w:szCs w:val="22"/>
                <w:lang w:eastAsia="vi-VN"/>
              </w:rPr>
            </w:pPr>
            <w:r w:rsidRPr="004A0F66">
              <w:rPr>
                <w:rFonts w:ascii="Arial" w:hAnsi="Arial" w:cs="Arial"/>
                <w:b/>
                <w:bCs/>
                <w:sz w:val="22"/>
                <w:szCs w:val="22"/>
                <w:lang w:eastAsia="vi-VN"/>
              </w:rPr>
              <w:t>Total</w:t>
            </w:r>
          </w:p>
        </w:tc>
      </w:tr>
      <w:tr w:rsidR="000F412D" w:rsidRPr="004A0F66" w14:paraId="72EA1C12" w14:textId="77777777" w:rsidTr="00AD0354">
        <w:trPr>
          <w:trHeight w:val="375"/>
        </w:trPr>
        <w:tc>
          <w:tcPr>
            <w:tcW w:w="343" w:type="pct"/>
            <w:tcBorders>
              <w:top w:val="nil"/>
              <w:left w:val="single" w:sz="4" w:space="0" w:color="auto"/>
              <w:bottom w:val="single" w:sz="4" w:space="0" w:color="auto"/>
              <w:right w:val="single" w:sz="4" w:space="0" w:color="auto"/>
            </w:tcBorders>
            <w:shd w:val="clear" w:color="auto" w:fill="auto"/>
            <w:noWrap/>
            <w:hideMark/>
          </w:tcPr>
          <w:p w14:paraId="09EA61BB" w14:textId="77777777" w:rsidR="000F412D" w:rsidRPr="004A0F66" w:rsidRDefault="000F412D" w:rsidP="00AD0354">
            <w:pPr>
              <w:spacing w:before="60" w:after="60"/>
              <w:jc w:val="center"/>
              <w:rPr>
                <w:rFonts w:ascii="Arial" w:hAnsi="Arial" w:cs="Arial"/>
                <w:b/>
                <w:bCs/>
                <w:sz w:val="22"/>
                <w:szCs w:val="22"/>
                <w:lang w:eastAsia="vi-VN"/>
              </w:rPr>
            </w:pPr>
            <w:r w:rsidRPr="004A0F66">
              <w:rPr>
                <w:rFonts w:ascii="Arial" w:hAnsi="Arial" w:cs="Arial"/>
                <w:b/>
                <w:bCs/>
                <w:sz w:val="22"/>
                <w:szCs w:val="22"/>
                <w:lang w:eastAsia="vi-VN"/>
              </w:rPr>
              <w:t>I</w:t>
            </w:r>
          </w:p>
        </w:tc>
        <w:tc>
          <w:tcPr>
            <w:tcW w:w="3177" w:type="pct"/>
            <w:tcBorders>
              <w:top w:val="nil"/>
              <w:left w:val="nil"/>
              <w:bottom w:val="single" w:sz="4" w:space="0" w:color="auto"/>
              <w:right w:val="single" w:sz="4" w:space="0" w:color="auto"/>
            </w:tcBorders>
            <w:shd w:val="clear" w:color="auto" w:fill="auto"/>
            <w:hideMark/>
          </w:tcPr>
          <w:p w14:paraId="7FB4076A" w14:textId="77777777" w:rsidR="000F412D" w:rsidRPr="004A0F66" w:rsidRDefault="000F412D" w:rsidP="00AD0354">
            <w:pPr>
              <w:widowControl w:val="0"/>
              <w:shd w:val="clear" w:color="auto" w:fill="FFFFFF"/>
              <w:spacing w:before="60" w:after="60"/>
              <w:rPr>
                <w:rFonts w:ascii="Arial" w:hAnsi="Arial" w:cs="Arial"/>
                <w:b/>
                <w:bCs/>
                <w:sz w:val="22"/>
                <w:szCs w:val="22"/>
                <w:lang w:eastAsia="vi-VN"/>
              </w:rPr>
            </w:pPr>
            <w:r w:rsidRPr="004A0F66">
              <w:rPr>
                <w:rFonts w:ascii="Arial" w:hAnsi="Arial" w:cs="Arial"/>
                <w:b/>
                <w:bCs/>
                <w:sz w:val="22"/>
                <w:szCs w:val="22"/>
                <w:lang w:eastAsia="vi-VN"/>
              </w:rPr>
              <w:t>Key experts</w:t>
            </w:r>
          </w:p>
        </w:tc>
        <w:tc>
          <w:tcPr>
            <w:tcW w:w="525" w:type="pct"/>
            <w:tcBorders>
              <w:top w:val="nil"/>
              <w:left w:val="nil"/>
              <w:bottom w:val="single" w:sz="4" w:space="0" w:color="auto"/>
              <w:right w:val="single" w:sz="4" w:space="0" w:color="auto"/>
            </w:tcBorders>
            <w:shd w:val="clear" w:color="auto" w:fill="auto"/>
            <w:noWrap/>
            <w:hideMark/>
          </w:tcPr>
          <w:p w14:paraId="388D6E76" w14:textId="7503D586" w:rsidR="000F412D" w:rsidRPr="000F412D" w:rsidRDefault="000F412D" w:rsidP="00AD0354">
            <w:pPr>
              <w:widowControl w:val="0"/>
              <w:shd w:val="clear" w:color="auto" w:fill="FFFFFF"/>
              <w:spacing w:before="60" w:after="60"/>
              <w:jc w:val="center"/>
              <w:rPr>
                <w:rFonts w:ascii="Arial" w:hAnsi="Arial" w:cs="Arial"/>
                <w:b/>
                <w:bCs/>
                <w:color w:val="FF0000"/>
                <w:sz w:val="22"/>
                <w:szCs w:val="22"/>
                <w:lang w:eastAsia="vi-VN"/>
              </w:rPr>
            </w:pPr>
            <w:r w:rsidRPr="000F412D">
              <w:rPr>
                <w:rFonts w:ascii="Arial" w:hAnsi="Arial" w:cs="Arial"/>
                <w:b/>
                <w:bCs/>
                <w:color w:val="FF0000"/>
                <w:sz w:val="22"/>
                <w:szCs w:val="22"/>
                <w:lang w:eastAsia="vi-VN"/>
              </w:rPr>
              <w:t>4</w:t>
            </w:r>
          </w:p>
        </w:tc>
        <w:tc>
          <w:tcPr>
            <w:tcW w:w="553" w:type="pct"/>
            <w:tcBorders>
              <w:top w:val="nil"/>
              <w:left w:val="nil"/>
              <w:bottom w:val="single" w:sz="4" w:space="0" w:color="auto"/>
              <w:right w:val="single" w:sz="4" w:space="0" w:color="auto"/>
            </w:tcBorders>
            <w:shd w:val="clear" w:color="auto" w:fill="auto"/>
            <w:noWrap/>
            <w:hideMark/>
          </w:tcPr>
          <w:p w14:paraId="24D36F93" w14:textId="77777777"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p>
        </w:tc>
        <w:tc>
          <w:tcPr>
            <w:tcW w:w="402" w:type="pct"/>
            <w:tcBorders>
              <w:top w:val="nil"/>
              <w:left w:val="nil"/>
              <w:bottom w:val="single" w:sz="4" w:space="0" w:color="auto"/>
              <w:right w:val="single" w:sz="4" w:space="0" w:color="auto"/>
            </w:tcBorders>
            <w:shd w:val="clear" w:color="auto" w:fill="auto"/>
            <w:noWrap/>
            <w:hideMark/>
          </w:tcPr>
          <w:p w14:paraId="5E6C118C" w14:textId="7A46A0B2" w:rsidR="000F412D" w:rsidRPr="000F412D" w:rsidRDefault="000F412D" w:rsidP="00AD0354">
            <w:pPr>
              <w:widowControl w:val="0"/>
              <w:shd w:val="clear" w:color="auto" w:fill="FFFFFF"/>
              <w:spacing w:before="60" w:after="60"/>
              <w:jc w:val="center"/>
              <w:rPr>
                <w:rFonts w:ascii="Arial" w:hAnsi="Arial" w:cs="Arial"/>
                <w:b/>
                <w:bCs/>
                <w:color w:val="FF0000"/>
                <w:sz w:val="22"/>
                <w:szCs w:val="22"/>
                <w:lang w:eastAsia="vi-VN"/>
              </w:rPr>
            </w:pPr>
            <w:r w:rsidRPr="000F412D">
              <w:rPr>
                <w:rFonts w:ascii="Arial" w:hAnsi="Arial" w:cs="Arial"/>
                <w:b/>
                <w:bCs/>
                <w:color w:val="FF0000"/>
                <w:sz w:val="22"/>
                <w:szCs w:val="22"/>
                <w:lang w:eastAsia="vi-VN"/>
              </w:rPr>
              <w:t>54</w:t>
            </w:r>
          </w:p>
        </w:tc>
      </w:tr>
      <w:tr w:rsidR="000F412D" w:rsidRPr="004A0F66" w14:paraId="55D787D5" w14:textId="77777777" w:rsidTr="00AD0354">
        <w:trPr>
          <w:trHeight w:val="750"/>
        </w:trPr>
        <w:tc>
          <w:tcPr>
            <w:tcW w:w="343" w:type="pct"/>
            <w:tcBorders>
              <w:top w:val="nil"/>
              <w:left w:val="single" w:sz="4" w:space="0" w:color="auto"/>
              <w:bottom w:val="single" w:sz="4" w:space="0" w:color="auto"/>
              <w:right w:val="single" w:sz="4" w:space="0" w:color="auto"/>
            </w:tcBorders>
            <w:shd w:val="clear" w:color="auto" w:fill="auto"/>
            <w:noWrap/>
            <w:hideMark/>
          </w:tcPr>
          <w:p w14:paraId="1A43D42E" w14:textId="77777777" w:rsidR="000F412D" w:rsidRPr="004A0F66" w:rsidRDefault="000F412D" w:rsidP="00AD0354">
            <w:pPr>
              <w:widowControl w:val="0"/>
              <w:shd w:val="clear" w:color="auto" w:fill="FFFFFF"/>
              <w:spacing w:before="60" w:after="60"/>
              <w:jc w:val="center"/>
              <w:rPr>
                <w:rFonts w:ascii="Arial" w:hAnsi="Arial" w:cs="Arial"/>
                <w:sz w:val="22"/>
                <w:szCs w:val="22"/>
                <w:lang w:eastAsia="vi-VN"/>
              </w:rPr>
            </w:pPr>
            <w:r w:rsidRPr="004A0F66">
              <w:rPr>
                <w:rFonts w:ascii="Arial" w:hAnsi="Arial" w:cs="Arial"/>
                <w:sz w:val="22"/>
                <w:szCs w:val="22"/>
                <w:lang w:eastAsia="vi-VN"/>
              </w:rPr>
              <w:t>1</w:t>
            </w:r>
          </w:p>
        </w:tc>
        <w:tc>
          <w:tcPr>
            <w:tcW w:w="3177" w:type="pct"/>
            <w:tcBorders>
              <w:top w:val="nil"/>
              <w:left w:val="nil"/>
              <w:bottom w:val="single" w:sz="4" w:space="0" w:color="auto"/>
              <w:right w:val="single" w:sz="4" w:space="0" w:color="auto"/>
            </w:tcBorders>
            <w:shd w:val="clear" w:color="auto" w:fill="auto"/>
            <w:hideMark/>
          </w:tcPr>
          <w:p w14:paraId="372FA315" w14:textId="77777777" w:rsidR="000F412D" w:rsidRPr="004A0F66" w:rsidRDefault="000F412D" w:rsidP="00AD0354">
            <w:pPr>
              <w:widowControl w:val="0"/>
              <w:shd w:val="clear" w:color="auto" w:fill="FFFFFF"/>
              <w:spacing w:before="60" w:after="60"/>
              <w:rPr>
                <w:rFonts w:ascii="Arial" w:hAnsi="Arial" w:cs="Arial"/>
                <w:sz w:val="22"/>
                <w:szCs w:val="22"/>
                <w:lang w:eastAsia="vi-VN"/>
              </w:rPr>
            </w:pPr>
            <w:r w:rsidRPr="004A0F66">
              <w:rPr>
                <w:rFonts w:ascii="Arial" w:hAnsi="Arial" w:cs="Arial"/>
                <w:sz w:val="22"/>
                <w:szCs w:val="22"/>
                <w:lang w:eastAsia="vi-VN"/>
              </w:rPr>
              <w:t>Team Leader /Chief supervision consultant/Construction supervision expert for traffic works</w:t>
            </w:r>
          </w:p>
        </w:tc>
        <w:tc>
          <w:tcPr>
            <w:tcW w:w="525" w:type="pct"/>
            <w:tcBorders>
              <w:top w:val="nil"/>
              <w:left w:val="nil"/>
              <w:bottom w:val="single" w:sz="4" w:space="0" w:color="auto"/>
              <w:right w:val="single" w:sz="4" w:space="0" w:color="auto"/>
            </w:tcBorders>
            <w:shd w:val="clear" w:color="auto" w:fill="auto"/>
            <w:noWrap/>
          </w:tcPr>
          <w:p w14:paraId="39902336" w14:textId="613797E1"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1</w:t>
            </w:r>
          </w:p>
        </w:tc>
        <w:tc>
          <w:tcPr>
            <w:tcW w:w="553" w:type="pct"/>
            <w:tcBorders>
              <w:top w:val="nil"/>
              <w:left w:val="nil"/>
              <w:bottom w:val="single" w:sz="4" w:space="0" w:color="auto"/>
              <w:right w:val="single" w:sz="4" w:space="0" w:color="auto"/>
            </w:tcBorders>
            <w:shd w:val="clear" w:color="auto" w:fill="auto"/>
            <w:noWrap/>
          </w:tcPr>
          <w:p w14:paraId="69A3AC80" w14:textId="70324A38"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15</w:t>
            </w:r>
          </w:p>
        </w:tc>
        <w:tc>
          <w:tcPr>
            <w:tcW w:w="402" w:type="pct"/>
            <w:tcBorders>
              <w:top w:val="nil"/>
              <w:left w:val="nil"/>
              <w:bottom w:val="single" w:sz="4" w:space="0" w:color="auto"/>
              <w:right w:val="single" w:sz="4" w:space="0" w:color="auto"/>
            </w:tcBorders>
            <w:shd w:val="clear" w:color="auto" w:fill="auto"/>
            <w:noWrap/>
          </w:tcPr>
          <w:p w14:paraId="471D9B31" w14:textId="09176610"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15</w:t>
            </w:r>
          </w:p>
        </w:tc>
      </w:tr>
      <w:tr w:rsidR="000F412D" w:rsidRPr="004A0F66" w14:paraId="535FE717" w14:textId="77777777" w:rsidTr="00AD0354">
        <w:trPr>
          <w:trHeight w:val="750"/>
        </w:trPr>
        <w:tc>
          <w:tcPr>
            <w:tcW w:w="343" w:type="pct"/>
            <w:tcBorders>
              <w:top w:val="nil"/>
              <w:left w:val="single" w:sz="4" w:space="0" w:color="auto"/>
              <w:bottom w:val="single" w:sz="4" w:space="0" w:color="auto"/>
              <w:right w:val="single" w:sz="4" w:space="0" w:color="auto"/>
            </w:tcBorders>
            <w:shd w:val="clear" w:color="auto" w:fill="auto"/>
            <w:noWrap/>
            <w:hideMark/>
          </w:tcPr>
          <w:p w14:paraId="4882D8D6" w14:textId="77777777" w:rsidR="000F412D" w:rsidRPr="004A0F66" w:rsidRDefault="000F412D" w:rsidP="00AD0354">
            <w:pPr>
              <w:widowControl w:val="0"/>
              <w:shd w:val="clear" w:color="auto" w:fill="FFFFFF"/>
              <w:spacing w:before="60" w:after="60"/>
              <w:jc w:val="center"/>
              <w:rPr>
                <w:rFonts w:ascii="Arial" w:hAnsi="Arial" w:cs="Arial"/>
                <w:sz w:val="22"/>
                <w:szCs w:val="22"/>
                <w:lang w:eastAsia="vi-VN"/>
              </w:rPr>
            </w:pPr>
            <w:r w:rsidRPr="004A0F66">
              <w:rPr>
                <w:rFonts w:ascii="Arial" w:hAnsi="Arial" w:cs="Arial"/>
                <w:sz w:val="22"/>
                <w:szCs w:val="22"/>
                <w:lang w:eastAsia="vi-VN"/>
              </w:rPr>
              <w:t>2</w:t>
            </w:r>
          </w:p>
        </w:tc>
        <w:tc>
          <w:tcPr>
            <w:tcW w:w="3177" w:type="pct"/>
            <w:tcBorders>
              <w:top w:val="nil"/>
              <w:left w:val="nil"/>
              <w:bottom w:val="single" w:sz="4" w:space="0" w:color="auto"/>
              <w:right w:val="single" w:sz="4" w:space="0" w:color="auto"/>
            </w:tcBorders>
            <w:shd w:val="clear" w:color="auto" w:fill="auto"/>
            <w:hideMark/>
          </w:tcPr>
          <w:p w14:paraId="5EC55724" w14:textId="77777777" w:rsidR="000F412D" w:rsidRPr="004A0F66" w:rsidRDefault="000F412D" w:rsidP="00AD0354">
            <w:pPr>
              <w:widowControl w:val="0"/>
              <w:shd w:val="clear" w:color="auto" w:fill="FFFFFF"/>
              <w:spacing w:before="60" w:after="60"/>
              <w:rPr>
                <w:rFonts w:ascii="Arial" w:hAnsi="Arial" w:cs="Arial"/>
                <w:sz w:val="22"/>
                <w:szCs w:val="22"/>
                <w:lang w:eastAsia="vi-VN"/>
              </w:rPr>
            </w:pPr>
            <w:r w:rsidRPr="004A0F66">
              <w:rPr>
                <w:rFonts w:ascii="Arial" w:hAnsi="Arial" w:cs="Arial"/>
                <w:sz w:val="22"/>
                <w:szCs w:val="22"/>
                <w:lang w:eastAsia="vi-VN"/>
              </w:rPr>
              <w:t>Deputy Team Leader/ Chief supervision consultant / Supervision expert for Agriculture and Rural Development (irrigation) works</w:t>
            </w:r>
          </w:p>
        </w:tc>
        <w:tc>
          <w:tcPr>
            <w:tcW w:w="525" w:type="pct"/>
            <w:tcBorders>
              <w:top w:val="nil"/>
              <w:left w:val="nil"/>
              <w:bottom w:val="single" w:sz="4" w:space="0" w:color="auto"/>
              <w:right w:val="single" w:sz="4" w:space="0" w:color="auto"/>
            </w:tcBorders>
            <w:shd w:val="clear" w:color="auto" w:fill="auto"/>
            <w:noWrap/>
          </w:tcPr>
          <w:p w14:paraId="53ACF245" w14:textId="327B2219"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1</w:t>
            </w:r>
          </w:p>
        </w:tc>
        <w:tc>
          <w:tcPr>
            <w:tcW w:w="553" w:type="pct"/>
            <w:tcBorders>
              <w:top w:val="nil"/>
              <w:left w:val="nil"/>
              <w:bottom w:val="single" w:sz="4" w:space="0" w:color="auto"/>
              <w:right w:val="single" w:sz="4" w:space="0" w:color="auto"/>
            </w:tcBorders>
            <w:shd w:val="clear" w:color="auto" w:fill="auto"/>
            <w:noWrap/>
          </w:tcPr>
          <w:p w14:paraId="2CD71403" w14:textId="4C9B1B6B"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15</w:t>
            </w:r>
          </w:p>
        </w:tc>
        <w:tc>
          <w:tcPr>
            <w:tcW w:w="402" w:type="pct"/>
            <w:tcBorders>
              <w:top w:val="nil"/>
              <w:left w:val="nil"/>
              <w:bottom w:val="single" w:sz="4" w:space="0" w:color="auto"/>
              <w:right w:val="single" w:sz="4" w:space="0" w:color="auto"/>
            </w:tcBorders>
            <w:shd w:val="clear" w:color="auto" w:fill="auto"/>
            <w:noWrap/>
          </w:tcPr>
          <w:p w14:paraId="522793DA" w14:textId="0D4AF4E3"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15</w:t>
            </w:r>
          </w:p>
        </w:tc>
      </w:tr>
      <w:tr w:rsidR="000F412D" w:rsidRPr="004A0F66" w14:paraId="2DD8AEDD" w14:textId="77777777" w:rsidTr="00AD0354">
        <w:trPr>
          <w:trHeight w:val="375"/>
        </w:trPr>
        <w:tc>
          <w:tcPr>
            <w:tcW w:w="343" w:type="pct"/>
            <w:tcBorders>
              <w:top w:val="nil"/>
              <w:left w:val="single" w:sz="4" w:space="0" w:color="auto"/>
              <w:bottom w:val="single" w:sz="4" w:space="0" w:color="auto"/>
              <w:right w:val="single" w:sz="4" w:space="0" w:color="auto"/>
            </w:tcBorders>
            <w:shd w:val="clear" w:color="auto" w:fill="auto"/>
            <w:noWrap/>
            <w:hideMark/>
          </w:tcPr>
          <w:p w14:paraId="21312F7B" w14:textId="77777777" w:rsidR="000F412D" w:rsidRPr="004A0F66" w:rsidRDefault="000F412D" w:rsidP="00AD0354">
            <w:pPr>
              <w:widowControl w:val="0"/>
              <w:shd w:val="clear" w:color="auto" w:fill="FFFFFF"/>
              <w:spacing w:before="60" w:after="60"/>
              <w:jc w:val="center"/>
              <w:rPr>
                <w:rFonts w:ascii="Arial" w:hAnsi="Arial" w:cs="Arial"/>
                <w:sz w:val="22"/>
                <w:szCs w:val="22"/>
                <w:lang w:eastAsia="vi-VN"/>
              </w:rPr>
            </w:pPr>
            <w:r w:rsidRPr="004A0F66">
              <w:rPr>
                <w:rFonts w:ascii="Arial" w:hAnsi="Arial" w:cs="Arial"/>
                <w:sz w:val="22"/>
                <w:szCs w:val="22"/>
                <w:lang w:eastAsia="vi-VN"/>
              </w:rPr>
              <w:t>3</w:t>
            </w:r>
          </w:p>
        </w:tc>
        <w:tc>
          <w:tcPr>
            <w:tcW w:w="3177" w:type="pct"/>
            <w:tcBorders>
              <w:top w:val="nil"/>
              <w:left w:val="nil"/>
              <w:bottom w:val="single" w:sz="4" w:space="0" w:color="auto"/>
              <w:right w:val="single" w:sz="4" w:space="0" w:color="auto"/>
            </w:tcBorders>
            <w:shd w:val="clear" w:color="auto" w:fill="auto"/>
            <w:hideMark/>
          </w:tcPr>
          <w:p w14:paraId="76F73827" w14:textId="77777777" w:rsidR="000F412D" w:rsidRPr="004A0F66" w:rsidRDefault="000F412D" w:rsidP="00AD0354">
            <w:pPr>
              <w:widowControl w:val="0"/>
              <w:shd w:val="clear" w:color="auto" w:fill="FFFFFF"/>
              <w:spacing w:before="60" w:after="60"/>
              <w:rPr>
                <w:rFonts w:ascii="Arial" w:hAnsi="Arial" w:cs="Arial"/>
                <w:sz w:val="22"/>
                <w:szCs w:val="22"/>
                <w:lang w:eastAsia="vi-VN"/>
              </w:rPr>
            </w:pPr>
            <w:r w:rsidRPr="004A0F66">
              <w:rPr>
                <w:rFonts w:ascii="Arial" w:hAnsi="Arial" w:cs="Arial"/>
                <w:sz w:val="22"/>
                <w:szCs w:val="22"/>
                <w:lang w:eastAsia="vi-VN"/>
              </w:rPr>
              <w:t>Construction supervision expert for traffic works (road)</w:t>
            </w:r>
          </w:p>
        </w:tc>
        <w:tc>
          <w:tcPr>
            <w:tcW w:w="525" w:type="pct"/>
            <w:tcBorders>
              <w:top w:val="nil"/>
              <w:left w:val="nil"/>
              <w:bottom w:val="single" w:sz="4" w:space="0" w:color="auto"/>
              <w:right w:val="single" w:sz="4" w:space="0" w:color="auto"/>
            </w:tcBorders>
            <w:shd w:val="clear" w:color="auto" w:fill="auto"/>
            <w:noWrap/>
          </w:tcPr>
          <w:p w14:paraId="05323266" w14:textId="3B094CF7"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1</w:t>
            </w:r>
          </w:p>
        </w:tc>
        <w:tc>
          <w:tcPr>
            <w:tcW w:w="553" w:type="pct"/>
            <w:tcBorders>
              <w:top w:val="nil"/>
              <w:left w:val="nil"/>
              <w:bottom w:val="single" w:sz="4" w:space="0" w:color="auto"/>
              <w:right w:val="single" w:sz="4" w:space="0" w:color="auto"/>
            </w:tcBorders>
            <w:shd w:val="clear" w:color="auto" w:fill="auto"/>
            <w:noWrap/>
          </w:tcPr>
          <w:p w14:paraId="71C41AD7" w14:textId="4FCF9831"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14</w:t>
            </w:r>
          </w:p>
        </w:tc>
        <w:tc>
          <w:tcPr>
            <w:tcW w:w="402" w:type="pct"/>
            <w:tcBorders>
              <w:top w:val="nil"/>
              <w:left w:val="nil"/>
              <w:bottom w:val="single" w:sz="4" w:space="0" w:color="auto"/>
              <w:right w:val="single" w:sz="4" w:space="0" w:color="auto"/>
            </w:tcBorders>
            <w:shd w:val="clear" w:color="auto" w:fill="auto"/>
            <w:noWrap/>
          </w:tcPr>
          <w:p w14:paraId="0B469542" w14:textId="468D0386"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14</w:t>
            </w:r>
          </w:p>
        </w:tc>
      </w:tr>
      <w:tr w:rsidR="000F412D" w:rsidRPr="004A0F66" w14:paraId="790B8801" w14:textId="77777777" w:rsidTr="002E193E">
        <w:trPr>
          <w:trHeight w:val="359"/>
        </w:trPr>
        <w:tc>
          <w:tcPr>
            <w:tcW w:w="343" w:type="pct"/>
            <w:tcBorders>
              <w:top w:val="nil"/>
              <w:left w:val="single" w:sz="4" w:space="0" w:color="auto"/>
              <w:bottom w:val="single" w:sz="4" w:space="0" w:color="auto"/>
              <w:right w:val="single" w:sz="4" w:space="0" w:color="auto"/>
            </w:tcBorders>
            <w:shd w:val="clear" w:color="auto" w:fill="auto"/>
            <w:noWrap/>
          </w:tcPr>
          <w:p w14:paraId="6CB91C5D" w14:textId="77777777" w:rsidR="000F412D" w:rsidRPr="004A0F66" w:rsidRDefault="000F412D" w:rsidP="00AD0354">
            <w:pPr>
              <w:widowControl w:val="0"/>
              <w:shd w:val="clear" w:color="auto" w:fill="FFFFFF"/>
              <w:spacing w:before="60" w:after="60"/>
              <w:jc w:val="center"/>
              <w:rPr>
                <w:rFonts w:ascii="Arial" w:hAnsi="Arial" w:cs="Arial"/>
                <w:sz w:val="22"/>
                <w:szCs w:val="22"/>
                <w:lang w:eastAsia="vi-VN"/>
              </w:rPr>
            </w:pPr>
            <w:r>
              <w:rPr>
                <w:rFonts w:ascii="Arial" w:hAnsi="Arial" w:cs="Arial"/>
                <w:sz w:val="22"/>
                <w:szCs w:val="22"/>
                <w:lang w:eastAsia="vi-VN"/>
              </w:rPr>
              <w:t>4</w:t>
            </w:r>
          </w:p>
        </w:tc>
        <w:tc>
          <w:tcPr>
            <w:tcW w:w="3177" w:type="pct"/>
            <w:tcBorders>
              <w:top w:val="nil"/>
              <w:left w:val="nil"/>
              <w:bottom w:val="single" w:sz="4" w:space="0" w:color="auto"/>
              <w:right w:val="single" w:sz="4" w:space="0" w:color="auto"/>
            </w:tcBorders>
            <w:shd w:val="clear" w:color="auto" w:fill="auto"/>
            <w:hideMark/>
          </w:tcPr>
          <w:p w14:paraId="148211F3" w14:textId="77777777" w:rsidR="000F412D" w:rsidRPr="004A0F66" w:rsidRDefault="000F412D" w:rsidP="00AD0354">
            <w:pPr>
              <w:widowControl w:val="0"/>
              <w:shd w:val="clear" w:color="auto" w:fill="FFFFFF"/>
              <w:spacing w:before="60" w:after="60"/>
              <w:rPr>
                <w:rFonts w:ascii="Arial" w:hAnsi="Arial" w:cs="Arial"/>
                <w:sz w:val="22"/>
                <w:szCs w:val="22"/>
                <w:lang w:eastAsia="vi-VN"/>
              </w:rPr>
            </w:pPr>
            <w:r w:rsidRPr="004A0F66">
              <w:rPr>
                <w:rFonts w:ascii="Arial" w:hAnsi="Arial" w:cs="Arial"/>
                <w:sz w:val="22"/>
                <w:szCs w:val="22"/>
                <w:lang w:eastAsia="vi-VN"/>
              </w:rPr>
              <w:t>HSET expert (health, safety, environment and traffic)</w:t>
            </w:r>
          </w:p>
        </w:tc>
        <w:tc>
          <w:tcPr>
            <w:tcW w:w="525" w:type="pct"/>
            <w:tcBorders>
              <w:top w:val="nil"/>
              <w:left w:val="nil"/>
              <w:bottom w:val="single" w:sz="4" w:space="0" w:color="auto"/>
              <w:right w:val="single" w:sz="4" w:space="0" w:color="auto"/>
            </w:tcBorders>
            <w:shd w:val="clear" w:color="auto" w:fill="auto"/>
            <w:noWrap/>
          </w:tcPr>
          <w:p w14:paraId="5CF75BFC" w14:textId="18A9B65A"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1</w:t>
            </w:r>
          </w:p>
        </w:tc>
        <w:tc>
          <w:tcPr>
            <w:tcW w:w="553" w:type="pct"/>
            <w:tcBorders>
              <w:top w:val="nil"/>
              <w:left w:val="nil"/>
              <w:bottom w:val="single" w:sz="4" w:space="0" w:color="auto"/>
              <w:right w:val="single" w:sz="4" w:space="0" w:color="auto"/>
            </w:tcBorders>
            <w:shd w:val="clear" w:color="auto" w:fill="auto"/>
            <w:noWrap/>
          </w:tcPr>
          <w:p w14:paraId="1890C20B" w14:textId="4885C8F8"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10</w:t>
            </w:r>
          </w:p>
        </w:tc>
        <w:tc>
          <w:tcPr>
            <w:tcW w:w="402" w:type="pct"/>
            <w:tcBorders>
              <w:top w:val="nil"/>
              <w:left w:val="nil"/>
              <w:bottom w:val="single" w:sz="4" w:space="0" w:color="auto"/>
              <w:right w:val="single" w:sz="4" w:space="0" w:color="auto"/>
            </w:tcBorders>
            <w:shd w:val="clear" w:color="auto" w:fill="auto"/>
            <w:noWrap/>
          </w:tcPr>
          <w:p w14:paraId="0470DE44" w14:textId="54E793DC"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10</w:t>
            </w:r>
          </w:p>
        </w:tc>
      </w:tr>
      <w:tr w:rsidR="000F412D" w:rsidRPr="004A0F66" w14:paraId="6565F9C6" w14:textId="77777777" w:rsidTr="00AD0354">
        <w:trPr>
          <w:trHeight w:val="375"/>
        </w:trPr>
        <w:tc>
          <w:tcPr>
            <w:tcW w:w="343" w:type="pct"/>
            <w:tcBorders>
              <w:top w:val="nil"/>
              <w:left w:val="single" w:sz="4" w:space="0" w:color="auto"/>
              <w:bottom w:val="single" w:sz="4" w:space="0" w:color="auto"/>
              <w:right w:val="single" w:sz="4" w:space="0" w:color="auto"/>
            </w:tcBorders>
            <w:shd w:val="clear" w:color="auto" w:fill="auto"/>
            <w:noWrap/>
            <w:hideMark/>
          </w:tcPr>
          <w:p w14:paraId="4A6D7C22" w14:textId="77777777" w:rsidR="000F412D" w:rsidRPr="004A0F66" w:rsidRDefault="000F412D" w:rsidP="00AD0354">
            <w:pPr>
              <w:widowControl w:val="0"/>
              <w:shd w:val="clear" w:color="auto" w:fill="FFFFFF"/>
              <w:spacing w:before="60" w:after="60"/>
              <w:jc w:val="center"/>
              <w:rPr>
                <w:rFonts w:ascii="Arial" w:hAnsi="Arial" w:cs="Arial"/>
                <w:b/>
                <w:bCs/>
                <w:sz w:val="22"/>
                <w:szCs w:val="22"/>
                <w:lang w:eastAsia="vi-VN"/>
              </w:rPr>
            </w:pPr>
            <w:r w:rsidRPr="004A0F66">
              <w:rPr>
                <w:rFonts w:ascii="Arial" w:hAnsi="Arial" w:cs="Arial"/>
                <w:b/>
                <w:bCs/>
                <w:sz w:val="22"/>
                <w:szCs w:val="22"/>
                <w:lang w:eastAsia="vi-VN"/>
              </w:rPr>
              <w:t>II</w:t>
            </w:r>
          </w:p>
        </w:tc>
        <w:tc>
          <w:tcPr>
            <w:tcW w:w="3177" w:type="pct"/>
            <w:tcBorders>
              <w:top w:val="nil"/>
              <w:left w:val="nil"/>
              <w:bottom w:val="single" w:sz="4" w:space="0" w:color="auto"/>
              <w:right w:val="single" w:sz="4" w:space="0" w:color="auto"/>
            </w:tcBorders>
            <w:shd w:val="clear" w:color="auto" w:fill="auto"/>
            <w:hideMark/>
          </w:tcPr>
          <w:p w14:paraId="6540023C" w14:textId="77777777" w:rsidR="000F412D" w:rsidRPr="004A0F66" w:rsidRDefault="000F412D" w:rsidP="00AD0354">
            <w:pPr>
              <w:widowControl w:val="0"/>
              <w:shd w:val="clear" w:color="auto" w:fill="FFFFFF"/>
              <w:spacing w:before="60" w:after="60"/>
              <w:rPr>
                <w:rFonts w:ascii="Arial" w:hAnsi="Arial" w:cs="Arial"/>
                <w:b/>
                <w:bCs/>
                <w:sz w:val="22"/>
                <w:szCs w:val="22"/>
                <w:lang w:eastAsia="vi-VN"/>
              </w:rPr>
            </w:pPr>
            <w:r w:rsidRPr="004A0F66">
              <w:rPr>
                <w:rFonts w:ascii="Arial" w:hAnsi="Arial" w:cs="Arial"/>
                <w:b/>
                <w:bCs/>
                <w:sz w:val="22"/>
                <w:szCs w:val="22"/>
                <w:lang w:eastAsia="vi-VN"/>
              </w:rPr>
              <w:t>Non-Key Experts</w:t>
            </w:r>
          </w:p>
        </w:tc>
        <w:tc>
          <w:tcPr>
            <w:tcW w:w="525" w:type="pct"/>
            <w:tcBorders>
              <w:top w:val="nil"/>
              <w:left w:val="nil"/>
              <w:bottom w:val="single" w:sz="4" w:space="0" w:color="auto"/>
              <w:right w:val="single" w:sz="4" w:space="0" w:color="auto"/>
            </w:tcBorders>
            <w:shd w:val="clear" w:color="auto" w:fill="auto"/>
            <w:noWrap/>
          </w:tcPr>
          <w:p w14:paraId="63A2A87D" w14:textId="1792D27A" w:rsidR="000F412D" w:rsidRPr="000F412D" w:rsidRDefault="000F412D" w:rsidP="00AD0354">
            <w:pPr>
              <w:widowControl w:val="0"/>
              <w:shd w:val="clear" w:color="auto" w:fill="FFFFFF"/>
              <w:spacing w:before="60" w:after="60"/>
              <w:jc w:val="center"/>
              <w:rPr>
                <w:rFonts w:ascii="Arial" w:hAnsi="Arial" w:cs="Arial"/>
                <w:b/>
                <w:bCs/>
                <w:color w:val="FF0000"/>
                <w:sz w:val="22"/>
                <w:szCs w:val="22"/>
                <w:lang w:eastAsia="vi-VN"/>
              </w:rPr>
            </w:pPr>
            <w:r w:rsidRPr="000F412D">
              <w:rPr>
                <w:rFonts w:ascii="Arial" w:hAnsi="Arial" w:cs="Arial"/>
                <w:b/>
                <w:bCs/>
                <w:color w:val="FF0000"/>
                <w:sz w:val="22"/>
                <w:szCs w:val="22"/>
                <w:lang w:eastAsia="vi-VN"/>
              </w:rPr>
              <w:t>6</w:t>
            </w:r>
          </w:p>
        </w:tc>
        <w:tc>
          <w:tcPr>
            <w:tcW w:w="553" w:type="pct"/>
            <w:tcBorders>
              <w:top w:val="nil"/>
              <w:left w:val="nil"/>
              <w:bottom w:val="single" w:sz="4" w:space="0" w:color="auto"/>
              <w:right w:val="single" w:sz="4" w:space="0" w:color="auto"/>
            </w:tcBorders>
            <w:shd w:val="clear" w:color="auto" w:fill="auto"/>
            <w:noWrap/>
          </w:tcPr>
          <w:p w14:paraId="7226A471" w14:textId="77777777" w:rsidR="000F412D" w:rsidRPr="000F412D" w:rsidRDefault="000F412D" w:rsidP="00AD0354">
            <w:pPr>
              <w:spacing w:before="60" w:after="60"/>
              <w:jc w:val="center"/>
              <w:rPr>
                <w:rFonts w:ascii="Arial" w:hAnsi="Arial" w:cs="Arial"/>
                <w:b/>
                <w:bCs/>
                <w:color w:val="FF0000"/>
                <w:sz w:val="22"/>
                <w:szCs w:val="22"/>
                <w:lang w:eastAsia="vi-VN"/>
              </w:rPr>
            </w:pPr>
          </w:p>
        </w:tc>
        <w:tc>
          <w:tcPr>
            <w:tcW w:w="402" w:type="pct"/>
            <w:tcBorders>
              <w:top w:val="nil"/>
              <w:left w:val="nil"/>
              <w:bottom w:val="single" w:sz="4" w:space="0" w:color="auto"/>
              <w:right w:val="single" w:sz="4" w:space="0" w:color="auto"/>
            </w:tcBorders>
            <w:shd w:val="clear" w:color="auto" w:fill="auto"/>
            <w:noWrap/>
          </w:tcPr>
          <w:p w14:paraId="4F7F6582" w14:textId="27D6888E" w:rsidR="000F412D" w:rsidRPr="000F412D" w:rsidRDefault="000F412D" w:rsidP="00AD0354">
            <w:pPr>
              <w:widowControl w:val="0"/>
              <w:shd w:val="clear" w:color="auto" w:fill="FFFFFF"/>
              <w:spacing w:before="60" w:after="60"/>
              <w:jc w:val="center"/>
              <w:rPr>
                <w:rFonts w:ascii="Arial" w:hAnsi="Arial" w:cs="Arial"/>
                <w:b/>
                <w:bCs/>
                <w:color w:val="FF0000"/>
                <w:sz w:val="22"/>
                <w:szCs w:val="22"/>
                <w:lang w:eastAsia="vi-VN"/>
              </w:rPr>
            </w:pPr>
            <w:r w:rsidRPr="000F412D">
              <w:rPr>
                <w:rFonts w:ascii="Arial" w:hAnsi="Arial" w:cs="Arial"/>
                <w:b/>
                <w:bCs/>
                <w:color w:val="FF0000"/>
                <w:sz w:val="22"/>
                <w:szCs w:val="22"/>
                <w:lang w:eastAsia="vi-VN"/>
              </w:rPr>
              <w:t>84</w:t>
            </w:r>
          </w:p>
        </w:tc>
      </w:tr>
      <w:tr w:rsidR="000F412D" w:rsidRPr="004A0F66" w14:paraId="51415693" w14:textId="77777777" w:rsidTr="002E193E">
        <w:trPr>
          <w:trHeight w:val="441"/>
        </w:trPr>
        <w:tc>
          <w:tcPr>
            <w:tcW w:w="343" w:type="pct"/>
            <w:tcBorders>
              <w:top w:val="nil"/>
              <w:left w:val="single" w:sz="4" w:space="0" w:color="auto"/>
              <w:bottom w:val="single" w:sz="4" w:space="0" w:color="auto"/>
              <w:right w:val="single" w:sz="4" w:space="0" w:color="auto"/>
            </w:tcBorders>
            <w:shd w:val="clear" w:color="auto" w:fill="auto"/>
            <w:noWrap/>
            <w:hideMark/>
          </w:tcPr>
          <w:p w14:paraId="142C210F" w14:textId="77777777" w:rsidR="000F412D" w:rsidRPr="004A0F66" w:rsidRDefault="000F412D" w:rsidP="00AD0354">
            <w:pPr>
              <w:widowControl w:val="0"/>
              <w:shd w:val="clear" w:color="auto" w:fill="FFFFFF"/>
              <w:spacing w:before="60" w:after="60"/>
              <w:jc w:val="center"/>
              <w:rPr>
                <w:rFonts w:ascii="Arial" w:hAnsi="Arial" w:cs="Arial"/>
                <w:sz w:val="22"/>
                <w:szCs w:val="22"/>
                <w:lang w:eastAsia="vi-VN"/>
              </w:rPr>
            </w:pPr>
            <w:r>
              <w:rPr>
                <w:rFonts w:ascii="Arial" w:hAnsi="Arial" w:cs="Arial"/>
                <w:sz w:val="22"/>
                <w:szCs w:val="22"/>
                <w:lang w:eastAsia="vi-VN"/>
              </w:rPr>
              <w:t>5</w:t>
            </w:r>
          </w:p>
        </w:tc>
        <w:tc>
          <w:tcPr>
            <w:tcW w:w="3177" w:type="pct"/>
            <w:tcBorders>
              <w:top w:val="nil"/>
              <w:left w:val="nil"/>
              <w:bottom w:val="single" w:sz="4" w:space="0" w:color="auto"/>
              <w:right w:val="single" w:sz="4" w:space="0" w:color="auto"/>
            </w:tcBorders>
            <w:shd w:val="clear" w:color="auto" w:fill="auto"/>
            <w:hideMark/>
          </w:tcPr>
          <w:p w14:paraId="7BFD0726" w14:textId="77777777" w:rsidR="000F412D" w:rsidRPr="004A0F66" w:rsidRDefault="000F412D" w:rsidP="00AD0354">
            <w:pPr>
              <w:widowControl w:val="0"/>
              <w:shd w:val="clear" w:color="auto" w:fill="FFFFFF"/>
              <w:spacing w:before="60" w:after="60"/>
              <w:rPr>
                <w:rFonts w:ascii="Arial" w:hAnsi="Arial" w:cs="Arial"/>
                <w:sz w:val="22"/>
                <w:szCs w:val="22"/>
                <w:lang w:eastAsia="vi-VN"/>
              </w:rPr>
            </w:pPr>
            <w:r w:rsidRPr="004A0F66">
              <w:rPr>
                <w:rFonts w:ascii="Arial" w:hAnsi="Arial" w:cs="Arial"/>
                <w:sz w:val="22"/>
                <w:szCs w:val="22"/>
                <w:lang w:eastAsia="vi-VN"/>
              </w:rPr>
              <w:t>Construction supervision engineer for traffic works (06 road engineers)</w:t>
            </w:r>
          </w:p>
        </w:tc>
        <w:tc>
          <w:tcPr>
            <w:tcW w:w="525" w:type="pct"/>
            <w:tcBorders>
              <w:top w:val="nil"/>
              <w:left w:val="nil"/>
              <w:bottom w:val="single" w:sz="4" w:space="0" w:color="auto"/>
              <w:right w:val="single" w:sz="4" w:space="0" w:color="auto"/>
            </w:tcBorders>
            <w:shd w:val="clear" w:color="auto" w:fill="auto"/>
            <w:noWrap/>
          </w:tcPr>
          <w:p w14:paraId="350840AE" w14:textId="24F21DEF"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3</w:t>
            </w:r>
          </w:p>
        </w:tc>
        <w:tc>
          <w:tcPr>
            <w:tcW w:w="553" w:type="pct"/>
            <w:tcBorders>
              <w:top w:val="nil"/>
              <w:left w:val="nil"/>
              <w:bottom w:val="single" w:sz="4" w:space="0" w:color="auto"/>
              <w:right w:val="single" w:sz="4" w:space="0" w:color="auto"/>
            </w:tcBorders>
            <w:shd w:val="clear" w:color="auto" w:fill="auto"/>
            <w:noWrap/>
          </w:tcPr>
          <w:p w14:paraId="18A62110" w14:textId="1536849C"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14</w:t>
            </w:r>
          </w:p>
        </w:tc>
        <w:tc>
          <w:tcPr>
            <w:tcW w:w="402" w:type="pct"/>
            <w:tcBorders>
              <w:top w:val="nil"/>
              <w:left w:val="nil"/>
              <w:bottom w:val="single" w:sz="4" w:space="0" w:color="auto"/>
              <w:right w:val="single" w:sz="4" w:space="0" w:color="auto"/>
            </w:tcBorders>
            <w:shd w:val="clear" w:color="auto" w:fill="auto"/>
            <w:noWrap/>
          </w:tcPr>
          <w:p w14:paraId="384F3216" w14:textId="39443EFD"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42</w:t>
            </w:r>
          </w:p>
        </w:tc>
      </w:tr>
      <w:tr w:rsidR="000F412D" w:rsidRPr="004A0F66" w14:paraId="270571F3" w14:textId="77777777" w:rsidTr="00AD0354">
        <w:trPr>
          <w:trHeight w:val="375"/>
        </w:trPr>
        <w:tc>
          <w:tcPr>
            <w:tcW w:w="343" w:type="pct"/>
            <w:tcBorders>
              <w:top w:val="nil"/>
              <w:left w:val="single" w:sz="4" w:space="0" w:color="auto"/>
              <w:bottom w:val="single" w:sz="4" w:space="0" w:color="auto"/>
              <w:right w:val="single" w:sz="4" w:space="0" w:color="auto"/>
            </w:tcBorders>
            <w:shd w:val="clear" w:color="auto" w:fill="auto"/>
            <w:noWrap/>
            <w:hideMark/>
          </w:tcPr>
          <w:p w14:paraId="52A32469" w14:textId="77777777" w:rsidR="000F412D" w:rsidRPr="004A0F66" w:rsidRDefault="000F412D" w:rsidP="00AD0354">
            <w:pPr>
              <w:widowControl w:val="0"/>
              <w:shd w:val="clear" w:color="auto" w:fill="FFFFFF"/>
              <w:spacing w:before="60" w:after="60"/>
              <w:jc w:val="center"/>
              <w:rPr>
                <w:rFonts w:ascii="Arial" w:hAnsi="Arial" w:cs="Arial"/>
                <w:sz w:val="22"/>
                <w:szCs w:val="22"/>
                <w:lang w:eastAsia="vi-VN"/>
              </w:rPr>
            </w:pPr>
            <w:r>
              <w:rPr>
                <w:rFonts w:ascii="Arial" w:hAnsi="Arial" w:cs="Arial"/>
                <w:sz w:val="22"/>
                <w:szCs w:val="22"/>
                <w:lang w:eastAsia="vi-VN"/>
              </w:rPr>
              <w:t>6</w:t>
            </w:r>
          </w:p>
        </w:tc>
        <w:tc>
          <w:tcPr>
            <w:tcW w:w="3177" w:type="pct"/>
            <w:tcBorders>
              <w:top w:val="nil"/>
              <w:left w:val="nil"/>
              <w:bottom w:val="single" w:sz="4" w:space="0" w:color="auto"/>
              <w:right w:val="single" w:sz="4" w:space="0" w:color="auto"/>
            </w:tcBorders>
            <w:shd w:val="clear" w:color="auto" w:fill="auto"/>
            <w:hideMark/>
          </w:tcPr>
          <w:p w14:paraId="57B8B645" w14:textId="77777777" w:rsidR="000F412D" w:rsidRPr="004A0F66" w:rsidRDefault="000F412D" w:rsidP="00AD0354">
            <w:pPr>
              <w:widowControl w:val="0"/>
              <w:shd w:val="clear" w:color="auto" w:fill="FFFFFF"/>
              <w:spacing w:before="60" w:after="60"/>
              <w:rPr>
                <w:rFonts w:ascii="Arial" w:hAnsi="Arial" w:cs="Arial"/>
                <w:sz w:val="22"/>
                <w:szCs w:val="22"/>
                <w:lang w:eastAsia="vi-VN"/>
              </w:rPr>
            </w:pPr>
            <w:r w:rsidRPr="004A0F66">
              <w:rPr>
                <w:rFonts w:ascii="Arial" w:hAnsi="Arial" w:cs="Arial"/>
                <w:sz w:val="22"/>
                <w:szCs w:val="22"/>
                <w:lang w:eastAsia="vi-VN"/>
              </w:rPr>
              <w:t>Construction supervision engineer for agriculture and rural development (irrigation)</w:t>
            </w:r>
          </w:p>
        </w:tc>
        <w:tc>
          <w:tcPr>
            <w:tcW w:w="525" w:type="pct"/>
            <w:tcBorders>
              <w:top w:val="nil"/>
              <w:left w:val="nil"/>
              <w:bottom w:val="single" w:sz="4" w:space="0" w:color="auto"/>
              <w:right w:val="single" w:sz="4" w:space="0" w:color="auto"/>
            </w:tcBorders>
            <w:shd w:val="clear" w:color="auto" w:fill="auto"/>
            <w:noWrap/>
          </w:tcPr>
          <w:p w14:paraId="64356502" w14:textId="201ADA19"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3</w:t>
            </w:r>
          </w:p>
        </w:tc>
        <w:tc>
          <w:tcPr>
            <w:tcW w:w="553" w:type="pct"/>
            <w:tcBorders>
              <w:top w:val="nil"/>
              <w:left w:val="nil"/>
              <w:bottom w:val="single" w:sz="4" w:space="0" w:color="auto"/>
              <w:right w:val="single" w:sz="4" w:space="0" w:color="auto"/>
            </w:tcBorders>
            <w:shd w:val="clear" w:color="auto" w:fill="auto"/>
            <w:noWrap/>
          </w:tcPr>
          <w:p w14:paraId="6F70E5CD" w14:textId="0F5F5001"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14</w:t>
            </w:r>
          </w:p>
        </w:tc>
        <w:tc>
          <w:tcPr>
            <w:tcW w:w="402" w:type="pct"/>
            <w:tcBorders>
              <w:top w:val="nil"/>
              <w:left w:val="nil"/>
              <w:bottom w:val="single" w:sz="4" w:space="0" w:color="auto"/>
              <w:right w:val="single" w:sz="4" w:space="0" w:color="auto"/>
            </w:tcBorders>
            <w:shd w:val="clear" w:color="auto" w:fill="auto"/>
            <w:noWrap/>
          </w:tcPr>
          <w:p w14:paraId="592CCEC6" w14:textId="76D6F011" w:rsidR="000F412D" w:rsidRPr="000F412D" w:rsidRDefault="000F412D" w:rsidP="00AD0354">
            <w:pPr>
              <w:widowControl w:val="0"/>
              <w:shd w:val="clear" w:color="auto" w:fill="FFFFFF"/>
              <w:spacing w:before="60" w:after="60"/>
              <w:jc w:val="center"/>
              <w:rPr>
                <w:rFonts w:ascii="Arial" w:hAnsi="Arial" w:cs="Arial"/>
                <w:color w:val="FF0000"/>
                <w:sz w:val="22"/>
                <w:szCs w:val="22"/>
                <w:lang w:eastAsia="vi-VN"/>
              </w:rPr>
            </w:pPr>
            <w:r w:rsidRPr="000F412D">
              <w:rPr>
                <w:rFonts w:ascii="Arial" w:hAnsi="Arial" w:cs="Arial"/>
                <w:color w:val="FF0000"/>
                <w:sz w:val="22"/>
                <w:szCs w:val="22"/>
                <w:lang w:eastAsia="vi-VN"/>
              </w:rPr>
              <w:t>42</w:t>
            </w:r>
          </w:p>
        </w:tc>
      </w:tr>
      <w:tr w:rsidR="000F412D" w:rsidRPr="004A0F66" w14:paraId="4F431C13" w14:textId="77777777" w:rsidTr="00AD0354">
        <w:trPr>
          <w:trHeight w:val="37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14:paraId="16F13FF6" w14:textId="77777777" w:rsidR="000F412D" w:rsidRPr="004A0F66" w:rsidRDefault="000F412D" w:rsidP="00AD0354">
            <w:pPr>
              <w:widowControl w:val="0"/>
              <w:shd w:val="clear" w:color="auto" w:fill="FFFFFF"/>
              <w:spacing w:before="60" w:after="60"/>
              <w:rPr>
                <w:rFonts w:ascii="Arial" w:hAnsi="Arial" w:cs="Arial"/>
                <w:sz w:val="22"/>
                <w:szCs w:val="22"/>
                <w:lang w:eastAsia="vi-VN"/>
              </w:rPr>
            </w:pPr>
          </w:p>
        </w:tc>
        <w:tc>
          <w:tcPr>
            <w:tcW w:w="3177" w:type="pct"/>
            <w:tcBorders>
              <w:top w:val="nil"/>
              <w:left w:val="nil"/>
              <w:bottom w:val="single" w:sz="4" w:space="0" w:color="auto"/>
              <w:right w:val="single" w:sz="4" w:space="0" w:color="auto"/>
            </w:tcBorders>
            <w:shd w:val="clear" w:color="auto" w:fill="auto"/>
            <w:noWrap/>
            <w:vAlign w:val="bottom"/>
            <w:hideMark/>
          </w:tcPr>
          <w:p w14:paraId="402F7B30" w14:textId="77777777" w:rsidR="000F412D" w:rsidRPr="004A0F66" w:rsidRDefault="000F412D" w:rsidP="00AD0354">
            <w:pPr>
              <w:widowControl w:val="0"/>
              <w:shd w:val="clear" w:color="auto" w:fill="FFFFFF"/>
              <w:spacing w:before="60" w:after="60"/>
              <w:jc w:val="center"/>
              <w:rPr>
                <w:rFonts w:ascii="Arial" w:hAnsi="Arial" w:cs="Arial"/>
                <w:b/>
                <w:bCs/>
                <w:sz w:val="22"/>
                <w:szCs w:val="22"/>
                <w:lang w:eastAsia="vi-VN"/>
              </w:rPr>
            </w:pPr>
            <w:r w:rsidRPr="004A0F66">
              <w:rPr>
                <w:rFonts w:ascii="Arial" w:hAnsi="Arial" w:cs="Arial"/>
                <w:b/>
                <w:bCs/>
                <w:sz w:val="22"/>
                <w:szCs w:val="22"/>
                <w:lang w:eastAsia="vi-VN"/>
              </w:rPr>
              <w:t>Total</w:t>
            </w:r>
          </w:p>
        </w:tc>
        <w:tc>
          <w:tcPr>
            <w:tcW w:w="525" w:type="pct"/>
            <w:tcBorders>
              <w:top w:val="nil"/>
              <w:left w:val="nil"/>
              <w:bottom w:val="single" w:sz="4" w:space="0" w:color="auto"/>
              <w:right w:val="single" w:sz="4" w:space="0" w:color="auto"/>
            </w:tcBorders>
            <w:shd w:val="clear" w:color="auto" w:fill="auto"/>
            <w:noWrap/>
          </w:tcPr>
          <w:p w14:paraId="7895AA77" w14:textId="4CD7A2D9" w:rsidR="000F412D" w:rsidRPr="000F412D" w:rsidRDefault="000F412D" w:rsidP="00AD0354">
            <w:pPr>
              <w:widowControl w:val="0"/>
              <w:shd w:val="clear" w:color="auto" w:fill="FFFFFF"/>
              <w:spacing w:before="60" w:after="60"/>
              <w:jc w:val="center"/>
              <w:rPr>
                <w:rFonts w:ascii="Arial" w:hAnsi="Arial" w:cs="Arial"/>
                <w:b/>
                <w:bCs/>
                <w:color w:val="FF0000"/>
                <w:sz w:val="22"/>
                <w:szCs w:val="22"/>
                <w:lang w:eastAsia="vi-VN"/>
              </w:rPr>
            </w:pPr>
            <w:r w:rsidRPr="000F412D">
              <w:rPr>
                <w:rFonts w:ascii="Arial" w:hAnsi="Arial" w:cs="Arial"/>
                <w:b/>
                <w:bCs/>
                <w:color w:val="FF0000"/>
                <w:sz w:val="22"/>
                <w:szCs w:val="22"/>
                <w:lang w:eastAsia="vi-VN"/>
              </w:rPr>
              <w:t>10</w:t>
            </w:r>
          </w:p>
        </w:tc>
        <w:tc>
          <w:tcPr>
            <w:tcW w:w="553" w:type="pct"/>
            <w:tcBorders>
              <w:top w:val="nil"/>
              <w:left w:val="nil"/>
              <w:bottom w:val="single" w:sz="4" w:space="0" w:color="auto"/>
              <w:right w:val="single" w:sz="4" w:space="0" w:color="auto"/>
            </w:tcBorders>
            <w:shd w:val="clear" w:color="auto" w:fill="auto"/>
            <w:noWrap/>
          </w:tcPr>
          <w:p w14:paraId="20B982C1" w14:textId="77777777" w:rsidR="000F412D" w:rsidRPr="000F412D" w:rsidRDefault="000F412D" w:rsidP="00AD0354">
            <w:pPr>
              <w:spacing w:before="60" w:after="60"/>
              <w:jc w:val="center"/>
              <w:rPr>
                <w:rFonts w:ascii="Arial" w:hAnsi="Arial" w:cs="Arial"/>
                <w:b/>
                <w:bCs/>
                <w:color w:val="FF0000"/>
                <w:sz w:val="22"/>
                <w:szCs w:val="22"/>
                <w:lang w:eastAsia="vi-VN"/>
              </w:rPr>
            </w:pPr>
          </w:p>
        </w:tc>
        <w:tc>
          <w:tcPr>
            <w:tcW w:w="402" w:type="pct"/>
            <w:tcBorders>
              <w:top w:val="nil"/>
              <w:left w:val="nil"/>
              <w:bottom w:val="single" w:sz="4" w:space="0" w:color="auto"/>
              <w:right w:val="single" w:sz="4" w:space="0" w:color="auto"/>
            </w:tcBorders>
            <w:shd w:val="clear" w:color="auto" w:fill="auto"/>
            <w:noWrap/>
          </w:tcPr>
          <w:p w14:paraId="07D9F2C5" w14:textId="1AF421E0" w:rsidR="000F412D" w:rsidRPr="000F412D" w:rsidRDefault="000F412D" w:rsidP="00AD0354">
            <w:pPr>
              <w:widowControl w:val="0"/>
              <w:shd w:val="clear" w:color="auto" w:fill="FFFFFF"/>
              <w:spacing w:before="60" w:after="60"/>
              <w:jc w:val="center"/>
              <w:rPr>
                <w:rFonts w:ascii="Arial" w:hAnsi="Arial" w:cs="Arial"/>
                <w:b/>
                <w:bCs/>
                <w:color w:val="FF0000"/>
                <w:sz w:val="22"/>
                <w:szCs w:val="22"/>
                <w:lang w:eastAsia="vi-VN"/>
              </w:rPr>
            </w:pPr>
            <w:r w:rsidRPr="000F412D">
              <w:rPr>
                <w:rFonts w:ascii="Arial" w:hAnsi="Arial" w:cs="Arial"/>
                <w:b/>
                <w:bCs/>
                <w:color w:val="FF0000"/>
                <w:sz w:val="22"/>
                <w:szCs w:val="22"/>
                <w:lang w:eastAsia="vi-VN"/>
              </w:rPr>
              <w:t>138</w:t>
            </w:r>
          </w:p>
        </w:tc>
      </w:tr>
    </w:tbl>
    <w:p w14:paraId="5C98DAB2" w14:textId="542C062E" w:rsidR="009C3FB9" w:rsidRDefault="009C3FB9">
      <w:pPr>
        <w:numPr>
          <w:ilvl w:val="0"/>
          <w:numId w:val="60"/>
        </w:numPr>
        <w:shd w:val="clear" w:color="auto" w:fill="FFFFFF"/>
        <w:tabs>
          <w:tab w:val="left" w:pos="567"/>
          <w:tab w:val="left" w:pos="993"/>
        </w:tabs>
        <w:spacing w:before="120" w:after="120"/>
        <w:ind w:left="0" w:firstLine="0"/>
        <w:jc w:val="both"/>
        <w:rPr>
          <w:rFonts w:ascii="Arial" w:hAnsi="Arial" w:cs="Arial"/>
          <w:sz w:val="22"/>
          <w:szCs w:val="22"/>
        </w:rPr>
      </w:pPr>
      <w:r w:rsidRPr="00895B33">
        <w:rPr>
          <w:rFonts w:ascii="Arial" w:hAnsi="Arial" w:cs="Arial"/>
          <w:sz w:val="22"/>
          <w:szCs w:val="22"/>
        </w:rPr>
        <w:t xml:space="preserve">The individual terms of reference of personnel and qualification requirements are detailed </w:t>
      </w:r>
      <w:r w:rsidR="00325E76">
        <w:rPr>
          <w:rFonts w:ascii="Arial" w:hAnsi="Arial" w:cs="Arial"/>
          <w:sz w:val="22"/>
          <w:szCs w:val="22"/>
        </w:rPr>
        <w:t>as following</w:t>
      </w:r>
      <w:r w:rsidRPr="00895B33">
        <w:rPr>
          <w:rFonts w:ascii="Arial" w:hAnsi="Arial" w:cs="Arial"/>
          <w:sz w:val="22"/>
          <w:szCs w:val="22"/>
        </w:rPr>
        <w:t>.</w:t>
      </w:r>
    </w:p>
    <w:p w14:paraId="19D46419"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1. Team Leader/Chief supervision consultant/Construction supervision expert for traffic works</w:t>
      </w:r>
    </w:p>
    <w:p w14:paraId="0410C0DE" w14:textId="77777777" w:rsidR="00325E76"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u w:val="single"/>
        </w:rPr>
      </w:pPr>
      <w:r w:rsidRPr="00895B33">
        <w:rPr>
          <w:rFonts w:ascii="Arial" w:hAnsi="Arial" w:cs="Arial"/>
          <w:b/>
          <w:sz w:val="22"/>
          <w:szCs w:val="22"/>
          <w:u w:val="single"/>
        </w:rPr>
        <w:t>Main tasks:</w:t>
      </w:r>
    </w:p>
    <w:p w14:paraId="6EB773F2" w14:textId="77777777"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Establish a consulting service office, coordinate and manage the overall input of consulting services;</w:t>
      </w:r>
    </w:p>
    <w:p w14:paraId="0EE7EF3F" w14:textId="040CB01A"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Review and submit to the Project Owner for approval of programs, method statements, design drawings, material sources, etc.</w:t>
      </w:r>
    </w:p>
    <w:p w14:paraId="72D1FFC0" w14:textId="75CC91FC"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Prepare and issue reports as required;</w:t>
      </w:r>
    </w:p>
    <w:p w14:paraId="7D4D6DF8" w14:textId="440967C2"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Inspect materials and workmanship, ensure compliance with plans and specifications;</w:t>
      </w:r>
    </w:p>
    <w:p w14:paraId="1E80C1CD" w14:textId="37DE5704"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Provide assistance to HSET expert in road safety awareness program;</w:t>
      </w:r>
    </w:p>
    <w:p w14:paraId="4C978EF1" w14:textId="67BD109D"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Collaborate with other supervision engineers to prepare quality control manual, including but not limited to, establishing testing frequencies and acceptance criteria for all construction activities;</w:t>
      </w:r>
    </w:p>
    <w:p w14:paraId="6D53999A" w14:textId="5B3340E8"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Coordinate with other engineers to develop a requirement for contractor’s site laboratory and personnel to ensure that adequacy and compliance with works’ requirements;</w:t>
      </w:r>
    </w:p>
    <w:p w14:paraId="3B3891EC" w14:textId="584DF75F"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lastRenderedPageBreak/>
        <w:t>Coordinate with supervision engineers and site engineers to monitor and review the quality of material, source of proposed by contractors; consideration of asphalt concrete mixtures design submitted by contractors and the proposed adjustment mix design, pavement design, laboratory testing and sampling procedures, and quality control measures to ensure achievement of the regulations on standards and consistent nature of quality;</w:t>
      </w:r>
    </w:p>
    <w:p w14:paraId="0442D0A5" w14:textId="4217D15A"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Ensure adequate traffic management in construction sites;</w:t>
      </w:r>
    </w:p>
    <w:p w14:paraId="124B0F7A" w14:textId="26C73B5E"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Supervise measurement and keep measurement records;</w:t>
      </w:r>
    </w:p>
    <w:p w14:paraId="649D8460" w14:textId="443D5E8A"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Certify volume and make acceptance documents and pay the contractor;</w:t>
      </w:r>
    </w:p>
    <w:p w14:paraId="09EC348A" w14:textId="0160A25D"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Certify completion of parts or all of works and sign the as-built drawings;</w:t>
      </w:r>
    </w:p>
    <w:p w14:paraId="45A8478F" w14:textId="73416F2C"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Ensure that contractors strictly follow the safety measures during the project implementation, include safety report as part of the progress report.</w:t>
      </w:r>
    </w:p>
    <w:p w14:paraId="63CDFFFB" w14:textId="3052DD54"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Inspect the works at appropriate intervals during the defect liability period and issue the defects liability certificate;</w:t>
      </w:r>
    </w:p>
    <w:p w14:paraId="70E22183" w14:textId="7601A592"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Process contractors' possible claims;</w:t>
      </w:r>
    </w:p>
    <w:p w14:paraId="2E2C9CEC" w14:textId="3839CBE0"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Provide the Employer with complete records, reports and approve contractors’ construction plans;</w:t>
      </w:r>
    </w:p>
    <w:p w14:paraId="008CC6CE" w14:textId="1C4F1157"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Conduct periodical monitoring during construction phase and participate in preparation of regular progress reports to relevant agencies and ADB;</w:t>
      </w:r>
    </w:p>
    <w:p w14:paraId="33B381BD" w14:textId="2058FC97"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Verify the compliance to construction processes; Attend regular meetings with stakeholders; Review site performance results and perform independent cross-checking of the quality of the works;</w:t>
      </w:r>
    </w:p>
    <w:p w14:paraId="0884EC48" w14:textId="10DEF95C"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Track the progress and suitability with the bidding documents, bids, shop drawing designs and other current regulations related to quality management of the project according to the technical standards of the project or the technical standards of Vietnam;</w:t>
      </w:r>
    </w:p>
    <w:p w14:paraId="6E69431C" w14:textId="5511035B"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Cooperate, manage and control the works of other supervision engineers/experts in the project;</w:t>
      </w:r>
    </w:p>
    <w:p w14:paraId="57406D2A" w14:textId="08BA9819"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Work with Loan Implementation Consultant (LIC) and other contractors/supervisors to assist the PMU, in managing, controlling discharges and mitigate environmental impacts by construction activities;</w:t>
      </w:r>
    </w:p>
    <w:p w14:paraId="5DA8BA59" w14:textId="7969A8FB" w:rsidR="00FD15F3" w:rsidRPr="00FD15F3" w:rsidRDefault="00FD15F3"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Perform additional duties when being appropriately required by the Employer, such as ensuring related team members to support gender consultant in monitoring contractors’ performance, and reporting tasks associating with GAP targets and actions related to contractors’ obligations;</w:t>
      </w:r>
    </w:p>
    <w:p w14:paraId="5F3BC22E" w14:textId="4C5CFF1B" w:rsidR="00FD15F3" w:rsidRDefault="00FD15F3" w:rsidP="00FD15F3">
      <w:pPr>
        <w:pStyle w:val="ListParagraph"/>
        <w:keepLines/>
        <w:numPr>
          <w:ilvl w:val="0"/>
          <w:numId w:val="106"/>
        </w:numPr>
        <w:suppressLineNumbers/>
        <w:tabs>
          <w:tab w:val="left" w:pos="1134"/>
        </w:tabs>
        <w:suppressAutoHyphens/>
        <w:spacing w:before="120" w:after="120"/>
        <w:jc w:val="both"/>
        <w:rPr>
          <w:rFonts w:ascii="Arial" w:hAnsi="Arial" w:cs="Arial"/>
          <w:bCs/>
          <w:sz w:val="22"/>
          <w:szCs w:val="22"/>
        </w:rPr>
      </w:pPr>
      <w:r w:rsidRPr="00FD15F3">
        <w:rPr>
          <w:rFonts w:ascii="Arial" w:hAnsi="Arial" w:cs="Arial"/>
          <w:bCs/>
          <w:sz w:val="22"/>
          <w:szCs w:val="22"/>
        </w:rPr>
        <w:t>Ensure proper implementation of mitigation measures of resettlement and environment impacts during construction and preparation of required reports.</w:t>
      </w:r>
    </w:p>
    <w:p w14:paraId="1AFDC1E2" w14:textId="77777777" w:rsidR="00FD15F3" w:rsidRDefault="00FD15F3" w:rsidP="00FD15F3">
      <w:pPr>
        <w:pStyle w:val="ListParagraph"/>
        <w:keepLines/>
        <w:suppressLineNumbers/>
        <w:tabs>
          <w:tab w:val="left" w:pos="1134"/>
        </w:tabs>
        <w:suppressAutoHyphens/>
        <w:ind w:left="0" w:firstLine="720"/>
        <w:contextualSpacing w:val="0"/>
        <w:rPr>
          <w:rFonts w:ascii="Arial" w:hAnsi="Arial" w:cs="Arial"/>
          <w:b/>
          <w:sz w:val="22"/>
          <w:szCs w:val="22"/>
        </w:rPr>
      </w:pPr>
    </w:p>
    <w:p w14:paraId="28D6EE6D" w14:textId="0BD239BD" w:rsidR="00325E76" w:rsidRPr="005542D7" w:rsidRDefault="00325E76" w:rsidP="00FD15F3">
      <w:pPr>
        <w:pStyle w:val="ListParagraph"/>
        <w:keepLines/>
        <w:suppressLineNumbers/>
        <w:tabs>
          <w:tab w:val="left" w:pos="1134"/>
        </w:tabs>
        <w:suppressAutoHyphens/>
        <w:spacing w:before="120" w:after="120" w:line="288" w:lineRule="auto"/>
        <w:ind w:left="0" w:firstLine="720"/>
        <w:contextualSpacing w:val="0"/>
        <w:rPr>
          <w:rFonts w:ascii="Arial" w:hAnsi="Arial" w:cs="Arial"/>
          <w:b/>
          <w:sz w:val="22"/>
          <w:szCs w:val="22"/>
        </w:rPr>
      </w:pPr>
      <w:r w:rsidRPr="005542D7">
        <w:rPr>
          <w:rFonts w:ascii="Arial" w:hAnsi="Arial" w:cs="Arial"/>
          <w:b/>
          <w:sz w:val="22"/>
          <w:szCs w:val="22"/>
        </w:rPr>
        <w:t>Requirements on qualifications and experience:</w:t>
      </w:r>
    </w:p>
    <w:p w14:paraId="58858943" w14:textId="77777777" w:rsidR="00325E76" w:rsidRPr="005542D7"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5542D7">
        <w:rPr>
          <w:rFonts w:ascii="Arial" w:hAnsi="Arial" w:cs="Arial"/>
          <w:b/>
          <w:sz w:val="22"/>
          <w:szCs w:val="22"/>
        </w:rPr>
        <w:t>- Professional standard:</w:t>
      </w:r>
    </w:p>
    <w:p w14:paraId="15EFBBFD" w14:textId="77777777" w:rsidR="00325E76" w:rsidRPr="005542D7" w:rsidRDefault="00325E76"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5542D7">
        <w:rPr>
          <w:rFonts w:ascii="Arial" w:hAnsi="Arial" w:cs="Arial"/>
          <w:sz w:val="22"/>
          <w:szCs w:val="22"/>
        </w:rPr>
        <w:t>Bridge/</w:t>
      </w:r>
      <w:r w:rsidRPr="005542D7">
        <w:rPr>
          <w:rFonts w:ascii="Arial" w:hAnsi="Arial" w:cs="Arial"/>
          <w:bCs/>
          <w:sz w:val="22"/>
          <w:szCs w:val="22"/>
        </w:rPr>
        <w:t>Road Construction Engineer or similar field (postgraduate qualification preferred);</w:t>
      </w:r>
    </w:p>
    <w:p w14:paraId="290B9AEC" w14:textId="75C935F3" w:rsidR="00325E76" w:rsidRPr="00D57650" w:rsidRDefault="00325E76"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highlight w:val="yellow"/>
        </w:rPr>
      </w:pPr>
      <w:r w:rsidRPr="005542D7">
        <w:rPr>
          <w:rFonts w:ascii="Arial" w:hAnsi="Arial" w:cs="Arial"/>
          <w:bCs/>
          <w:sz w:val="22"/>
          <w:szCs w:val="22"/>
        </w:rPr>
        <w:t xml:space="preserve">Holding a valid Bridge/Road Construction Supervision Practice Certificate </w:t>
      </w:r>
      <w:r w:rsidR="005542D7" w:rsidRPr="005542D7">
        <w:rPr>
          <w:rFonts w:ascii="Arial" w:hAnsi="Arial" w:cs="Arial"/>
          <w:color w:val="FF0000"/>
          <w:sz w:val="22"/>
          <w:szCs w:val="22"/>
        </w:rPr>
        <w:t>for</w:t>
      </w:r>
      <w:r w:rsidR="005542D7" w:rsidRPr="005542D7">
        <w:rPr>
          <w:rFonts w:ascii="Arial" w:hAnsi="Arial" w:cs="Arial"/>
          <w:color w:val="FF0000"/>
          <w:sz w:val="22"/>
          <w:szCs w:val="22"/>
          <w:lang w:val="vi-VN"/>
        </w:rPr>
        <w:t xml:space="preserve"> </w:t>
      </w:r>
      <w:r w:rsidR="005542D7" w:rsidRPr="005542D7">
        <w:rPr>
          <w:rFonts w:ascii="Arial" w:hAnsi="Arial" w:cs="Arial"/>
          <w:color w:val="FF0000"/>
          <w:sz w:val="22"/>
          <w:szCs w:val="22"/>
        </w:rPr>
        <w:t>traffic work</w:t>
      </w:r>
      <w:r w:rsidR="005542D7" w:rsidRPr="005542D7">
        <w:rPr>
          <w:rFonts w:ascii="Arial" w:hAnsi="Arial" w:cs="Arial"/>
          <w:color w:val="FF0000"/>
          <w:sz w:val="22"/>
          <w:szCs w:val="22"/>
          <w:lang w:val="vi-VN"/>
        </w:rPr>
        <w:t xml:space="preserve"> </w:t>
      </w:r>
      <w:r w:rsidR="005542D7" w:rsidRPr="005542D7">
        <w:rPr>
          <w:rFonts w:ascii="Arial" w:hAnsi="Arial" w:cs="Arial"/>
          <w:color w:val="FF0000"/>
          <w:sz w:val="22"/>
          <w:szCs w:val="22"/>
        </w:rPr>
        <w:t xml:space="preserve">with </w:t>
      </w:r>
      <w:r w:rsidR="005542D7" w:rsidRPr="005542D7">
        <w:rPr>
          <w:rFonts w:ascii="Arial" w:hAnsi="Arial" w:cs="Arial"/>
          <w:color w:val="FF0000"/>
          <w:sz w:val="22"/>
          <w:szCs w:val="22"/>
          <w:lang w:val="vi-VN"/>
        </w:rPr>
        <w:t>Class I</w:t>
      </w:r>
      <w:r w:rsidR="005542D7" w:rsidRPr="005542D7">
        <w:rPr>
          <w:rFonts w:ascii="Arial" w:hAnsi="Arial" w:cs="Arial"/>
          <w:color w:val="FF0000"/>
          <w:sz w:val="22"/>
          <w:szCs w:val="22"/>
        </w:rPr>
        <w:t>V</w:t>
      </w:r>
      <w:r w:rsidRPr="005542D7">
        <w:rPr>
          <w:rFonts w:ascii="Arial" w:hAnsi="Arial" w:cs="Arial"/>
          <w:color w:val="FF0000"/>
          <w:sz w:val="22"/>
          <w:szCs w:val="22"/>
        </w:rPr>
        <w:t>.</w:t>
      </w:r>
    </w:p>
    <w:p w14:paraId="3D432A8C"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sz w:val="22"/>
          <w:szCs w:val="22"/>
        </w:rPr>
      </w:pPr>
      <w:r w:rsidRPr="00895B33">
        <w:rPr>
          <w:rFonts w:ascii="Arial" w:hAnsi="Arial" w:cs="Arial"/>
          <w:b/>
          <w:sz w:val="22"/>
          <w:szCs w:val="22"/>
        </w:rPr>
        <w:t>- Work experience:</w:t>
      </w:r>
      <w:r w:rsidRPr="00895B33">
        <w:rPr>
          <w:rFonts w:ascii="Arial" w:hAnsi="Arial" w:cs="Arial"/>
          <w:sz w:val="22"/>
          <w:szCs w:val="22"/>
        </w:rPr>
        <w:t xml:space="preserve"> </w:t>
      </w:r>
    </w:p>
    <w:p w14:paraId="54C41C64" w14:textId="77777777" w:rsidR="00325E76" w:rsidRPr="00FD15F3" w:rsidRDefault="00325E76"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895B33">
        <w:rPr>
          <w:rFonts w:ascii="Arial" w:hAnsi="Arial" w:cs="Arial"/>
          <w:sz w:val="22"/>
          <w:szCs w:val="22"/>
        </w:rPr>
        <w:lastRenderedPageBreak/>
        <w:t xml:space="preserve">At least </w:t>
      </w:r>
      <w:r w:rsidRPr="00FD15F3">
        <w:rPr>
          <w:rFonts w:ascii="Arial" w:hAnsi="Arial" w:cs="Arial"/>
          <w:bCs/>
          <w:sz w:val="22"/>
          <w:szCs w:val="22"/>
        </w:rPr>
        <w:t>10 years of experience in construction consulting activities (supervision consultant, design consultant).</w:t>
      </w:r>
    </w:p>
    <w:p w14:paraId="028218E0" w14:textId="608086BE" w:rsidR="00325E76" w:rsidRPr="00FD15F3" w:rsidRDefault="00325E76"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 xml:space="preserve">Holding the position of Team Leader/Chief Supervision Consultant for at least </w:t>
      </w:r>
      <w:r w:rsidRPr="005542D7">
        <w:rPr>
          <w:rFonts w:ascii="Arial" w:hAnsi="Arial" w:cs="Arial"/>
          <w:bCs/>
          <w:color w:val="FF0000"/>
          <w:sz w:val="22"/>
          <w:szCs w:val="22"/>
        </w:rPr>
        <w:t>0</w:t>
      </w:r>
      <w:r w:rsidR="005542D7" w:rsidRPr="005542D7">
        <w:rPr>
          <w:rFonts w:ascii="Arial" w:hAnsi="Arial" w:cs="Arial"/>
          <w:bCs/>
          <w:color w:val="FF0000"/>
          <w:sz w:val="22"/>
          <w:szCs w:val="22"/>
        </w:rPr>
        <w:t>3</w:t>
      </w:r>
      <w:r w:rsidRPr="00FD15F3">
        <w:rPr>
          <w:rFonts w:ascii="Arial" w:hAnsi="Arial" w:cs="Arial"/>
          <w:bCs/>
          <w:sz w:val="22"/>
          <w:szCs w:val="22"/>
        </w:rPr>
        <w:t xml:space="preserve"> projects of Construction Supervision Consultant for traffic works;</w:t>
      </w:r>
    </w:p>
    <w:p w14:paraId="5400F61B" w14:textId="68EA691E" w:rsidR="00325E76" w:rsidRPr="00FD15F3" w:rsidRDefault="00325E76"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 xml:space="preserve">Extensive experience in a wide range of construction consulting </w:t>
      </w:r>
      <w:r w:rsidR="005542D7" w:rsidRPr="005542D7">
        <w:rPr>
          <w:rFonts w:ascii="Arial" w:hAnsi="Arial" w:cs="Arial"/>
          <w:color w:val="FF0000"/>
          <w:sz w:val="22"/>
          <w:szCs w:val="22"/>
        </w:rPr>
        <w:t>in Northern mountain areas</w:t>
      </w:r>
      <w:r w:rsidR="005542D7" w:rsidRPr="005542D7">
        <w:rPr>
          <w:rFonts w:ascii="Arial" w:hAnsi="Arial" w:cs="Arial"/>
          <w:bCs/>
          <w:color w:val="FF0000"/>
          <w:sz w:val="22"/>
          <w:szCs w:val="22"/>
        </w:rPr>
        <w:t xml:space="preserve"> </w:t>
      </w:r>
      <w:r w:rsidRPr="00FD15F3">
        <w:rPr>
          <w:rFonts w:ascii="Arial" w:hAnsi="Arial" w:cs="Arial"/>
          <w:bCs/>
          <w:sz w:val="22"/>
          <w:szCs w:val="22"/>
        </w:rPr>
        <w:t>and experience with ODA donors (ADB, WB and other donors)</w:t>
      </w:r>
      <w:r w:rsidR="005542D7" w:rsidRPr="005542D7">
        <w:rPr>
          <w:rFonts w:ascii="Arial" w:hAnsi="Arial" w:cs="Arial"/>
          <w:sz w:val="22"/>
          <w:szCs w:val="22"/>
          <w:lang w:val="vi-VN"/>
        </w:rPr>
        <w:t xml:space="preserve"> </w:t>
      </w:r>
      <w:r w:rsidR="005542D7" w:rsidRPr="005542D7">
        <w:rPr>
          <w:rFonts w:ascii="Arial" w:hAnsi="Arial" w:cs="Arial"/>
          <w:color w:val="FF0000"/>
          <w:sz w:val="22"/>
          <w:szCs w:val="22"/>
          <w:lang w:val="vi-VN"/>
        </w:rPr>
        <w:t xml:space="preserve">is </w:t>
      </w:r>
      <w:r w:rsidR="005542D7" w:rsidRPr="005542D7">
        <w:rPr>
          <w:rFonts w:ascii="Arial" w:hAnsi="Arial" w:cs="Arial"/>
          <w:color w:val="FF0000"/>
          <w:sz w:val="22"/>
          <w:szCs w:val="22"/>
        </w:rPr>
        <w:t>preferred</w:t>
      </w:r>
      <w:r w:rsidRPr="00FD15F3">
        <w:rPr>
          <w:rFonts w:ascii="Arial" w:hAnsi="Arial" w:cs="Arial"/>
          <w:bCs/>
          <w:sz w:val="22"/>
          <w:szCs w:val="22"/>
        </w:rPr>
        <w:t>;</w:t>
      </w:r>
    </w:p>
    <w:p w14:paraId="292CE2E2" w14:textId="77777777" w:rsidR="00325E76" w:rsidRPr="00FD15F3" w:rsidRDefault="00325E76"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FD15F3">
        <w:rPr>
          <w:rFonts w:ascii="Arial" w:hAnsi="Arial" w:cs="Arial"/>
          <w:bCs/>
          <w:sz w:val="22"/>
          <w:szCs w:val="22"/>
        </w:rPr>
        <w:t>English ability: Speak and write fluently,</w:t>
      </w:r>
    </w:p>
    <w:p w14:paraId="3A08C1E8" w14:textId="77777777" w:rsidR="00325E76" w:rsidRPr="00895B33" w:rsidRDefault="00325E76" w:rsidP="00FD15F3">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FD15F3">
        <w:rPr>
          <w:rFonts w:ascii="Arial" w:hAnsi="Arial" w:cs="Arial"/>
          <w:bCs/>
          <w:sz w:val="22"/>
          <w:szCs w:val="22"/>
        </w:rPr>
        <w:t>Good health</w:t>
      </w:r>
      <w:r w:rsidRPr="00895B33">
        <w:rPr>
          <w:rFonts w:ascii="Arial" w:hAnsi="Arial" w:cs="Arial"/>
          <w:sz w:val="22"/>
          <w:szCs w:val="22"/>
        </w:rPr>
        <w:t>.</w:t>
      </w:r>
    </w:p>
    <w:p w14:paraId="6D27A856" w14:textId="52BD911F" w:rsidR="002E193E" w:rsidRDefault="002E193E" w:rsidP="002E193E">
      <w:pPr>
        <w:pStyle w:val="ListParagraph"/>
        <w:keepLines/>
        <w:suppressLineNumbers/>
        <w:tabs>
          <w:tab w:val="left" w:pos="1134"/>
        </w:tabs>
        <w:suppressAutoHyphens/>
        <w:spacing w:before="120" w:after="120"/>
        <w:ind w:left="0" w:firstLine="720"/>
        <w:contextualSpacing w:val="0"/>
        <w:rPr>
          <w:b/>
        </w:rPr>
      </w:pPr>
      <w:r>
        <w:rPr>
          <w:b/>
        </w:rPr>
        <w:t>2</w:t>
      </w:r>
      <w:r>
        <w:rPr>
          <w:b/>
          <w:lang w:val="vi-VN"/>
        </w:rPr>
        <w:t xml:space="preserve">. </w:t>
      </w:r>
      <w:r w:rsidR="00325E76" w:rsidRPr="00895B33">
        <w:rPr>
          <w:b/>
        </w:rPr>
        <w:t>Deputy Team Leader / Chief Supervision Consultant/Construction Supervision Expert for Agriculture and Rural Development (Irrigation) works</w:t>
      </w:r>
    </w:p>
    <w:p w14:paraId="12B2CB7F" w14:textId="40754011"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u w:val="single"/>
        </w:rPr>
      </w:pPr>
      <w:r w:rsidRPr="00895B33">
        <w:rPr>
          <w:rFonts w:ascii="Arial" w:hAnsi="Arial" w:cs="Arial"/>
          <w:b/>
          <w:sz w:val="22"/>
          <w:szCs w:val="22"/>
          <w:u w:val="single"/>
        </w:rPr>
        <w:t>Main tasks:</w:t>
      </w:r>
    </w:p>
    <w:p w14:paraId="703591FD"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396658">
        <w:rPr>
          <w:rFonts w:ascii="Arial" w:hAnsi="Arial" w:cs="Arial"/>
          <w:sz w:val="22"/>
          <w:szCs w:val="22"/>
        </w:rPr>
        <w:t xml:space="preserve">Establish consulting services office, coordinate and manage consulting inputs for water </w:t>
      </w:r>
      <w:r w:rsidRPr="00DD6C6C">
        <w:rPr>
          <w:rFonts w:ascii="Arial" w:hAnsi="Arial" w:cs="Arial"/>
          <w:bCs/>
          <w:sz w:val="22"/>
          <w:szCs w:val="22"/>
        </w:rPr>
        <w:t>supply</w:t>
      </w:r>
      <w:r w:rsidRPr="00396658">
        <w:rPr>
          <w:rFonts w:ascii="Arial" w:hAnsi="Arial" w:cs="Arial"/>
          <w:sz w:val="22"/>
          <w:szCs w:val="22"/>
        </w:rPr>
        <w:t xml:space="preserve"> facilities</w:t>
      </w:r>
      <w:r w:rsidRPr="00895B33">
        <w:rPr>
          <w:rFonts w:ascii="Arial" w:hAnsi="Arial" w:cs="Arial"/>
          <w:sz w:val="22"/>
          <w:szCs w:val="22"/>
        </w:rPr>
        <w:t>;</w:t>
      </w:r>
    </w:p>
    <w:p w14:paraId="522E825B" w14:textId="77777777" w:rsidR="00325E76" w:rsidRPr="00DD6C6C"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895B33">
        <w:rPr>
          <w:rFonts w:ascii="Arial" w:hAnsi="Arial" w:cs="Arial"/>
          <w:sz w:val="22"/>
          <w:szCs w:val="22"/>
        </w:rPr>
        <w:t xml:space="preserve">Review and submit to the Project Owner for approval of programs, method statements, </w:t>
      </w:r>
      <w:r w:rsidRPr="00DD6C6C">
        <w:rPr>
          <w:rFonts w:ascii="Arial" w:hAnsi="Arial" w:cs="Arial"/>
          <w:bCs/>
          <w:sz w:val="22"/>
          <w:szCs w:val="22"/>
        </w:rPr>
        <w:t>design drawings, material sources, etc.;</w:t>
      </w:r>
    </w:p>
    <w:p w14:paraId="5D4BC92E" w14:textId="77777777" w:rsidR="00325E76" w:rsidRPr="00DD6C6C"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DD6C6C">
        <w:rPr>
          <w:rFonts w:ascii="Arial" w:hAnsi="Arial" w:cs="Arial"/>
          <w:bCs/>
          <w:sz w:val="22"/>
          <w:szCs w:val="22"/>
        </w:rPr>
        <w:t>Prepare and execute reports as required;</w:t>
      </w:r>
    </w:p>
    <w:p w14:paraId="3F71C7AC" w14:textId="77777777" w:rsidR="00325E76" w:rsidRPr="00DD6C6C"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DD6C6C">
        <w:rPr>
          <w:rFonts w:ascii="Arial" w:hAnsi="Arial" w:cs="Arial"/>
          <w:bCs/>
          <w:sz w:val="22"/>
          <w:szCs w:val="22"/>
        </w:rPr>
        <w:t>Inspect materials and workmanship, ensure compliance with plans and specifications;</w:t>
      </w:r>
    </w:p>
    <w:p w14:paraId="0B05E2C9" w14:textId="77777777" w:rsidR="00325E76" w:rsidRPr="00DD6C6C"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DD6C6C">
        <w:rPr>
          <w:rFonts w:ascii="Arial" w:hAnsi="Arial" w:cs="Arial"/>
          <w:bCs/>
          <w:sz w:val="22"/>
          <w:szCs w:val="22"/>
        </w:rPr>
        <w:t>Provide assistance to HSET expert in activities related to irrigation works;</w:t>
      </w:r>
    </w:p>
    <w:p w14:paraId="7BD9EF90" w14:textId="77777777" w:rsidR="00325E76" w:rsidRPr="00DD6C6C"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DD6C6C">
        <w:rPr>
          <w:rFonts w:ascii="Arial" w:hAnsi="Arial" w:cs="Arial"/>
          <w:bCs/>
          <w:sz w:val="22"/>
          <w:szCs w:val="22"/>
        </w:rPr>
        <w:t>Collaborate with supervision engineers to prepare quality control manual, including but not limited to, establishing testing frequencies and acceptance criteria for all construction activities;</w:t>
      </w:r>
    </w:p>
    <w:p w14:paraId="72C87081" w14:textId="77777777" w:rsidR="00325E76" w:rsidRPr="00DD6C6C"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bCs/>
          <w:sz w:val="22"/>
          <w:szCs w:val="22"/>
        </w:rPr>
      </w:pPr>
      <w:r w:rsidRPr="00DD6C6C">
        <w:rPr>
          <w:rFonts w:ascii="Arial" w:hAnsi="Arial" w:cs="Arial"/>
          <w:bCs/>
          <w:sz w:val="22"/>
          <w:szCs w:val="22"/>
        </w:rPr>
        <w:t>Coordinate with other engineers to develop a requirement for contractors’ site laboratory and personnel to ensure that adequacy and compliance with works’ requirements;</w:t>
      </w:r>
    </w:p>
    <w:p w14:paraId="6A1ACA56"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DD6C6C">
        <w:rPr>
          <w:rFonts w:ascii="Arial" w:hAnsi="Arial" w:cs="Arial"/>
          <w:bCs/>
          <w:sz w:val="22"/>
          <w:szCs w:val="22"/>
        </w:rPr>
        <w:t>Coordinate with</w:t>
      </w:r>
      <w:r w:rsidRPr="00895B33">
        <w:rPr>
          <w:rFonts w:ascii="Arial" w:hAnsi="Arial" w:cs="Arial"/>
          <w:sz w:val="22"/>
          <w:szCs w:val="22"/>
        </w:rPr>
        <w:t xml:space="preserve"> supervision engineers and site engineers to monitor and review </w:t>
      </w:r>
      <w:r w:rsidRPr="00396658">
        <w:rPr>
          <w:rFonts w:ascii="Arial" w:hAnsi="Arial" w:cs="Arial"/>
          <w:sz w:val="22"/>
          <w:szCs w:val="22"/>
        </w:rPr>
        <w:t>the quality of the material, source of material proposed by contractors; consideration of asphalt concrete mixtures design submitted by contractors and the proposed adjustment mix design, construction methods of pavement, sampling procedures and laboratory testing, and quality control measures to ensure achievement of the regulations on standards and consistent nature of quality</w:t>
      </w:r>
      <w:r w:rsidRPr="00895B33">
        <w:rPr>
          <w:rFonts w:ascii="Arial" w:hAnsi="Arial" w:cs="Arial"/>
          <w:sz w:val="22"/>
          <w:szCs w:val="22"/>
        </w:rPr>
        <w:t>;</w:t>
      </w:r>
    </w:p>
    <w:p w14:paraId="20D14346" w14:textId="77777777" w:rsidR="00325E76" w:rsidRPr="00895B33" w:rsidRDefault="00325E76" w:rsidP="00396658">
      <w:pPr>
        <w:pStyle w:val="ListParagraph"/>
        <w:keepNext/>
        <w:keepLines/>
        <w:numPr>
          <w:ilvl w:val="0"/>
          <w:numId w:val="105"/>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895B33">
        <w:rPr>
          <w:rFonts w:ascii="Arial" w:hAnsi="Arial" w:cs="Arial"/>
          <w:sz w:val="22"/>
          <w:szCs w:val="22"/>
        </w:rPr>
        <w:t>Ensure adequate traffic management in construction sites;</w:t>
      </w:r>
    </w:p>
    <w:p w14:paraId="170E9BD7"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396658">
        <w:rPr>
          <w:rFonts w:ascii="Arial" w:hAnsi="Arial" w:cs="Arial"/>
          <w:sz w:val="22"/>
          <w:szCs w:val="22"/>
        </w:rPr>
        <w:t>Supervise measurement and keep measurement records</w:t>
      </w:r>
      <w:r w:rsidRPr="00895B33">
        <w:rPr>
          <w:rFonts w:ascii="Arial" w:hAnsi="Arial" w:cs="Arial"/>
          <w:sz w:val="22"/>
          <w:szCs w:val="22"/>
        </w:rPr>
        <w:t>;</w:t>
      </w:r>
    </w:p>
    <w:p w14:paraId="267D3E8E"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396658">
        <w:rPr>
          <w:rFonts w:ascii="Arial" w:hAnsi="Arial" w:cs="Arial"/>
          <w:sz w:val="22"/>
          <w:szCs w:val="22"/>
        </w:rPr>
        <w:t>Certify volume and make acceptance documents and pay the contractor</w:t>
      </w:r>
      <w:r w:rsidRPr="00895B33">
        <w:rPr>
          <w:rFonts w:ascii="Arial" w:hAnsi="Arial" w:cs="Arial"/>
          <w:sz w:val="22"/>
          <w:szCs w:val="22"/>
        </w:rPr>
        <w:t>;</w:t>
      </w:r>
    </w:p>
    <w:p w14:paraId="2DD590F3"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Certify completion of parts or all of works and sign the as-built drawings;</w:t>
      </w:r>
    </w:p>
    <w:p w14:paraId="75267910"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396658">
        <w:rPr>
          <w:rFonts w:ascii="Arial" w:hAnsi="Arial" w:cs="Arial"/>
          <w:sz w:val="22"/>
          <w:szCs w:val="22"/>
        </w:rPr>
        <w:t>Ensure that contractors strictly follow the safety measures during the project implementation, include safety report as part of the progress report</w:t>
      </w:r>
      <w:r w:rsidRPr="00895B33">
        <w:rPr>
          <w:rFonts w:ascii="Arial" w:hAnsi="Arial" w:cs="Arial"/>
          <w:sz w:val="22"/>
          <w:szCs w:val="22"/>
        </w:rPr>
        <w:t>;</w:t>
      </w:r>
    </w:p>
    <w:p w14:paraId="5FFF6341"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Inspect the works at appropriate intervals during the defect liability period and issue the defects liability certificate;</w:t>
      </w:r>
    </w:p>
    <w:p w14:paraId="638FABF9"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Process contractors' possible claims;</w:t>
      </w:r>
    </w:p>
    <w:p w14:paraId="19C556DC"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Provide the Employer with complete records, reports and approve contractors’ construction plans;</w:t>
      </w:r>
    </w:p>
    <w:p w14:paraId="42A202E0"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Conduct periodical monitoring during construction phase and participate in preparation of regular progress reports to relevant agencies and ADB.</w:t>
      </w:r>
    </w:p>
    <w:p w14:paraId="5C5513C1"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lastRenderedPageBreak/>
        <w:t>Verify the compliance to construction processes; Attend regular meetings with stakeholders; Review site performance results and perform independent cross-checking of the quality of the works;</w:t>
      </w:r>
    </w:p>
    <w:p w14:paraId="46E3BEC9"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Track the progress and suitability with the bidding documents, bids, shop drawing designs and other current regulations related to quality management of the project according to the technical standards of the project or the technical standards of Vietnam;</w:t>
      </w:r>
    </w:p>
    <w:p w14:paraId="2A1AFF89"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Cooperate, manage and control the works of other supervision engineers/experts in the project;</w:t>
      </w:r>
    </w:p>
    <w:p w14:paraId="68C9EE6D"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Work with Loan Implementation Consultant (LIC) and other contractors/supervisors to assist the PMU, in managing, controlling discharges and mitigate environmental impacts by construction activities;</w:t>
      </w:r>
    </w:p>
    <w:p w14:paraId="25CCCCA0"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Perform additional duties when being appropriately required by the Employer, such as ensuring related team members to support gender consultant in monitoring contractors’ performance, and reporting tasks associating with GAP targets and actions related to contractors’ obligations;</w:t>
      </w:r>
    </w:p>
    <w:p w14:paraId="3CD2E7B9"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Ensure proper implementation of mitigation measures of resettlement and environment impacts during construction and preparation of required reports.</w:t>
      </w:r>
    </w:p>
    <w:p w14:paraId="021076A2"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Requirements on qualifications and experience:</w:t>
      </w:r>
    </w:p>
    <w:p w14:paraId="4CA3D0D6"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 Professional standard:</w:t>
      </w:r>
    </w:p>
    <w:p w14:paraId="438F6D1F"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Agriculture and Rural Development (irrigation) Engineer or similar field;</w:t>
      </w:r>
    </w:p>
    <w:p w14:paraId="705A24C3" w14:textId="17BDED4F"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 xml:space="preserve">Holding a valid Agriculture and Rural Development (irrigation) Construction Supervision Practice Certificate </w:t>
      </w:r>
      <w:r w:rsidR="008F2922" w:rsidRPr="008F2922">
        <w:rPr>
          <w:rFonts w:ascii="Arial" w:hAnsi="Arial" w:cs="Arial"/>
          <w:color w:val="FF0000"/>
          <w:sz w:val="22"/>
          <w:szCs w:val="22"/>
        </w:rPr>
        <w:t>for agriculture and rural development work with Class IV</w:t>
      </w:r>
      <w:r w:rsidRPr="00895B33">
        <w:rPr>
          <w:rFonts w:ascii="Arial" w:hAnsi="Arial" w:cs="Arial"/>
          <w:sz w:val="22"/>
          <w:szCs w:val="22"/>
        </w:rPr>
        <w:t>.</w:t>
      </w:r>
    </w:p>
    <w:p w14:paraId="4D413943"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sz w:val="22"/>
          <w:szCs w:val="22"/>
        </w:rPr>
      </w:pPr>
      <w:r w:rsidRPr="00895B33">
        <w:rPr>
          <w:rFonts w:ascii="Arial" w:hAnsi="Arial" w:cs="Arial"/>
          <w:b/>
          <w:sz w:val="22"/>
          <w:szCs w:val="22"/>
        </w:rPr>
        <w:t>- Work experience</w:t>
      </w:r>
      <w:r w:rsidRPr="00895B33">
        <w:rPr>
          <w:rFonts w:ascii="Arial" w:hAnsi="Arial" w:cs="Arial"/>
          <w:sz w:val="22"/>
          <w:szCs w:val="22"/>
        </w:rPr>
        <w:t>:</w:t>
      </w:r>
    </w:p>
    <w:p w14:paraId="5A3E92E2"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At least 10 years of experience in construction consulting activities (supervision consultant, design consultant).</w:t>
      </w:r>
    </w:p>
    <w:p w14:paraId="2D95D63F" w14:textId="2EEDDDF5"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Holding the position of Deputy Team Leader/Chief Supervision Consultant for at least 0</w:t>
      </w:r>
      <w:r w:rsidR="000C71D7">
        <w:rPr>
          <w:rFonts w:ascii="Arial" w:hAnsi="Arial" w:cs="Arial"/>
          <w:sz w:val="22"/>
          <w:szCs w:val="22"/>
        </w:rPr>
        <w:t>3</w:t>
      </w:r>
      <w:r w:rsidRPr="00895B33">
        <w:rPr>
          <w:rFonts w:ascii="Arial" w:hAnsi="Arial" w:cs="Arial"/>
          <w:sz w:val="22"/>
          <w:szCs w:val="22"/>
        </w:rPr>
        <w:t xml:space="preserve"> projects of Construction Supervision Consultant for technical infrastructure works (water supply and drainage) or agriculture and rural development projects (irrigation);</w:t>
      </w:r>
    </w:p>
    <w:p w14:paraId="54F1D877" w14:textId="7F405D83" w:rsidR="00325E76" w:rsidRPr="000C71D7" w:rsidRDefault="000C71D7"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color w:val="FF0000"/>
          <w:sz w:val="22"/>
          <w:szCs w:val="22"/>
        </w:rPr>
      </w:pPr>
      <w:r w:rsidRPr="000C71D7">
        <w:rPr>
          <w:rFonts w:ascii="Arial" w:hAnsi="Arial" w:cs="Arial"/>
          <w:color w:val="FF0000"/>
          <w:sz w:val="22"/>
          <w:szCs w:val="22"/>
        </w:rPr>
        <w:t>Extensive experience in construction consulting activities in the Northern mountain areas of Vietnam, and experience in working with ODA donors (ADB, WB and other international organizations) is preferred;</w:t>
      </w:r>
    </w:p>
    <w:p w14:paraId="5D0A3441"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English ability: Fluent speaking and writing skills.</w:t>
      </w:r>
    </w:p>
    <w:p w14:paraId="6B839872"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Good health.</w:t>
      </w:r>
    </w:p>
    <w:p w14:paraId="327C50C4"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3. Traffic Works Supervision Expert (roads/ bridges)</w:t>
      </w:r>
    </w:p>
    <w:p w14:paraId="663332B6"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u w:val="single"/>
        </w:rPr>
      </w:pPr>
      <w:r w:rsidRPr="00895B33">
        <w:rPr>
          <w:rFonts w:ascii="Arial" w:hAnsi="Arial" w:cs="Arial"/>
          <w:b/>
          <w:sz w:val="22"/>
          <w:szCs w:val="22"/>
          <w:u w:val="single"/>
        </w:rPr>
        <w:t>Main tasks:</w:t>
      </w:r>
    </w:p>
    <w:p w14:paraId="552D6335"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Review the working plan and construction methods of the traffic work items and discuss with the Team Leader on issues and offer options;</w:t>
      </w:r>
    </w:p>
    <w:p w14:paraId="4943C218"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Inspect materials and workmanship to ensure compliance with plans and specifications;</w:t>
      </w:r>
    </w:p>
    <w:p w14:paraId="4779E464"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Assist the Team Leader to carry out necessary adjustments in the design document required during the construction due to the site situation.</w:t>
      </w:r>
    </w:p>
    <w:p w14:paraId="2A3BA9B8"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lastRenderedPageBreak/>
        <w:t>Supervise the construction of foundations, cross-road culverts, new bridges, pavements and related works;</w:t>
      </w:r>
    </w:p>
    <w:p w14:paraId="4DEAC612" w14:textId="6297917B"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Maintain sites log-books, testing results;</w:t>
      </w:r>
    </w:p>
    <w:p w14:paraId="42BD6C4B"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Monitor and supervise material tests at laboratories and on sites in compliance with the quality assurance procedures and relevant specifications;</w:t>
      </w:r>
    </w:p>
    <w:p w14:paraId="77F04538"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Check and control the quantities of civil works, value of payments proposed by the contractors in compliance with civil works contracts’ conditions;</w:t>
      </w:r>
    </w:p>
    <w:p w14:paraId="579C7C97"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Conduct periodical monitoring during bridge/road construction phase and participate in preparation of regular progress reports to relevant agencies and ADB;</w:t>
      </w:r>
    </w:p>
    <w:p w14:paraId="29648174" w14:textId="52FB404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Verify the compliance to construction processes; Attend regular meetings with stakeholders; Provide regular checks to ensure that the construction sites of foundation, bridges, drainage culverts, pavements and traffic safety system always meet the project’s quality requirements; To take major responsibility for the tasks assigned of this position;</w:t>
      </w:r>
    </w:p>
    <w:p w14:paraId="0FC6F564" w14:textId="36120118"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Track the progress and suitability with the civil works contracts, shop drawings and other current regulations related to quality management of the project according to the technical standards of the project or the technical standards of Vietnam;</w:t>
      </w:r>
    </w:p>
    <w:p w14:paraId="5EC0C449"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Supervision on daily basis on environmental safeguard compliance of the subproject including management of construction safety and environmental sanitation, health and transport issues/concerns for all civil works contract packages;</w:t>
      </w:r>
    </w:p>
    <w:p w14:paraId="2436FEE3"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Perform additional duties when being appropriately required by the Employer.</w:t>
      </w:r>
    </w:p>
    <w:p w14:paraId="6CDD0030"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sz w:val="22"/>
          <w:szCs w:val="22"/>
        </w:rPr>
      </w:pPr>
      <w:r w:rsidRPr="00895B33">
        <w:rPr>
          <w:rFonts w:ascii="Arial" w:hAnsi="Arial" w:cs="Arial"/>
          <w:b/>
          <w:sz w:val="22"/>
          <w:szCs w:val="22"/>
        </w:rPr>
        <w:t>Requirements on qualifications and experience</w:t>
      </w:r>
      <w:r w:rsidRPr="00895B33">
        <w:rPr>
          <w:rFonts w:ascii="Arial" w:hAnsi="Arial" w:cs="Arial"/>
          <w:sz w:val="22"/>
          <w:szCs w:val="22"/>
        </w:rPr>
        <w:t>:</w:t>
      </w:r>
    </w:p>
    <w:p w14:paraId="755D1457"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 Professional standard:</w:t>
      </w:r>
    </w:p>
    <w:p w14:paraId="0EE244D2"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Bridge/Road Construction Engineer or similar field (postgraduate qualification preferred);</w:t>
      </w:r>
    </w:p>
    <w:p w14:paraId="1976DF78" w14:textId="2E519192"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 xml:space="preserve">Holding a valid Bridge/ Road Construction Supervision Practice Certificate </w:t>
      </w:r>
      <w:r w:rsidR="00D200A5" w:rsidRPr="00D200A5">
        <w:rPr>
          <w:rFonts w:ascii="Arial" w:hAnsi="Arial" w:cs="Arial"/>
          <w:color w:val="FF0000"/>
          <w:sz w:val="22"/>
          <w:szCs w:val="22"/>
        </w:rPr>
        <w:t>for traffic work with Class 4</w:t>
      </w:r>
      <w:r w:rsidRPr="00895B33">
        <w:rPr>
          <w:rFonts w:ascii="Arial" w:hAnsi="Arial" w:cs="Arial"/>
          <w:sz w:val="22"/>
          <w:szCs w:val="22"/>
        </w:rPr>
        <w:t>.</w:t>
      </w:r>
    </w:p>
    <w:p w14:paraId="0067B465" w14:textId="77777777" w:rsidR="00325E76" w:rsidRPr="00D200A5" w:rsidRDefault="00325E76" w:rsidP="00D200A5">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D200A5">
        <w:rPr>
          <w:rFonts w:ascii="Arial" w:hAnsi="Arial" w:cs="Arial"/>
          <w:b/>
          <w:sz w:val="22"/>
          <w:szCs w:val="22"/>
        </w:rPr>
        <w:t xml:space="preserve">- Work experience: </w:t>
      </w:r>
    </w:p>
    <w:p w14:paraId="25804A34" w14:textId="77777777" w:rsidR="00325E76" w:rsidRPr="00396658"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At least 10 years of experience in construction consulting activities (supervision consultant, design consultant).</w:t>
      </w:r>
    </w:p>
    <w:p w14:paraId="45AB799E"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 xml:space="preserve">Holding the position of Traffic works Supervision Expert for at least 02 packages </w:t>
      </w:r>
      <w:r w:rsidRPr="00396658">
        <w:rPr>
          <w:rFonts w:ascii="Arial" w:hAnsi="Arial" w:cs="Arial"/>
          <w:sz w:val="22"/>
          <w:szCs w:val="22"/>
        </w:rPr>
        <w:t>of Construction Supervision Consultant for Traffic Works</w:t>
      </w:r>
      <w:r w:rsidRPr="00895B33">
        <w:rPr>
          <w:rFonts w:ascii="Arial" w:hAnsi="Arial" w:cs="Arial"/>
          <w:sz w:val="22"/>
          <w:szCs w:val="22"/>
        </w:rPr>
        <w:t>;</w:t>
      </w:r>
    </w:p>
    <w:p w14:paraId="5E658A9F" w14:textId="572CF4B6"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Extensive experience in working with ODA donors (ADB, WB and other international organizations)</w:t>
      </w:r>
      <w:r w:rsidR="009D4538" w:rsidRPr="009D4538">
        <w:rPr>
          <w:rFonts w:ascii="Arial" w:hAnsi="Arial" w:cs="Arial"/>
          <w:color w:val="FF0000"/>
          <w:sz w:val="22"/>
          <w:szCs w:val="22"/>
        </w:rPr>
        <w:t xml:space="preserve"> </w:t>
      </w:r>
      <w:r w:rsidR="009D4538" w:rsidRPr="009D4538">
        <w:rPr>
          <w:rFonts w:ascii="Arial" w:hAnsi="Arial" w:cs="Arial"/>
          <w:color w:val="FF0000"/>
          <w:sz w:val="22"/>
          <w:szCs w:val="22"/>
        </w:rPr>
        <w:t>is preferred</w:t>
      </w:r>
      <w:r w:rsidRPr="00895B33">
        <w:rPr>
          <w:rFonts w:ascii="Arial" w:hAnsi="Arial" w:cs="Arial"/>
          <w:sz w:val="22"/>
          <w:szCs w:val="22"/>
        </w:rPr>
        <w:t>;</w:t>
      </w:r>
    </w:p>
    <w:p w14:paraId="7883E900"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Extensive experience in construction consulting activities in the Northern mountain areas of Vietnam;</w:t>
      </w:r>
    </w:p>
    <w:p w14:paraId="778E8CC6"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English ability: fluent English is preferred.</w:t>
      </w:r>
    </w:p>
    <w:p w14:paraId="32BB77CC"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Good health.</w:t>
      </w:r>
    </w:p>
    <w:p w14:paraId="5CEFAE4A"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bCs/>
          <w:sz w:val="22"/>
          <w:szCs w:val="22"/>
        </w:rPr>
      </w:pPr>
      <w:r w:rsidRPr="00895B33">
        <w:rPr>
          <w:rFonts w:ascii="Arial" w:hAnsi="Arial" w:cs="Arial"/>
          <w:b/>
          <w:bCs/>
          <w:sz w:val="22"/>
          <w:szCs w:val="22"/>
        </w:rPr>
        <w:t>4. HSET Expert (health, safety, environment and traffic safety)</w:t>
      </w:r>
    </w:p>
    <w:p w14:paraId="71FE3D46"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u w:val="single"/>
        </w:rPr>
      </w:pPr>
      <w:r w:rsidRPr="00895B33">
        <w:rPr>
          <w:rFonts w:ascii="Arial" w:hAnsi="Arial" w:cs="Arial"/>
          <w:b/>
          <w:sz w:val="22"/>
          <w:szCs w:val="22"/>
          <w:u w:val="single"/>
        </w:rPr>
        <w:t>Main tasks:</w:t>
      </w:r>
    </w:p>
    <w:p w14:paraId="418191F4" w14:textId="77777777" w:rsidR="00325E76"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With the support from environmental consultant of LIC and members of the monitoring team, prepare daily records of contractor’s compliance with health, safety, environment, traffic management (HSET) requirements and contribute for preparation of regular progress reports to relevant agencies and ADB;</w:t>
      </w:r>
    </w:p>
    <w:p w14:paraId="22C90A4B" w14:textId="197AEED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Pr>
          <w:rFonts w:ascii="Arial" w:hAnsi="Arial" w:cs="Arial"/>
          <w:sz w:val="22"/>
          <w:szCs w:val="22"/>
        </w:rPr>
        <w:lastRenderedPageBreak/>
        <w:t>M</w:t>
      </w:r>
      <w:r w:rsidRPr="00D82686">
        <w:rPr>
          <w:rFonts w:ascii="Arial" w:hAnsi="Arial" w:cs="Arial"/>
          <w:sz w:val="22"/>
          <w:szCs w:val="22"/>
        </w:rPr>
        <w:t>onitor and report climate adaptation/resilience measures to be included in the DED for infrastructure to response to extreme weather occurrences that may be attributed to the impacts of climate change; and lessons and recommendations for sustainable measures</w:t>
      </w:r>
      <w:r w:rsidR="006D45F9">
        <w:rPr>
          <w:rFonts w:ascii="Arial" w:hAnsi="Arial" w:cs="Arial"/>
          <w:sz w:val="22"/>
          <w:szCs w:val="22"/>
        </w:rPr>
        <w:t>;</w:t>
      </w:r>
    </w:p>
    <w:p w14:paraId="159CB21F"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Develop a system of forms, reports on occupational safety, environmental sanitation and traffic safety;</w:t>
      </w:r>
    </w:p>
    <w:p w14:paraId="3769FEB1"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Confirm the compliance with construction safety monitoring and management procedures;</w:t>
      </w:r>
    </w:p>
    <w:p w14:paraId="785CA550" w14:textId="433B04D2"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Conduct periodic supervision and support PMU to force contractors taking corrective actions to bring non-compliance on HSET back to the track of EPP requirements;</w:t>
      </w:r>
    </w:p>
    <w:p w14:paraId="153EE62D"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Perform additional duties when being appropriately required by the PMU and LIC.</w:t>
      </w:r>
    </w:p>
    <w:p w14:paraId="2911066B"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u w:val="single"/>
        </w:rPr>
      </w:pPr>
      <w:r w:rsidRPr="00895B33">
        <w:rPr>
          <w:rFonts w:ascii="Arial" w:hAnsi="Arial" w:cs="Arial"/>
          <w:b/>
          <w:sz w:val="22"/>
          <w:szCs w:val="22"/>
          <w:u w:val="single"/>
        </w:rPr>
        <w:t>Requirements on qualifications and experience:</w:t>
      </w:r>
    </w:p>
    <w:p w14:paraId="0D3007F2"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Professional standard:</w:t>
      </w:r>
    </w:p>
    <w:p w14:paraId="06AD96ED" w14:textId="77777777" w:rsidR="00325E76" w:rsidRPr="008238E1" w:rsidRDefault="00325E76" w:rsidP="00396658">
      <w:pPr>
        <w:spacing w:before="120" w:after="120"/>
        <w:rPr>
          <w:rFonts w:ascii="Arial" w:hAnsi="Arial" w:cs="Arial"/>
          <w:sz w:val="22"/>
          <w:szCs w:val="22"/>
        </w:rPr>
      </w:pPr>
      <w:r w:rsidRPr="00895B33">
        <w:rPr>
          <w:rFonts w:ascii="Arial" w:hAnsi="Arial" w:cs="Arial"/>
          <w:sz w:val="22"/>
          <w:szCs w:val="22"/>
        </w:rPr>
        <w:tab/>
      </w:r>
      <w:r w:rsidRPr="008238E1">
        <w:rPr>
          <w:rFonts w:ascii="Arial" w:hAnsi="Arial" w:cs="Arial"/>
          <w:sz w:val="22"/>
          <w:szCs w:val="22"/>
        </w:rPr>
        <w:t>Key Expert/s with sufficient qualifications and experience to provide Environment, Health and Safety oversight shall be required. Engineer/Bachelor of Environment/Society/</w:t>
      </w:r>
      <w:r>
        <w:rPr>
          <w:rFonts w:ascii="Arial" w:hAnsi="Arial" w:cs="Arial"/>
          <w:sz w:val="22"/>
          <w:szCs w:val="22"/>
          <w:lang w:val="vi-VN"/>
        </w:rPr>
        <w:t xml:space="preserve"> </w:t>
      </w:r>
      <w:r w:rsidRPr="008238E1">
        <w:rPr>
          <w:rFonts w:ascii="Arial" w:hAnsi="Arial" w:cs="Arial"/>
          <w:sz w:val="22"/>
          <w:szCs w:val="22"/>
        </w:rPr>
        <w:t>Anthropology or similar field (postgraduate qualification is preferred);</w:t>
      </w:r>
    </w:p>
    <w:p w14:paraId="4C83A490"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Work experience:</w:t>
      </w:r>
    </w:p>
    <w:p w14:paraId="714D176E" w14:textId="77777777" w:rsidR="00325E76" w:rsidRPr="00396658"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396658">
        <w:rPr>
          <w:rFonts w:ascii="Arial" w:hAnsi="Arial" w:cs="Arial"/>
          <w:sz w:val="22"/>
          <w:szCs w:val="22"/>
        </w:rPr>
        <w:t>At least 10 years of experience in in preparation/supervision of social/environmental safeguard in construction</w:t>
      </w:r>
      <w:r w:rsidRPr="00895B33">
        <w:rPr>
          <w:rFonts w:ascii="Arial" w:hAnsi="Arial" w:cs="Arial"/>
          <w:sz w:val="22"/>
          <w:szCs w:val="22"/>
        </w:rPr>
        <w:t>.</w:t>
      </w:r>
    </w:p>
    <w:p w14:paraId="3588BF1D" w14:textId="7B26DC13" w:rsidR="00325E76" w:rsidRPr="00396658"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Extensive experience in working with ODA donors (ADB, WB and other international organizations)</w:t>
      </w:r>
      <w:r w:rsidR="006D45F9" w:rsidRPr="006D45F9">
        <w:rPr>
          <w:rFonts w:ascii="Arial" w:hAnsi="Arial" w:cs="Arial"/>
          <w:color w:val="FF0000"/>
          <w:sz w:val="22"/>
          <w:szCs w:val="22"/>
        </w:rPr>
        <w:t xml:space="preserve"> </w:t>
      </w:r>
      <w:r w:rsidR="006D45F9" w:rsidRPr="006D45F9">
        <w:rPr>
          <w:rFonts w:ascii="Arial" w:hAnsi="Arial" w:cs="Arial"/>
          <w:color w:val="FF0000"/>
          <w:sz w:val="22"/>
          <w:szCs w:val="22"/>
        </w:rPr>
        <w:t>is preferred</w:t>
      </w:r>
      <w:r w:rsidRPr="00895B33">
        <w:rPr>
          <w:rFonts w:ascii="Arial" w:hAnsi="Arial" w:cs="Arial"/>
          <w:sz w:val="22"/>
          <w:szCs w:val="22"/>
        </w:rPr>
        <w:t>;</w:t>
      </w:r>
    </w:p>
    <w:p w14:paraId="5A188198" w14:textId="77777777" w:rsidR="00325E76" w:rsidRPr="00396658"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Extensive experience in construction consulting activities in the Northern mountain areas of Vietnam</w:t>
      </w:r>
      <w:r w:rsidRPr="00396658">
        <w:rPr>
          <w:rFonts w:ascii="Arial" w:hAnsi="Arial" w:cs="Arial"/>
          <w:sz w:val="22"/>
          <w:szCs w:val="22"/>
        </w:rPr>
        <w:t>;</w:t>
      </w:r>
    </w:p>
    <w:p w14:paraId="793077B0" w14:textId="77777777" w:rsidR="00325E76" w:rsidRPr="00396658"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396658">
        <w:rPr>
          <w:rFonts w:ascii="Arial" w:hAnsi="Arial" w:cs="Arial"/>
          <w:sz w:val="22"/>
          <w:szCs w:val="22"/>
        </w:rPr>
        <w:t>English ability: Fluency will be an advantage;</w:t>
      </w:r>
    </w:p>
    <w:p w14:paraId="536C821D" w14:textId="77777777" w:rsidR="00325E76" w:rsidRPr="00396658"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396658">
        <w:rPr>
          <w:rFonts w:ascii="Arial" w:hAnsi="Arial" w:cs="Arial"/>
          <w:sz w:val="22"/>
          <w:szCs w:val="22"/>
        </w:rPr>
        <w:t>Good health.</w:t>
      </w:r>
    </w:p>
    <w:p w14:paraId="04C87106" w14:textId="77777777" w:rsidR="00325E76" w:rsidRPr="00995D5F" w:rsidRDefault="00325E76" w:rsidP="00396658">
      <w:pPr>
        <w:spacing w:before="120" w:after="120"/>
        <w:rPr>
          <w:rFonts w:ascii="Arial" w:hAnsi="Arial" w:cs="Arial"/>
          <w:b/>
          <w:bCs/>
          <w:sz w:val="22"/>
          <w:szCs w:val="22"/>
        </w:rPr>
      </w:pPr>
      <w:r w:rsidRPr="00995D5F">
        <w:rPr>
          <w:rFonts w:ascii="Arial" w:hAnsi="Arial" w:cs="Arial"/>
          <w:b/>
          <w:bCs/>
          <w:sz w:val="22"/>
          <w:szCs w:val="22"/>
        </w:rPr>
        <w:t>EHS Code of Conduct Requirement</w:t>
      </w:r>
    </w:p>
    <w:p w14:paraId="18A4A888" w14:textId="77777777" w:rsidR="00325E76" w:rsidRPr="00995D5F" w:rsidRDefault="00325E76" w:rsidP="00396658">
      <w:pPr>
        <w:spacing w:before="120" w:after="120"/>
        <w:rPr>
          <w:rFonts w:ascii="Arial" w:hAnsi="Arial" w:cs="Arial"/>
          <w:sz w:val="22"/>
          <w:szCs w:val="22"/>
        </w:rPr>
      </w:pPr>
      <w:r w:rsidRPr="00995D5F">
        <w:rPr>
          <w:rFonts w:ascii="Arial" w:hAnsi="Arial" w:cs="Arial"/>
          <w:sz w:val="22"/>
          <w:szCs w:val="22"/>
        </w:rPr>
        <w:t xml:space="preserve">The Code of Conduct should be signed by each Expert to indicate that they have: </w:t>
      </w:r>
    </w:p>
    <w:p w14:paraId="7FE22977" w14:textId="77777777" w:rsidR="00325E76" w:rsidRPr="00995D5F"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995D5F">
        <w:rPr>
          <w:rFonts w:ascii="Arial" w:hAnsi="Arial" w:cs="Arial"/>
          <w:sz w:val="22"/>
          <w:szCs w:val="22"/>
        </w:rPr>
        <w:t>received a copy of the code;</w:t>
      </w:r>
    </w:p>
    <w:p w14:paraId="225DC60C" w14:textId="77777777" w:rsidR="00325E76" w:rsidRPr="00995D5F"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995D5F">
        <w:rPr>
          <w:rFonts w:ascii="Arial" w:hAnsi="Arial" w:cs="Arial"/>
          <w:sz w:val="22"/>
          <w:szCs w:val="22"/>
        </w:rPr>
        <w:t>had the code explained to them;</w:t>
      </w:r>
    </w:p>
    <w:p w14:paraId="0283921B" w14:textId="77777777" w:rsidR="00325E76" w:rsidRPr="00995D5F"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995D5F">
        <w:rPr>
          <w:rFonts w:ascii="Arial" w:hAnsi="Arial" w:cs="Arial"/>
          <w:sz w:val="22"/>
          <w:szCs w:val="22"/>
        </w:rPr>
        <w:t xml:space="preserve">acknowledged that adherence to this Code of Conduct is a condition of employment; and </w:t>
      </w:r>
    </w:p>
    <w:p w14:paraId="0C88BDD3" w14:textId="77777777" w:rsidR="00325E76" w:rsidRPr="00995D5F"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995D5F">
        <w:rPr>
          <w:rFonts w:ascii="Arial" w:hAnsi="Arial" w:cs="Arial"/>
          <w:sz w:val="22"/>
          <w:szCs w:val="22"/>
        </w:rPr>
        <w:t>understood that violations of the Code can result in serious consequences, up to and including dismissal, or referral to legal authorities.</w:t>
      </w:r>
    </w:p>
    <w:p w14:paraId="74E6FAFA" w14:textId="77777777" w:rsidR="00325E76" w:rsidRPr="00396658"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995D5F">
        <w:rPr>
          <w:rFonts w:ascii="Arial" w:hAnsi="Arial" w:cs="Arial"/>
          <w:sz w:val="22"/>
          <w:szCs w:val="22"/>
        </w:rPr>
        <w:t xml:space="preserve">Standard Code of Conduct Form </w:t>
      </w:r>
      <w:r>
        <w:rPr>
          <w:rFonts w:ascii="Arial" w:hAnsi="Arial" w:cs="Arial"/>
          <w:sz w:val="22"/>
          <w:szCs w:val="22"/>
        </w:rPr>
        <w:t>is</w:t>
      </w:r>
      <w:r w:rsidRPr="00396658">
        <w:rPr>
          <w:rFonts w:ascii="Arial" w:hAnsi="Arial" w:cs="Arial"/>
          <w:sz w:val="22"/>
          <w:szCs w:val="22"/>
        </w:rPr>
        <w:t xml:space="preserve"> attached Annex 2.1</w:t>
      </w:r>
      <w:r w:rsidRPr="00995D5F">
        <w:rPr>
          <w:rFonts w:ascii="Arial" w:hAnsi="Arial" w:cs="Arial"/>
          <w:sz w:val="22"/>
          <w:szCs w:val="22"/>
        </w:rPr>
        <w:t>. This form can be filled out, signed and submitted prior to contract negotiations.</w:t>
      </w:r>
    </w:p>
    <w:p w14:paraId="5C3749E9"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5. Roads/Bridges Supervision Engineer</w:t>
      </w:r>
    </w:p>
    <w:p w14:paraId="501B5F5D"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u w:val="single"/>
        </w:rPr>
      </w:pPr>
      <w:r w:rsidRPr="00895B33">
        <w:rPr>
          <w:rFonts w:ascii="Arial" w:hAnsi="Arial" w:cs="Arial"/>
          <w:b/>
          <w:sz w:val="22"/>
          <w:szCs w:val="22"/>
          <w:u w:val="single"/>
        </w:rPr>
        <w:t>Main tasks:</w:t>
      </w:r>
    </w:p>
    <w:p w14:paraId="452645F5"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Review and supervise data on approval of setting out benchmarks;</w:t>
      </w:r>
    </w:p>
    <w:p w14:paraId="6856934E"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Review the contractors’ works program, construction methods, discuss with the Team leader on issues and propose solutions;</w:t>
      </w:r>
    </w:p>
    <w:p w14:paraId="5C5E063A"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Supervise personnel, equipment, material mobilization of contractors;</w:t>
      </w:r>
    </w:p>
    <w:p w14:paraId="1E21D8AE"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Supervise daily works on sites, including earth works, foundation, pavement, measurement of quantities;</w:t>
      </w:r>
    </w:p>
    <w:p w14:paraId="13825D7C"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lastRenderedPageBreak/>
        <w:t>Monitor and supervise material tests at laboratories and on sites in compliance with the quality assurance procedures and relevant specifications;</w:t>
      </w:r>
    </w:p>
    <w:p w14:paraId="0B492276"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Check and control the quantities of civil works, value of payments proposed by the contractors in compliance with civil works contracts’ conditions;</w:t>
      </w:r>
    </w:p>
    <w:p w14:paraId="0FBBB621"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Maintain sites log-books, testing results;</w:t>
      </w:r>
    </w:p>
    <w:p w14:paraId="2F46B860" w14:textId="66FD166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Supervision on daily basis on social and environmental safeguard compliance of the subproject including management of HSET issues/concerns for all civil works contract packages;</w:t>
      </w:r>
    </w:p>
    <w:p w14:paraId="471C110B"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lang w:bidi="en-US"/>
        </w:rPr>
      </w:pPr>
      <w:r w:rsidRPr="00895B33">
        <w:rPr>
          <w:rFonts w:ascii="Arial" w:hAnsi="Arial" w:cs="Arial"/>
          <w:sz w:val="22"/>
          <w:szCs w:val="22"/>
        </w:rPr>
        <w:t>Certification of compliance with materials and quality assurance procedures; participation in regular meetings with stakeholders; regular check to ensure satisfaction of material and construction quality requirements; responsibility for the designated</w:t>
      </w:r>
      <w:r w:rsidRPr="00895B33">
        <w:rPr>
          <w:rFonts w:ascii="Arial" w:hAnsi="Arial" w:cs="Arial"/>
          <w:sz w:val="22"/>
          <w:szCs w:val="22"/>
          <w:lang w:bidi="en-US"/>
        </w:rPr>
        <w:t xml:space="preserve"> assignments.</w:t>
      </w:r>
    </w:p>
    <w:p w14:paraId="1AC6A87E"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u w:val="single"/>
        </w:rPr>
      </w:pPr>
      <w:r w:rsidRPr="00895B33">
        <w:rPr>
          <w:rFonts w:ascii="Arial" w:hAnsi="Arial" w:cs="Arial"/>
          <w:b/>
          <w:sz w:val="22"/>
          <w:szCs w:val="22"/>
          <w:u w:val="single"/>
        </w:rPr>
        <w:t>Requirements on qualifications and experience:</w:t>
      </w:r>
    </w:p>
    <w:p w14:paraId="523AA6EA"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 Professional standard:</w:t>
      </w:r>
    </w:p>
    <w:p w14:paraId="2F22413D"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Bridge/Road Construction Engineer or similar field (postgraduate qualification preferred);</w:t>
      </w:r>
    </w:p>
    <w:p w14:paraId="502DA005" w14:textId="6464CAF1" w:rsidR="00325E76" w:rsidRPr="00975CEE"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color w:val="FF0000"/>
          <w:sz w:val="22"/>
          <w:szCs w:val="22"/>
        </w:rPr>
      </w:pPr>
      <w:r w:rsidRPr="00895B33">
        <w:rPr>
          <w:rFonts w:ascii="Arial" w:hAnsi="Arial" w:cs="Arial"/>
          <w:sz w:val="22"/>
          <w:szCs w:val="22"/>
        </w:rPr>
        <w:t xml:space="preserve">Holding a current road/bridge construction supervision practice certificate </w:t>
      </w:r>
      <w:r w:rsidR="00975CEE" w:rsidRPr="00975CEE">
        <w:rPr>
          <w:rFonts w:ascii="Arial" w:hAnsi="Arial" w:cs="Arial"/>
          <w:color w:val="FF0000"/>
          <w:sz w:val="22"/>
          <w:szCs w:val="22"/>
        </w:rPr>
        <w:t>for traffic work with Class 4</w:t>
      </w:r>
      <w:r w:rsidRPr="00975CEE">
        <w:rPr>
          <w:rFonts w:ascii="Arial" w:hAnsi="Arial" w:cs="Arial"/>
          <w:color w:val="FF0000"/>
          <w:sz w:val="22"/>
          <w:szCs w:val="22"/>
        </w:rPr>
        <w:t>.</w:t>
      </w:r>
    </w:p>
    <w:p w14:paraId="0160B803" w14:textId="77777777" w:rsidR="00325E76" w:rsidRPr="00975CEE" w:rsidRDefault="00325E76" w:rsidP="00975CEE">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975CEE">
        <w:rPr>
          <w:rFonts w:ascii="Arial" w:hAnsi="Arial" w:cs="Arial"/>
          <w:b/>
          <w:sz w:val="22"/>
          <w:szCs w:val="22"/>
        </w:rPr>
        <w:t xml:space="preserve">- Work experience: </w:t>
      </w:r>
    </w:p>
    <w:p w14:paraId="767FF68C" w14:textId="6BB02E8D"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At least 05 years of experience in construction consultant;</w:t>
      </w:r>
    </w:p>
    <w:p w14:paraId="26224030" w14:textId="088551A0"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 xml:space="preserve">Holding the position of Traffic Works Supervision Engineer for at least </w:t>
      </w:r>
      <w:r w:rsidRPr="00D066B5">
        <w:rPr>
          <w:rFonts w:ascii="Arial" w:hAnsi="Arial" w:cs="Arial"/>
          <w:color w:val="FF0000"/>
          <w:sz w:val="22"/>
          <w:szCs w:val="22"/>
        </w:rPr>
        <w:t>0</w:t>
      </w:r>
      <w:r w:rsidR="00D066B5" w:rsidRPr="00D066B5">
        <w:rPr>
          <w:rFonts w:ascii="Arial" w:hAnsi="Arial" w:cs="Arial"/>
          <w:color w:val="FF0000"/>
          <w:sz w:val="22"/>
          <w:szCs w:val="22"/>
        </w:rPr>
        <w:t>3</w:t>
      </w:r>
      <w:r w:rsidRPr="00895B33">
        <w:rPr>
          <w:rFonts w:ascii="Arial" w:hAnsi="Arial" w:cs="Arial"/>
          <w:sz w:val="22"/>
          <w:szCs w:val="22"/>
        </w:rPr>
        <w:t xml:space="preserve"> packages of Construction Supervision Consultant for Traffic Works;</w:t>
      </w:r>
    </w:p>
    <w:p w14:paraId="63E982B0" w14:textId="4163D000"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Extensive experience in construction consulting activities in the Northern mountain areas of Vietnam</w:t>
      </w:r>
      <w:r w:rsidR="004624D0">
        <w:rPr>
          <w:rFonts w:ascii="Arial" w:hAnsi="Arial" w:cs="Arial"/>
          <w:sz w:val="22"/>
          <w:szCs w:val="22"/>
        </w:rPr>
        <w:t xml:space="preserve">, </w:t>
      </w:r>
      <w:r w:rsidR="004624D0" w:rsidRPr="004624D0">
        <w:rPr>
          <w:rFonts w:ascii="Arial" w:hAnsi="Arial" w:cs="Arial"/>
          <w:color w:val="FF0000"/>
          <w:sz w:val="22"/>
          <w:szCs w:val="22"/>
        </w:rPr>
        <w:t>experience in working with ODA donors (ADB, WB and other international organizations) is preferred</w:t>
      </w:r>
      <w:r w:rsidRPr="00396658">
        <w:rPr>
          <w:rFonts w:ascii="Arial" w:hAnsi="Arial" w:cs="Arial"/>
          <w:sz w:val="22"/>
          <w:szCs w:val="22"/>
        </w:rPr>
        <w:t>;</w:t>
      </w:r>
    </w:p>
    <w:p w14:paraId="104792A6"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396658">
        <w:rPr>
          <w:rFonts w:ascii="Arial" w:hAnsi="Arial" w:cs="Arial"/>
          <w:sz w:val="22"/>
          <w:szCs w:val="22"/>
        </w:rPr>
        <w:t>English ability: Fluency will be an advantage;</w:t>
      </w:r>
    </w:p>
    <w:p w14:paraId="24D1B5AF"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396658">
        <w:rPr>
          <w:rFonts w:ascii="Arial" w:hAnsi="Arial" w:cs="Arial"/>
          <w:sz w:val="22"/>
          <w:szCs w:val="22"/>
        </w:rPr>
        <w:t>Good health</w:t>
      </w:r>
      <w:r w:rsidRPr="00895B33">
        <w:rPr>
          <w:rFonts w:ascii="Arial" w:hAnsi="Arial" w:cs="Arial"/>
          <w:sz w:val="22"/>
          <w:szCs w:val="22"/>
        </w:rPr>
        <w:t>.</w:t>
      </w:r>
    </w:p>
    <w:p w14:paraId="1C33CA13"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bCs/>
          <w:iCs/>
          <w:sz w:val="22"/>
          <w:szCs w:val="22"/>
        </w:rPr>
      </w:pPr>
      <w:r w:rsidRPr="00895B33">
        <w:rPr>
          <w:rFonts w:ascii="Arial" w:hAnsi="Arial" w:cs="Arial"/>
          <w:b/>
          <w:bCs/>
          <w:iCs/>
          <w:sz w:val="22"/>
          <w:szCs w:val="22"/>
        </w:rPr>
        <w:t>6. Agriculture and Rural Development (irrigation) Work Supervision Engineer</w:t>
      </w:r>
    </w:p>
    <w:p w14:paraId="09DC0A08"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i/>
          <w:sz w:val="22"/>
          <w:szCs w:val="22"/>
        </w:rPr>
      </w:pPr>
      <w:r w:rsidRPr="00895B33">
        <w:rPr>
          <w:rFonts w:ascii="Arial" w:hAnsi="Arial" w:cs="Arial"/>
          <w:b/>
          <w:sz w:val="22"/>
          <w:szCs w:val="22"/>
          <w:u w:val="single"/>
        </w:rPr>
        <w:t>Main tasks</w:t>
      </w:r>
      <w:r w:rsidRPr="00895B33">
        <w:rPr>
          <w:rFonts w:ascii="Arial" w:hAnsi="Arial" w:cs="Arial"/>
          <w:b/>
          <w:sz w:val="22"/>
          <w:szCs w:val="22"/>
        </w:rPr>
        <w:t xml:space="preserve">: </w:t>
      </w:r>
      <w:r w:rsidRPr="00895B33">
        <w:rPr>
          <w:rFonts w:ascii="Arial" w:hAnsi="Arial" w:cs="Arial"/>
          <w:sz w:val="22"/>
          <w:szCs w:val="22"/>
        </w:rPr>
        <w:t>Water supply supervision engineer will conduct construction supervision activities for the contractor’s work on the construction site. Specific tasks include but are not limited to:</w:t>
      </w:r>
    </w:p>
    <w:p w14:paraId="59798130" w14:textId="61559D56"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Supervise the installation of irrigation works</w:t>
      </w:r>
      <w:r w:rsidR="00DF4B3A">
        <w:rPr>
          <w:rFonts w:ascii="Arial" w:hAnsi="Arial" w:cs="Arial"/>
          <w:sz w:val="22"/>
          <w:szCs w:val="22"/>
        </w:rPr>
        <w:t>,</w:t>
      </w:r>
      <w:r w:rsidR="00DF4B3A" w:rsidRPr="00DF4B3A">
        <w:rPr>
          <w:rFonts w:ascii="Arial" w:hAnsi="Arial" w:cs="Arial"/>
          <w:color w:val="FF0000"/>
          <w:sz w:val="22"/>
          <w:szCs w:val="22"/>
        </w:rPr>
        <w:t xml:space="preserve"> including water supply pipes</w:t>
      </w:r>
      <w:r w:rsidRPr="00895B33">
        <w:rPr>
          <w:rFonts w:ascii="Arial" w:hAnsi="Arial" w:cs="Arial"/>
          <w:sz w:val="22"/>
          <w:szCs w:val="22"/>
        </w:rPr>
        <w:t>;</w:t>
      </w:r>
    </w:p>
    <w:p w14:paraId="255DF5B1"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Control construction elevations according to technological design;</w:t>
      </w:r>
    </w:p>
    <w:p w14:paraId="20A74651"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Review the work plan and construction methods, shop drawings of the Contractor’s irrigation works;</w:t>
      </w:r>
    </w:p>
    <w:p w14:paraId="4C41620C"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Inspect the contractor’s materials, equipment, and workmanship mobilization;</w:t>
      </w:r>
    </w:p>
    <w:p w14:paraId="035B5149"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Carry out daily supervision on the construction of irrigation works, including foundations, piers, quantity measurement, etc., in compliance with the Contractor’s technical regulations;</w:t>
      </w:r>
    </w:p>
    <w:p w14:paraId="614A18B6"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Monitor and supervise material tests on sites in compliance with relevant specifications and quality assurance procedures;</w:t>
      </w:r>
    </w:p>
    <w:p w14:paraId="72A2EAFC"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Check and control the quantities of civil works, value of payments proposed by the contractors in compliance with civil works contracts’ conditions;</w:t>
      </w:r>
    </w:p>
    <w:p w14:paraId="6F1DC2D3"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Maintain sites log-books, testing results;</w:t>
      </w:r>
    </w:p>
    <w:p w14:paraId="63C80D77"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lastRenderedPageBreak/>
        <w:t>Verify the compliance to processes of material and quality insurance; Attend regular meetings with stakeholders; Provide regular checks to ensure that the construction sites always meet the materials and construction quality requirements; To take major responsibility for the tasks;</w:t>
      </w:r>
    </w:p>
    <w:p w14:paraId="0CB96EF7" w14:textId="6074002D"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Track the progress and suitability with the civil works contracts and other current regulations related to quality management of the project according to the technical standards of the project or the technical standards of Vietnam.</w:t>
      </w:r>
    </w:p>
    <w:p w14:paraId="40E2C050"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Supervision on daily basis on social and environmental safeguard compliance of the subproject including management of HSET issues/concerns for all civil works contract packages;</w:t>
      </w:r>
    </w:p>
    <w:p w14:paraId="55F89AF2" w14:textId="4E3828E5"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 xml:space="preserve">Perform other duties assigned by the Team </w:t>
      </w:r>
      <w:r w:rsidR="00DD6C6C">
        <w:rPr>
          <w:rFonts w:ascii="Arial" w:hAnsi="Arial" w:cs="Arial"/>
          <w:sz w:val="22"/>
          <w:szCs w:val="22"/>
        </w:rPr>
        <w:t>Leader</w:t>
      </w:r>
      <w:r w:rsidR="00DD6C6C">
        <w:rPr>
          <w:rFonts w:ascii="Arial" w:hAnsi="Arial" w:cs="Arial"/>
          <w:sz w:val="22"/>
          <w:szCs w:val="22"/>
          <w:lang w:val="vi-VN"/>
        </w:rPr>
        <w:t>.</w:t>
      </w:r>
    </w:p>
    <w:p w14:paraId="3D5D269B"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u w:val="single"/>
        </w:rPr>
      </w:pPr>
      <w:r w:rsidRPr="00895B33">
        <w:rPr>
          <w:rFonts w:ascii="Arial" w:hAnsi="Arial" w:cs="Arial"/>
          <w:b/>
          <w:sz w:val="22"/>
          <w:szCs w:val="22"/>
          <w:u w:val="single"/>
        </w:rPr>
        <w:t>Requirements on qualifications and experience:</w:t>
      </w:r>
    </w:p>
    <w:p w14:paraId="399EE957" w14:textId="77777777"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 Professional standard:</w:t>
      </w:r>
    </w:p>
    <w:p w14:paraId="206A9110"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Agriculture and rural development (irrigation) Work Engineer or similar field (postgraduate qualification is preferred);</w:t>
      </w:r>
    </w:p>
    <w:p w14:paraId="334BE037" w14:textId="4BF45D69"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Holding a current Agricultural and Rural Development (irrigation) Work Practicing Certificate</w:t>
      </w:r>
      <w:r w:rsidR="001B6965">
        <w:rPr>
          <w:rFonts w:ascii="Arial" w:hAnsi="Arial" w:cs="Arial"/>
          <w:sz w:val="22"/>
          <w:szCs w:val="22"/>
        </w:rPr>
        <w:t xml:space="preserve"> </w:t>
      </w:r>
      <w:r w:rsidR="001B6965" w:rsidRPr="001B6965">
        <w:rPr>
          <w:rFonts w:ascii="Arial" w:hAnsi="Arial" w:cs="Arial"/>
          <w:color w:val="FF0000"/>
          <w:sz w:val="22"/>
          <w:szCs w:val="22"/>
        </w:rPr>
        <w:t>with Irrigation works with Class IV</w:t>
      </w:r>
      <w:r w:rsidRPr="00895B33">
        <w:rPr>
          <w:rFonts w:ascii="Arial" w:hAnsi="Arial" w:cs="Arial"/>
          <w:sz w:val="22"/>
          <w:szCs w:val="22"/>
        </w:rPr>
        <w:t>.</w:t>
      </w:r>
    </w:p>
    <w:p w14:paraId="00E569D0" w14:textId="77777777" w:rsidR="00325E76" w:rsidRPr="00895B33" w:rsidRDefault="00325E76" w:rsidP="00396658">
      <w:pPr>
        <w:pStyle w:val="ListParagraph"/>
        <w:keepLines/>
        <w:suppressLineNumbers/>
        <w:tabs>
          <w:tab w:val="left" w:pos="1134"/>
        </w:tabs>
        <w:suppressAutoHyphens/>
        <w:spacing w:before="120" w:after="120"/>
        <w:contextualSpacing w:val="0"/>
        <w:rPr>
          <w:rFonts w:ascii="Arial" w:hAnsi="Arial" w:cs="Arial"/>
          <w:b/>
          <w:sz w:val="22"/>
          <w:szCs w:val="22"/>
        </w:rPr>
      </w:pPr>
      <w:r w:rsidRPr="00895B33">
        <w:rPr>
          <w:rFonts w:ascii="Arial" w:hAnsi="Arial" w:cs="Arial"/>
          <w:b/>
          <w:sz w:val="22"/>
          <w:szCs w:val="22"/>
        </w:rPr>
        <w:t>- Work experience:</w:t>
      </w:r>
    </w:p>
    <w:p w14:paraId="7C18FD24" w14:textId="78B06B32"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At least 05 years of experience in construction consulting activities;</w:t>
      </w:r>
    </w:p>
    <w:p w14:paraId="65B45134" w14:textId="5153C173"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 xml:space="preserve">Holding the position of Technical Infrastructure (water supply and drainage) or Agricultural and Rural (irrigation) Work Supervision Engineer for at least </w:t>
      </w:r>
      <w:r w:rsidRPr="001B6965">
        <w:rPr>
          <w:rFonts w:ascii="Arial" w:hAnsi="Arial" w:cs="Arial"/>
          <w:color w:val="FF0000"/>
          <w:sz w:val="22"/>
          <w:szCs w:val="22"/>
        </w:rPr>
        <w:t>0</w:t>
      </w:r>
      <w:r w:rsidR="001B6965" w:rsidRPr="001B6965">
        <w:rPr>
          <w:rFonts w:ascii="Arial" w:hAnsi="Arial" w:cs="Arial"/>
          <w:color w:val="FF0000"/>
          <w:sz w:val="22"/>
          <w:szCs w:val="22"/>
        </w:rPr>
        <w:t>3</w:t>
      </w:r>
      <w:r w:rsidRPr="00895B33">
        <w:rPr>
          <w:rFonts w:ascii="Arial" w:hAnsi="Arial" w:cs="Arial"/>
          <w:sz w:val="22"/>
          <w:szCs w:val="22"/>
        </w:rPr>
        <w:t xml:space="preserve"> packages of Construction Supervision Consultancy Services.</w:t>
      </w:r>
    </w:p>
    <w:p w14:paraId="6C5DF939" w14:textId="7F7EE946"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895B33">
        <w:rPr>
          <w:rFonts w:ascii="Arial" w:hAnsi="Arial" w:cs="Arial"/>
          <w:sz w:val="22"/>
          <w:szCs w:val="22"/>
        </w:rPr>
        <w:t>Extensive experience in construction consulting activities in the Northern mountain areas of Vietnam</w:t>
      </w:r>
      <w:r w:rsidR="00006E3F">
        <w:rPr>
          <w:rFonts w:ascii="Arial" w:hAnsi="Arial" w:cs="Arial"/>
          <w:sz w:val="22"/>
          <w:szCs w:val="22"/>
        </w:rPr>
        <w:t>,</w:t>
      </w:r>
      <w:r w:rsidR="00006E3F" w:rsidRPr="00006E3F">
        <w:rPr>
          <w:rFonts w:ascii="Arial" w:hAnsi="Arial" w:cs="Arial"/>
          <w:color w:val="FF0000"/>
          <w:sz w:val="22"/>
          <w:szCs w:val="22"/>
        </w:rPr>
        <w:t xml:space="preserve"> experience in working with ODA donors (ADB, WB and other international organizations) </w:t>
      </w:r>
      <w:r w:rsidR="00006E3F" w:rsidRPr="00006E3F">
        <w:rPr>
          <w:rFonts w:ascii="Arial" w:hAnsi="Arial" w:cs="Arial"/>
          <w:color w:val="FF0000"/>
          <w:sz w:val="22"/>
          <w:szCs w:val="22"/>
        </w:rPr>
        <w:t>is preferred</w:t>
      </w:r>
      <w:r w:rsidRPr="00B00E87">
        <w:rPr>
          <w:rFonts w:ascii="Arial" w:hAnsi="Arial" w:cs="Arial"/>
          <w:sz w:val="22"/>
          <w:szCs w:val="22"/>
        </w:rPr>
        <w:t>;</w:t>
      </w:r>
    </w:p>
    <w:p w14:paraId="6C2EEE13" w14:textId="77777777" w:rsidR="00325E76" w:rsidRPr="00895B33"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B00E87">
        <w:rPr>
          <w:rFonts w:ascii="Arial" w:hAnsi="Arial" w:cs="Arial"/>
          <w:sz w:val="22"/>
          <w:szCs w:val="22"/>
        </w:rPr>
        <w:t>English ability: Fluency will be an advantage;</w:t>
      </w:r>
    </w:p>
    <w:p w14:paraId="5F703E2B" w14:textId="77777777" w:rsidR="00325E76" w:rsidRPr="00E848F5" w:rsidRDefault="00325E76"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B00E87">
        <w:rPr>
          <w:rFonts w:ascii="Arial" w:hAnsi="Arial" w:cs="Arial"/>
          <w:sz w:val="22"/>
          <w:szCs w:val="22"/>
        </w:rPr>
        <w:t>Good health</w:t>
      </w:r>
      <w:r w:rsidRPr="00E848F5">
        <w:rPr>
          <w:rFonts w:ascii="Arial" w:hAnsi="Arial" w:cs="Arial"/>
          <w:sz w:val="22"/>
          <w:szCs w:val="22"/>
        </w:rPr>
        <w:t>.</w:t>
      </w:r>
    </w:p>
    <w:p w14:paraId="09355FF6" w14:textId="76E887FD" w:rsidR="009C3FB9" w:rsidRPr="00DD6C6C" w:rsidRDefault="00325E76" w:rsidP="00B00E87">
      <w:pPr>
        <w:numPr>
          <w:ilvl w:val="0"/>
          <w:numId w:val="60"/>
        </w:numPr>
        <w:shd w:val="clear" w:color="auto" w:fill="FFFFFF"/>
        <w:tabs>
          <w:tab w:val="left" w:pos="567"/>
          <w:tab w:val="left" w:pos="993"/>
        </w:tabs>
        <w:spacing w:before="120" w:after="120"/>
        <w:ind w:left="0" w:firstLine="0"/>
        <w:jc w:val="both"/>
        <w:rPr>
          <w:rFonts w:ascii="Arial" w:hAnsi="Arial" w:cs="Arial"/>
          <w:spacing w:val="-6"/>
          <w:sz w:val="22"/>
          <w:szCs w:val="22"/>
        </w:rPr>
      </w:pPr>
      <w:r w:rsidRPr="00DD6C6C">
        <w:rPr>
          <w:rFonts w:ascii="Arial" w:hAnsi="Arial" w:cs="Arial"/>
          <w:spacing w:val="-6"/>
          <w:sz w:val="22"/>
          <w:szCs w:val="22"/>
        </w:rPr>
        <w:t xml:space="preserve">Environmental, health and safety code of conduct for consultant’s personnel is presented in Appendix 2. </w:t>
      </w:r>
      <w:r w:rsidR="009C3FB9" w:rsidRPr="00DD6C6C">
        <w:rPr>
          <w:rFonts w:ascii="Arial" w:hAnsi="Arial" w:cs="Arial"/>
          <w:spacing w:val="-6"/>
          <w:sz w:val="22"/>
          <w:szCs w:val="22"/>
        </w:rPr>
        <w:t>Construction management and monitoring guideline are detailed in Appendix 3</w:t>
      </w:r>
      <w:r w:rsidR="009C3FB9" w:rsidRPr="00DD6C6C">
        <w:rPr>
          <w:rFonts w:ascii="Arial" w:hAnsi="Arial" w:cs="Arial"/>
          <w:spacing w:val="-6"/>
          <w:sz w:val="22"/>
          <w:szCs w:val="22"/>
          <w:lang w:val="vi-VN"/>
        </w:rPr>
        <w:t xml:space="preserve">. </w:t>
      </w:r>
    </w:p>
    <w:p w14:paraId="5FAF1A6F" w14:textId="77777777" w:rsidR="009C3FB9" w:rsidRPr="002F4B63" w:rsidRDefault="009C3FB9" w:rsidP="00325E76">
      <w:pPr>
        <w:tabs>
          <w:tab w:val="left" w:pos="7140"/>
        </w:tabs>
        <w:spacing w:before="240" w:after="120"/>
        <w:rPr>
          <w:rFonts w:ascii="Arial Bold" w:eastAsia="Calibri" w:hAnsi="Arial Bold" w:cs="Arial"/>
          <w:b/>
          <w:bCs/>
          <w:smallCaps/>
          <w:sz w:val="22"/>
          <w:szCs w:val="22"/>
        </w:rPr>
      </w:pPr>
      <w:r w:rsidRPr="00874A2E">
        <w:rPr>
          <w:rFonts w:ascii="Arial Bold" w:eastAsia="Calibri" w:hAnsi="Arial Bold" w:cs="Arial"/>
          <w:b/>
          <w:bCs/>
          <w:smallCaps/>
          <w:sz w:val="22"/>
          <w:szCs w:val="22"/>
        </w:rPr>
        <w:t xml:space="preserve">F.   Support from the project owner </w:t>
      </w:r>
    </w:p>
    <w:p w14:paraId="5B960BC2" w14:textId="77777777" w:rsidR="009C3FB9" w:rsidRPr="00895B33" w:rsidRDefault="009C3FB9">
      <w:pPr>
        <w:numPr>
          <w:ilvl w:val="0"/>
          <w:numId w:val="60"/>
        </w:numPr>
        <w:shd w:val="clear" w:color="auto" w:fill="FFFFFF"/>
        <w:tabs>
          <w:tab w:val="left" w:pos="567"/>
          <w:tab w:val="left" w:pos="993"/>
        </w:tabs>
        <w:spacing w:before="120" w:after="120"/>
        <w:ind w:left="0" w:firstLine="0"/>
        <w:jc w:val="both"/>
        <w:rPr>
          <w:rFonts w:ascii="Arial" w:hAnsi="Arial" w:cs="Arial"/>
          <w:sz w:val="22"/>
          <w:szCs w:val="22"/>
        </w:rPr>
      </w:pPr>
      <w:r w:rsidRPr="00895B33">
        <w:rPr>
          <w:rFonts w:ascii="Arial" w:hAnsi="Arial" w:cs="Arial"/>
          <w:sz w:val="22"/>
          <w:szCs w:val="22"/>
        </w:rPr>
        <w:t>Office, working conditions, travel, and accommodation expenses of the Consultant during the service performance are included in the contract.</w:t>
      </w:r>
    </w:p>
    <w:p w14:paraId="264DFFD9" w14:textId="77777777" w:rsidR="009C3FB9" w:rsidRPr="00895B33" w:rsidRDefault="009C3FB9">
      <w:pPr>
        <w:numPr>
          <w:ilvl w:val="0"/>
          <w:numId w:val="60"/>
        </w:numPr>
        <w:shd w:val="clear" w:color="auto" w:fill="FFFFFF"/>
        <w:tabs>
          <w:tab w:val="left" w:pos="567"/>
          <w:tab w:val="left" w:pos="993"/>
        </w:tabs>
        <w:spacing w:before="120" w:after="120"/>
        <w:ind w:left="0" w:firstLine="0"/>
        <w:jc w:val="both"/>
        <w:rPr>
          <w:rFonts w:ascii="Arial" w:hAnsi="Arial" w:cs="Arial"/>
          <w:sz w:val="22"/>
          <w:szCs w:val="22"/>
        </w:rPr>
      </w:pPr>
      <w:r w:rsidRPr="00895B33">
        <w:rPr>
          <w:rFonts w:ascii="Arial" w:hAnsi="Arial" w:cs="Arial"/>
          <w:sz w:val="22"/>
          <w:szCs w:val="22"/>
        </w:rPr>
        <w:t>The Output 3 PMU will:</w:t>
      </w:r>
    </w:p>
    <w:p w14:paraId="195CF0AA" w14:textId="77777777" w:rsidR="009C3FB9" w:rsidRPr="00DD6C6C" w:rsidRDefault="009C3FB9"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DD6C6C">
        <w:rPr>
          <w:rFonts w:ascii="Arial" w:hAnsi="Arial" w:cs="Arial"/>
          <w:sz w:val="22"/>
          <w:szCs w:val="22"/>
        </w:rPr>
        <w:t>Provide the consultant with documents (basic design and technical design) and other necessary information to perform the service;</w:t>
      </w:r>
    </w:p>
    <w:p w14:paraId="1D897284" w14:textId="77777777" w:rsidR="009C3FB9" w:rsidRPr="00DD6C6C" w:rsidRDefault="009C3FB9"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DD6C6C">
        <w:rPr>
          <w:rFonts w:ascii="Arial" w:hAnsi="Arial" w:cs="Arial"/>
          <w:sz w:val="22"/>
          <w:szCs w:val="22"/>
        </w:rPr>
        <w:t>Support consultant to contact state agencies if necessary;</w:t>
      </w:r>
    </w:p>
    <w:p w14:paraId="3CFAF3BE" w14:textId="77777777" w:rsidR="009C3FB9" w:rsidRPr="00DD6C6C" w:rsidRDefault="009C3FB9" w:rsidP="00DD6C6C">
      <w:pPr>
        <w:pStyle w:val="ListParagraph"/>
        <w:keepLines/>
        <w:numPr>
          <w:ilvl w:val="0"/>
          <w:numId w:val="106"/>
        </w:numPr>
        <w:suppressLineNumbers/>
        <w:tabs>
          <w:tab w:val="left" w:pos="1134"/>
        </w:tabs>
        <w:suppressAutoHyphens/>
        <w:spacing w:before="60" w:after="60" w:line="288" w:lineRule="auto"/>
        <w:ind w:left="714" w:hanging="357"/>
        <w:jc w:val="both"/>
        <w:rPr>
          <w:rFonts w:ascii="Arial" w:hAnsi="Arial" w:cs="Arial"/>
          <w:sz w:val="22"/>
          <w:szCs w:val="22"/>
        </w:rPr>
      </w:pPr>
      <w:r w:rsidRPr="00DD6C6C">
        <w:rPr>
          <w:rFonts w:ascii="Arial" w:hAnsi="Arial" w:cs="Arial"/>
          <w:sz w:val="22"/>
          <w:szCs w:val="22"/>
        </w:rPr>
        <w:t>Support the consultant in applying for permits and related documents when accessing and entering the project area.</w:t>
      </w:r>
    </w:p>
    <w:p w14:paraId="634A1681" w14:textId="6B81AAB7" w:rsidR="00DD6C6C" w:rsidRPr="00DD6C6C" w:rsidRDefault="009C3FB9" w:rsidP="00FF4DF4">
      <w:pPr>
        <w:pStyle w:val="ListParagraph"/>
        <w:keepLines/>
        <w:numPr>
          <w:ilvl w:val="0"/>
          <w:numId w:val="106"/>
        </w:numPr>
        <w:suppressLineNumbers/>
        <w:tabs>
          <w:tab w:val="left" w:pos="1134"/>
        </w:tabs>
        <w:suppressAutoHyphens/>
        <w:spacing w:before="60" w:after="60" w:line="288" w:lineRule="auto"/>
        <w:ind w:left="714" w:hanging="357"/>
        <w:jc w:val="both"/>
        <w:rPr>
          <w:szCs w:val="22"/>
          <w:lang w:eastAsia="x-none"/>
        </w:rPr>
      </w:pPr>
      <w:r w:rsidRPr="00DD6C6C">
        <w:rPr>
          <w:rFonts w:ascii="Arial" w:hAnsi="Arial" w:cs="Arial"/>
          <w:sz w:val="22"/>
          <w:szCs w:val="22"/>
        </w:rPr>
        <w:t>For project meetings held at Output 3 PMU’s office, the facilities of Output 3 PMU will be utilized</w:t>
      </w:r>
      <w:r w:rsidRPr="00DD6C6C">
        <w:rPr>
          <w:szCs w:val="22"/>
          <w:lang w:eastAsia="x-none"/>
        </w:rPr>
        <w:t>.</w:t>
      </w:r>
      <w:r w:rsidR="00DD6C6C" w:rsidRPr="00DD6C6C">
        <w:rPr>
          <w:szCs w:val="22"/>
          <w:lang w:eastAsia="x-none"/>
        </w:rPr>
        <w:br w:type="page"/>
      </w:r>
    </w:p>
    <w:p w14:paraId="41EB7D7B" w14:textId="77777777" w:rsidR="009C3FB9" w:rsidRDefault="009C3FB9" w:rsidP="009C3FB9">
      <w:pPr>
        <w:pStyle w:val="ListParagraph"/>
        <w:keepLines/>
        <w:suppressLineNumbers/>
        <w:tabs>
          <w:tab w:val="left" w:pos="1134"/>
        </w:tabs>
        <w:suppressAutoHyphens/>
        <w:spacing w:before="120" w:after="120"/>
        <w:rPr>
          <w:rFonts w:ascii="Arial" w:hAnsi="Arial" w:cs="Arial"/>
          <w:b/>
          <w:bCs/>
          <w:sz w:val="22"/>
          <w:szCs w:val="22"/>
        </w:rPr>
      </w:pPr>
      <w:r w:rsidRPr="002F4B63">
        <w:rPr>
          <w:rFonts w:ascii="Arial" w:hAnsi="Arial" w:cs="Arial"/>
          <w:b/>
          <w:bCs/>
          <w:sz w:val="22"/>
          <w:szCs w:val="22"/>
        </w:rPr>
        <w:lastRenderedPageBreak/>
        <w:t xml:space="preserve">ANNEX </w:t>
      </w:r>
      <w:r>
        <w:rPr>
          <w:rFonts w:ascii="Arial" w:hAnsi="Arial" w:cs="Arial"/>
          <w:b/>
          <w:bCs/>
          <w:sz w:val="22"/>
          <w:szCs w:val="22"/>
        </w:rPr>
        <w:t>1</w:t>
      </w:r>
      <w:r w:rsidRPr="002F4B63">
        <w:rPr>
          <w:rFonts w:ascii="Arial" w:hAnsi="Arial" w:cs="Arial"/>
          <w:b/>
          <w:bCs/>
          <w:sz w:val="22"/>
          <w:szCs w:val="22"/>
        </w:rPr>
        <w:t xml:space="preserve">: SCOPE OF THE </w:t>
      </w:r>
      <w:r>
        <w:rPr>
          <w:rFonts w:ascii="Arial" w:hAnsi="Arial" w:cs="Arial"/>
          <w:b/>
          <w:bCs/>
          <w:sz w:val="22"/>
          <w:szCs w:val="22"/>
        </w:rPr>
        <w:t xml:space="preserve">SUBPROJECTS TO BE INVESTED </w:t>
      </w:r>
      <w:r w:rsidRPr="002F4B63">
        <w:rPr>
          <w:rFonts w:ascii="Arial" w:hAnsi="Arial" w:cs="Arial"/>
          <w:b/>
          <w:bCs/>
          <w:sz w:val="22"/>
          <w:szCs w:val="22"/>
        </w:rPr>
        <w:t>UNDER OUTPUT3</w:t>
      </w:r>
    </w:p>
    <w:p w14:paraId="0239A5FA" w14:textId="77777777" w:rsidR="009C3FB9" w:rsidRPr="002F4B63" w:rsidRDefault="009C3FB9" w:rsidP="009C3FB9">
      <w:pPr>
        <w:pStyle w:val="ListParagraph"/>
        <w:keepLines/>
        <w:suppressLineNumbers/>
        <w:tabs>
          <w:tab w:val="left" w:pos="1134"/>
        </w:tabs>
        <w:suppressAutoHyphens/>
        <w:spacing w:before="120"/>
        <w:jc w:val="center"/>
        <w:rPr>
          <w:rFonts w:ascii="Arial" w:hAnsi="Arial" w:cs="Arial"/>
          <w:b/>
          <w:bCs/>
          <w:sz w:val="22"/>
          <w:szCs w:val="22"/>
        </w:rPr>
      </w:pPr>
      <w:r>
        <w:rPr>
          <w:rFonts w:ascii="Arial" w:hAnsi="Arial" w:cs="Arial"/>
          <w:b/>
          <w:bCs/>
          <w:sz w:val="22"/>
          <w:szCs w:val="22"/>
        </w:rPr>
        <w:t>(May be subject to adjustments due to circumstances)</w:t>
      </w:r>
    </w:p>
    <w:p w14:paraId="78A12B41" w14:textId="77777777" w:rsidR="009C3FB9" w:rsidRPr="00FE01C5" w:rsidRDefault="009C3FB9" w:rsidP="00FD15F3">
      <w:pPr>
        <w:numPr>
          <w:ilvl w:val="0"/>
          <w:numId w:val="68"/>
        </w:numPr>
        <w:shd w:val="clear" w:color="auto" w:fill="FFFFFF"/>
        <w:tabs>
          <w:tab w:val="left" w:pos="709"/>
          <w:tab w:val="left" w:pos="993"/>
        </w:tabs>
        <w:spacing w:beforeLines="80" w:before="192" w:afterLines="80" w:after="192"/>
        <w:ind w:hanging="888"/>
        <w:jc w:val="both"/>
        <w:rPr>
          <w:rFonts w:ascii="Arial" w:hAnsi="Arial" w:cs="Arial"/>
          <w:sz w:val="22"/>
          <w:szCs w:val="22"/>
        </w:rPr>
      </w:pPr>
      <w:r w:rsidRPr="00FE01C5">
        <w:rPr>
          <w:rFonts w:ascii="Arial" w:hAnsi="Arial" w:cs="Arial"/>
          <w:b/>
          <w:sz w:val="22"/>
          <w:szCs w:val="22"/>
        </w:rPr>
        <w:t>Main construction volume of the project:</w:t>
      </w:r>
      <w:r w:rsidRPr="00FE01C5">
        <w:rPr>
          <w:rFonts w:ascii="Arial" w:hAnsi="Arial" w:cs="Arial"/>
          <w:sz w:val="22"/>
          <w:szCs w:val="22"/>
        </w:rPr>
        <w:t xml:space="preserve"> </w:t>
      </w:r>
    </w:p>
    <w:p w14:paraId="5A0548BC" w14:textId="77777777" w:rsidR="009C3FB9" w:rsidRPr="00FE01C5" w:rsidRDefault="009C3FB9" w:rsidP="00FD15F3">
      <w:pPr>
        <w:shd w:val="clear" w:color="auto" w:fill="FFFFFF"/>
        <w:tabs>
          <w:tab w:val="left" w:pos="709"/>
          <w:tab w:val="left" w:pos="993"/>
        </w:tabs>
        <w:spacing w:beforeLines="80" w:before="192" w:afterLines="80" w:after="192"/>
        <w:jc w:val="both"/>
        <w:rPr>
          <w:rFonts w:ascii="Arial" w:hAnsi="Arial" w:cs="Arial"/>
          <w:sz w:val="22"/>
          <w:szCs w:val="22"/>
        </w:rPr>
      </w:pPr>
      <w:r w:rsidRPr="00FE01C5">
        <w:rPr>
          <w:rFonts w:ascii="Arial" w:hAnsi="Arial" w:cs="Arial"/>
          <w:sz w:val="22"/>
          <w:szCs w:val="22"/>
        </w:rPr>
        <w:tab/>
        <w:t xml:space="preserve">Construction supervision work for </w:t>
      </w:r>
      <w:r w:rsidRPr="00FE01C5">
        <w:rPr>
          <w:rFonts w:ascii="Arial" w:eastAsia="Calibri" w:hAnsi="Arial" w:cs="Arial"/>
          <w:sz w:val="22"/>
          <w:szCs w:val="22"/>
        </w:rPr>
        <w:t>upgrading agricultural value chain infrastructure under Output 3</w:t>
      </w:r>
      <w:r w:rsidRPr="00FE01C5">
        <w:rPr>
          <w:rFonts w:ascii="Arial" w:hAnsi="Arial" w:cs="Arial"/>
          <w:sz w:val="22"/>
          <w:szCs w:val="22"/>
        </w:rPr>
        <w:t>, including the following 04 packages:</w:t>
      </w:r>
    </w:p>
    <w:p w14:paraId="17C44943" w14:textId="77777777" w:rsidR="009C3FB9" w:rsidRPr="00FE01C5" w:rsidRDefault="009C3FB9" w:rsidP="00FD15F3">
      <w:pPr>
        <w:pStyle w:val="ListParagraph"/>
        <w:numPr>
          <w:ilvl w:val="0"/>
          <w:numId w:val="69"/>
        </w:numPr>
        <w:spacing w:beforeLines="80" w:before="192" w:afterLines="80" w:after="192"/>
        <w:ind w:left="720"/>
        <w:contextualSpacing w:val="0"/>
        <w:jc w:val="both"/>
        <w:rPr>
          <w:rFonts w:ascii="Arial" w:hAnsi="Arial" w:cs="Arial"/>
          <w:sz w:val="22"/>
          <w:szCs w:val="22"/>
        </w:rPr>
      </w:pPr>
      <w:r w:rsidRPr="00FE01C5">
        <w:rPr>
          <w:rFonts w:ascii="Arial" w:hAnsi="Arial" w:cs="Arial"/>
          <w:sz w:val="22"/>
          <w:szCs w:val="22"/>
        </w:rPr>
        <w:t>Package LS-ARVC-W01: Construction of Tan Doan - Trang Cac - Dong Giap Road in Van Quan district.</w:t>
      </w:r>
    </w:p>
    <w:p w14:paraId="603B5792" w14:textId="77777777" w:rsidR="009C3FB9" w:rsidRPr="00FE01C5" w:rsidRDefault="009C3FB9" w:rsidP="00FD15F3">
      <w:pPr>
        <w:pStyle w:val="ListParagraph"/>
        <w:numPr>
          <w:ilvl w:val="0"/>
          <w:numId w:val="69"/>
        </w:numPr>
        <w:spacing w:beforeLines="80" w:before="192" w:afterLines="80" w:after="192"/>
        <w:ind w:left="720"/>
        <w:contextualSpacing w:val="0"/>
        <w:jc w:val="both"/>
        <w:rPr>
          <w:rFonts w:ascii="Arial" w:hAnsi="Arial" w:cs="Arial"/>
          <w:sz w:val="22"/>
          <w:szCs w:val="22"/>
        </w:rPr>
      </w:pPr>
      <w:r w:rsidRPr="00FE01C5">
        <w:rPr>
          <w:rFonts w:ascii="Arial" w:hAnsi="Arial" w:cs="Arial"/>
          <w:sz w:val="22"/>
          <w:szCs w:val="22"/>
        </w:rPr>
        <w:t xml:space="preserve">Package LS-ARVC-W02: </w:t>
      </w:r>
      <w:r w:rsidRPr="00FE01C5">
        <w:rPr>
          <w:rFonts w:ascii="Arial" w:eastAsia="Calibri" w:hAnsi="Arial" w:cs="Arial"/>
          <w:bCs/>
          <w:sz w:val="22"/>
          <w:szCs w:val="22"/>
        </w:rPr>
        <w:t>Construction of Khuoi Con - Na Nua Road in Minh Khai - Ban Hoay and Hong Thai communes, Binh Gia district.</w:t>
      </w:r>
    </w:p>
    <w:p w14:paraId="5F9B59C6" w14:textId="77777777" w:rsidR="009C3FB9" w:rsidRPr="00FE01C5" w:rsidRDefault="009C3FB9" w:rsidP="00FD15F3">
      <w:pPr>
        <w:pStyle w:val="ListParagraph"/>
        <w:numPr>
          <w:ilvl w:val="0"/>
          <w:numId w:val="69"/>
        </w:numPr>
        <w:spacing w:beforeLines="80" w:before="192" w:afterLines="80" w:after="192"/>
        <w:ind w:left="720"/>
        <w:contextualSpacing w:val="0"/>
        <w:jc w:val="both"/>
        <w:rPr>
          <w:rFonts w:ascii="Arial" w:hAnsi="Arial" w:cs="Arial"/>
          <w:sz w:val="22"/>
          <w:szCs w:val="22"/>
        </w:rPr>
      </w:pPr>
      <w:r w:rsidRPr="00FE01C5">
        <w:rPr>
          <w:rFonts w:ascii="Arial" w:hAnsi="Arial" w:cs="Arial"/>
          <w:sz w:val="22"/>
          <w:szCs w:val="22"/>
        </w:rPr>
        <w:t xml:space="preserve">Package LS-ARVC-W03: </w:t>
      </w:r>
      <w:r w:rsidRPr="00FE01C5">
        <w:rPr>
          <w:rFonts w:ascii="Arial" w:eastAsia="Calibri" w:hAnsi="Arial" w:cs="Arial"/>
          <w:bCs/>
          <w:sz w:val="22"/>
          <w:szCs w:val="22"/>
        </w:rPr>
        <w:t>Construction of Po Kien village road (DR.01B) in Trang Dinh district.</w:t>
      </w:r>
    </w:p>
    <w:p w14:paraId="65CFE3AF" w14:textId="77777777" w:rsidR="009C3FB9" w:rsidRPr="00FE01C5" w:rsidRDefault="009C3FB9" w:rsidP="00FD15F3">
      <w:pPr>
        <w:pStyle w:val="ListParagraph"/>
        <w:numPr>
          <w:ilvl w:val="0"/>
          <w:numId w:val="69"/>
        </w:numPr>
        <w:spacing w:beforeLines="80" w:before="192" w:afterLines="80" w:after="192"/>
        <w:ind w:left="720"/>
        <w:contextualSpacing w:val="0"/>
        <w:jc w:val="both"/>
        <w:rPr>
          <w:rFonts w:ascii="Arial" w:hAnsi="Arial" w:cs="Arial"/>
          <w:sz w:val="22"/>
          <w:szCs w:val="22"/>
        </w:rPr>
      </w:pPr>
      <w:r w:rsidRPr="00FE01C5">
        <w:rPr>
          <w:rFonts w:ascii="Arial" w:hAnsi="Arial" w:cs="Arial"/>
          <w:sz w:val="22"/>
          <w:szCs w:val="22"/>
        </w:rPr>
        <w:t>Package LS-ARVC-W04: Construction of irrigation works in Van Quan, Binh Gia, and Trang Dinh districts.</w:t>
      </w:r>
    </w:p>
    <w:p w14:paraId="735E99D8" w14:textId="77777777" w:rsidR="009C3FB9" w:rsidRPr="00FE01C5" w:rsidRDefault="009C3FB9" w:rsidP="00FD15F3">
      <w:pPr>
        <w:numPr>
          <w:ilvl w:val="0"/>
          <w:numId w:val="68"/>
        </w:numPr>
        <w:shd w:val="clear" w:color="auto" w:fill="FFFFFF"/>
        <w:tabs>
          <w:tab w:val="left" w:pos="709"/>
          <w:tab w:val="left" w:pos="993"/>
        </w:tabs>
        <w:spacing w:beforeLines="80" w:before="192" w:afterLines="80" w:after="192"/>
        <w:ind w:left="0" w:firstLine="720"/>
        <w:jc w:val="both"/>
        <w:rPr>
          <w:rFonts w:ascii="Arial" w:hAnsi="Arial" w:cs="Arial"/>
          <w:b/>
          <w:sz w:val="22"/>
          <w:szCs w:val="22"/>
        </w:rPr>
      </w:pPr>
      <w:r w:rsidRPr="00FE01C5">
        <w:rPr>
          <w:rFonts w:ascii="Arial" w:hAnsi="Arial" w:cs="Arial"/>
          <w:b/>
          <w:sz w:val="22"/>
          <w:szCs w:val="22"/>
        </w:rPr>
        <w:t>Scale and technical specification of the project</w:t>
      </w:r>
    </w:p>
    <w:p w14:paraId="0F40FB8B" w14:textId="77777777" w:rsidR="009C3FB9" w:rsidRPr="00FE01C5" w:rsidRDefault="009C3FB9" w:rsidP="00FD15F3">
      <w:pPr>
        <w:pStyle w:val="ListParagraph"/>
        <w:spacing w:beforeLines="80" w:before="192" w:afterLines="80" w:after="192"/>
        <w:ind w:left="0" w:firstLine="720"/>
        <w:jc w:val="both"/>
        <w:rPr>
          <w:rFonts w:ascii="Arial" w:hAnsi="Arial" w:cs="Arial"/>
          <w:b/>
          <w:sz w:val="22"/>
          <w:szCs w:val="22"/>
        </w:rPr>
      </w:pPr>
      <w:r w:rsidRPr="00FE01C5">
        <w:rPr>
          <w:rFonts w:ascii="Arial" w:hAnsi="Arial" w:cs="Arial"/>
          <w:b/>
          <w:sz w:val="22"/>
          <w:szCs w:val="22"/>
        </w:rPr>
        <w:t>2.1. Package LS-ARVC-W01/Construction of Tan Doan - Trang Cac - Dong Giap Road in Van Quan district</w:t>
      </w:r>
    </w:p>
    <w:p w14:paraId="4AFEB194" w14:textId="77777777" w:rsidR="009C3FB9" w:rsidRPr="00FE01C5" w:rsidRDefault="009C3FB9" w:rsidP="00FD15F3">
      <w:pPr>
        <w:spacing w:beforeLines="80" w:before="192" w:afterLines="80" w:after="192"/>
        <w:ind w:firstLine="720"/>
        <w:jc w:val="both"/>
        <w:rPr>
          <w:rFonts w:ascii="Arial" w:eastAsia="Calibri" w:hAnsi="Arial" w:cs="Arial"/>
          <w:sz w:val="22"/>
          <w:szCs w:val="22"/>
          <w:shd w:val="clear" w:color="auto" w:fill="FFFFFF"/>
        </w:rPr>
      </w:pPr>
      <w:r w:rsidRPr="00FE01C5">
        <w:rPr>
          <w:rFonts w:ascii="Arial" w:eastAsia="Calibri" w:hAnsi="Arial" w:cs="Arial"/>
          <w:iCs/>
          <w:sz w:val="22"/>
          <w:szCs w:val="22"/>
          <w:lang w:eastAsia="x-none"/>
        </w:rPr>
        <w:t>- The starting point turning right at Km11+300, PR.239 (Pac Ve - Diem He) in Tan Doan commune. The ending point intersects with DR.59C (Khanh Khe - Dong Giap) at Km5+500 in Dong Giap commune. The road is designed according to Category A mountainous roads (TCVN 10380:2014). The total length of the route is L = 14,108.59 m, of which the design length of the route is 11,690.95 m/14,108.59 m, and the section built on the existing road surface is 2,417.64m</w:t>
      </w:r>
      <w:r w:rsidRPr="00FE01C5">
        <w:rPr>
          <w:rFonts w:ascii="Arial" w:eastAsia="Calibri" w:hAnsi="Arial" w:cs="Arial"/>
          <w:sz w:val="22"/>
          <w:szCs w:val="22"/>
          <w:shd w:val="clear" w:color="auto" w:fill="FFFFFF"/>
        </w:rPr>
        <w:t>.</w:t>
      </w:r>
    </w:p>
    <w:p w14:paraId="27EF4971" w14:textId="77777777" w:rsidR="009C3FB9" w:rsidRPr="00FE01C5" w:rsidRDefault="009C3FB9" w:rsidP="00FD15F3">
      <w:pPr>
        <w:spacing w:beforeLines="80" w:before="192" w:afterLines="80" w:after="192"/>
        <w:ind w:firstLine="720"/>
        <w:jc w:val="both"/>
        <w:rPr>
          <w:rFonts w:ascii="Arial" w:hAnsi="Arial" w:cs="Arial"/>
          <w:spacing w:val="-3"/>
          <w:sz w:val="22"/>
          <w:szCs w:val="22"/>
          <w:lang w:eastAsia="vi-VN"/>
        </w:rPr>
      </w:pPr>
      <w:r w:rsidRPr="00FE01C5">
        <w:rPr>
          <w:rFonts w:ascii="Arial" w:eastAsia="Calibri" w:hAnsi="Arial" w:cs="Arial"/>
          <w:sz w:val="22"/>
          <w:szCs w:val="22"/>
        </w:rPr>
        <w:t xml:space="preserve">- </w:t>
      </w:r>
      <w:r w:rsidRPr="00FE01C5">
        <w:rPr>
          <w:rFonts w:ascii="Arial" w:eastAsia="Calibri" w:hAnsi="Arial" w:cs="Arial"/>
          <w:iCs/>
          <w:sz w:val="22"/>
          <w:szCs w:val="22"/>
          <w:lang w:eastAsia="x-none"/>
        </w:rPr>
        <w:t>The road is designed according to Category A mountainous roads (TCVN 10380:2014</w:t>
      </w:r>
      <w:r w:rsidRPr="00FE01C5">
        <w:rPr>
          <w:rFonts w:ascii="Arial" w:eastAsia="Calibri" w:hAnsi="Arial" w:cs="Arial"/>
          <w:sz w:val="22"/>
          <w:szCs w:val="22"/>
        </w:rPr>
        <w:t xml:space="preserve">). </w:t>
      </w:r>
      <w:r w:rsidRPr="00FE01C5">
        <w:rPr>
          <w:rFonts w:ascii="Arial" w:hAnsi="Arial" w:cs="Arial"/>
          <w:sz w:val="22"/>
          <w:szCs w:val="22"/>
        </w:rPr>
        <w:t xml:space="preserve">The roadbed is 6.0m wide </w:t>
      </w:r>
      <w:r w:rsidRPr="00FE01C5">
        <w:rPr>
          <w:rFonts w:ascii="Arial" w:eastAsia="Calibri" w:hAnsi="Arial" w:cs="Arial"/>
          <w:sz w:val="22"/>
          <w:szCs w:val="22"/>
        </w:rPr>
        <w:t>(not including the longitudinal groove and widening in the horizontal curve), the road surface is 3.5m wide, and the curb is 1.25m wide on each side.</w:t>
      </w:r>
    </w:p>
    <w:p w14:paraId="21E14341" w14:textId="77777777" w:rsidR="009C3FB9" w:rsidRPr="00FE01C5" w:rsidRDefault="009C3FB9" w:rsidP="00FD15F3">
      <w:pPr>
        <w:spacing w:beforeLines="80" w:before="192" w:afterLines="80" w:after="192"/>
        <w:ind w:firstLine="720"/>
        <w:jc w:val="both"/>
        <w:rPr>
          <w:rFonts w:ascii="Arial" w:eastAsia="Calibri" w:hAnsi="Arial" w:cs="Arial"/>
          <w:iCs/>
          <w:sz w:val="22"/>
          <w:szCs w:val="22"/>
          <w:lang w:eastAsia="x-none"/>
        </w:rPr>
      </w:pPr>
      <w:r w:rsidRPr="00FE01C5">
        <w:rPr>
          <w:rFonts w:ascii="Arial" w:eastAsia="Calibri" w:hAnsi="Arial" w:cs="Arial"/>
          <w:b/>
          <w:iCs/>
          <w:sz w:val="22"/>
          <w:szCs w:val="22"/>
          <w:lang w:eastAsia="x-none"/>
        </w:rPr>
        <w:t xml:space="preserve">2.1.1. Route alignment: </w:t>
      </w:r>
      <w:r w:rsidRPr="00FE01C5">
        <w:rPr>
          <w:rFonts w:ascii="Arial" w:eastAsia="Calibri" w:hAnsi="Arial" w:cs="Arial"/>
          <w:iCs/>
          <w:sz w:val="22"/>
          <w:szCs w:val="22"/>
          <w:lang w:eastAsia="x-none"/>
        </w:rPr>
        <w:t>The route The route alignment follows the approved basic design alignment. However, in order to improve the maximum vertical slope, reduce the excavation volume, and reduce the occupied area, which increases the cost of site clearance, some small sections are locally adjusted accordingly at this stage.</w:t>
      </w:r>
    </w:p>
    <w:p w14:paraId="59DDC7DD"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It follows the existing road, locally improves the sections crossing the stream, and the sharp bends have a small radius and a large slope to increase the radius in order to ensure the design road category, improve visibility, and meet the safety technical specifications of the road grade.</w:t>
      </w:r>
    </w:p>
    <w:p w14:paraId="2C494C6B" w14:textId="77777777" w:rsidR="009C3FB9" w:rsidRPr="00FE01C5" w:rsidRDefault="009C3FB9" w:rsidP="00FD15F3">
      <w:pPr>
        <w:spacing w:beforeLines="80" w:before="192" w:afterLines="80" w:after="192"/>
        <w:ind w:firstLine="720"/>
        <w:jc w:val="both"/>
        <w:rPr>
          <w:rFonts w:ascii="Arial" w:eastAsia="Calibri" w:hAnsi="Arial" w:cs="Arial"/>
          <w:b/>
          <w:iCs/>
          <w:sz w:val="22"/>
          <w:szCs w:val="22"/>
          <w:lang w:eastAsia="x-none"/>
        </w:rPr>
      </w:pPr>
      <w:r w:rsidRPr="00FE01C5">
        <w:rPr>
          <w:rFonts w:ascii="Arial" w:eastAsia="Calibri" w:hAnsi="Arial" w:cs="Arial"/>
          <w:b/>
          <w:iCs/>
          <w:sz w:val="22"/>
          <w:szCs w:val="22"/>
          <w:lang w:eastAsia="x-none"/>
        </w:rPr>
        <w:t>2.1.2. Longitudinal profile</w:t>
      </w:r>
    </w:p>
    <w:p w14:paraId="13056443"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Sections of the route crossing streams are frequently flooded in the rainy season. The red line’s boundary is designed so that the shoulder height is less than 0.5m above the normal flood level.</w:t>
      </w:r>
    </w:p>
    <w:p w14:paraId="50E42B71"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pacing w:val="-4"/>
          <w:sz w:val="22"/>
          <w:szCs w:val="22"/>
        </w:rPr>
        <w:t xml:space="preserve">- The sections that pass through the soft soil area with a crust layer above the soft soil </w:t>
      </w:r>
      <w:r w:rsidRPr="00FE01C5">
        <w:rPr>
          <w:rFonts w:ascii="Arial" w:eastAsia="Calibri" w:hAnsi="Arial" w:cs="Arial"/>
          <w:sz w:val="22"/>
          <w:szCs w:val="22"/>
        </w:rPr>
        <w:t>(not in the soft soil layer) are 1-2m thick, and the red line’s boundary is 2-3m higher than the crust layer.</w:t>
      </w:r>
    </w:p>
    <w:p w14:paraId="5C63645E"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lastRenderedPageBreak/>
        <w:t>- Sections pass through natural hills and mountains, strongly intersecting and changing direction continuously, the red line is harmoniously considered so that the longitudinal profile does not have much jagged shape.</w:t>
      </w:r>
    </w:p>
    <w:p w14:paraId="6C0E4D93"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Sections with steep slopes greater than 10%, depending on the specific situation of the cross-section, should be designed with full excavation or backfill in order to utilize and balance the volume to reduce costs.</w:t>
      </w:r>
    </w:p>
    <w:p w14:paraId="7BC30206"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At construction sites, the red line is harmonized by being tapered to the construction site, and the elevation of the red line is controlled by the bridge superstructure and old culverts at reused locations.</w:t>
      </w:r>
    </w:p>
    <w:p w14:paraId="0331A9AD" w14:textId="77777777" w:rsidR="009C3FB9" w:rsidRPr="00FE01C5" w:rsidRDefault="009C3FB9" w:rsidP="00FD15F3">
      <w:pPr>
        <w:spacing w:beforeLines="80" w:before="192" w:afterLines="80" w:after="192"/>
        <w:ind w:firstLine="720"/>
        <w:jc w:val="both"/>
        <w:rPr>
          <w:rFonts w:ascii="Arial" w:eastAsia="Calibri" w:hAnsi="Arial" w:cs="Arial"/>
          <w:spacing w:val="-2"/>
          <w:sz w:val="22"/>
          <w:szCs w:val="22"/>
        </w:rPr>
      </w:pPr>
      <w:r w:rsidRPr="00FE01C5">
        <w:rPr>
          <w:rFonts w:ascii="Arial" w:eastAsia="Calibri" w:hAnsi="Arial" w:cs="Arial"/>
          <w:spacing w:val="-2"/>
          <w:sz w:val="22"/>
          <w:szCs w:val="22"/>
        </w:rPr>
        <w:t>- Sections with a large natural longitudinal slope, in order to reduce the volume as well as the height of excavation and backfill and at the same time increase the stability of the design embankment slope, use the maximum vertical slope of 9% (for grade A mountain roads) and 13% (grade B mountain roads), or the vertical slope is 19% to 24% acceptable for a natural forest entangled section, or the route follows the old road</w:t>
      </w:r>
      <w:r w:rsidRPr="00FE01C5">
        <w:rPr>
          <w:rFonts w:ascii="Arial" w:eastAsia="Calibri" w:hAnsi="Arial" w:cs="Arial"/>
          <w:sz w:val="22"/>
          <w:szCs w:val="22"/>
        </w:rPr>
        <w:t>. A break section with an appropriate slope must be arranged between large vertical slopes with maximum slope change length. This interval must be long enough to accommodate 40-meter-long, 10-meter-wide vertical curves or refuge stops.</w:t>
      </w:r>
    </w:p>
    <w:p w14:paraId="23471150"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On the up and down slopes, the red line is harmoniously combined with the site plan, evenly distributed slopes, and minimizes the use of slopes.</w:t>
      </w:r>
    </w:p>
    <w:p w14:paraId="786FFE22" w14:textId="77777777" w:rsidR="009C3FB9" w:rsidRPr="00FE01C5" w:rsidRDefault="009C3FB9" w:rsidP="00FD15F3">
      <w:pPr>
        <w:spacing w:beforeLines="80" w:before="192" w:afterLines="80" w:after="192"/>
        <w:ind w:firstLine="720"/>
        <w:jc w:val="both"/>
        <w:rPr>
          <w:rFonts w:ascii="Arial" w:eastAsia="Calibri" w:hAnsi="Arial" w:cs="Arial"/>
          <w:b/>
          <w:sz w:val="22"/>
          <w:szCs w:val="22"/>
        </w:rPr>
      </w:pPr>
      <w:r w:rsidRPr="00FE01C5">
        <w:rPr>
          <w:rFonts w:ascii="Arial" w:eastAsia="Calibri" w:hAnsi="Arial" w:cs="Arial"/>
          <w:b/>
          <w:iCs/>
          <w:sz w:val="22"/>
          <w:szCs w:val="22"/>
          <w:lang w:eastAsia="x-none"/>
        </w:rPr>
        <w:t>2.1</w:t>
      </w:r>
      <w:r w:rsidRPr="00FE01C5">
        <w:rPr>
          <w:rFonts w:ascii="Arial" w:eastAsia="Calibri" w:hAnsi="Arial" w:cs="Arial"/>
          <w:b/>
          <w:sz w:val="22"/>
          <w:szCs w:val="22"/>
        </w:rPr>
        <w:t>.3. Horizontal profile:</w:t>
      </w:r>
    </w:p>
    <w:p w14:paraId="7B75478C"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For sections that are not entangled with natural forests: Width of roadbed: B = 6.0m (excluding expansion and longitudinal trench). Width of road surface: B = 3.5m (not including expansion). Curb width: 2x1.25m. Superelevation and expansion according to the specifications.</w:t>
      </w:r>
    </w:p>
    <w:p w14:paraId="5D46C6F6"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Cross slope of road surface i</w:t>
      </w:r>
      <w:r w:rsidRPr="00FE01C5">
        <w:rPr>
          <w:rFonts w:ascii="Arial" w:eastAsia="Calibri" w:hAnsi="Arial" w:cs="Arial"/>
          <w:sz w:val="22"/>
          <w:szCs w:val="22"/>
          <w:vertAlign w:val="subscript"/>
          <w:lang w:eastAsia="vi-VN"/>
        </w:rPr>
        <w:t>md</w:t>
      </w:r>
      <w:r w:rsidRPr="00FE01C5">
        <w:rPr>
          <w:rFonts w:ascii="Arial" w:eastAsia="Calibri" w:hAnsi="Arial" w:cs="Arial"/>
          <w:sz w:val="22"/>
          <w:szCs w:val="22"/>
          <w:lang w:eastAsia="vi-VN"/>
        </w:rPr>
        <w:t xml:space="preserve"> = 2% for cement concrete road surface, slope i</w:t>
      </w:r>
      <w:r w:rsidRPr="00FE01C5">
        <w:rPr>
          <w:rFonts w:ascii="Arial" w:eastAsia="Calibri" w:hAnsi="Arial" w:cs="Arial"/>
          <w:sz w:val="22"/>
          <w:szCs w:val="22"/>
          <w:vertAlign w:val="subscript"/>
          <w:lang w:eastAsia="vi-VN"/>
        </w:rPr>
        <w:t>md</w:t>
      </w:r>
      <w:r w:rsidRPr="00FE01C5">
        <w:rPr>
          <w:rFonts w:ascii="Arial" w:eastAsia="Calibri" w:hAnsi="Arial" w:cs="Arial"/>
          <w:sz w:val="22"/>
          <w:szCs w:val="22"/>
          <w:lang w:eastAsia="vi-VN"/>
        </w:rPr>
        <w:t xml:space="preserve"> = 3% for asphalt road surface;</w:t>
      </w:r>
    </w:p>
    <w:p w14:paraId="7F4BA401"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Sidewalk slope i = 4% towards the outside of the talus.</w:t>
      </w:r>
    </w:p>
    <w:p w14:paraId="13DFB5FF"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For sections that are entangled with natural forests: The width of the roadbed is B = 4.0m (excluding expansion and longitudinal trenches). Width of road surface: B = 3.5m (not including expansion). Curb width: 2x0.25m. Superelevation and expansion according to the specifications.</w:t>
      </w:r>
    </w:p>
    <w:p w14:paraId="0855C664"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Cross slope of road surface i</w:t>
      </w:r>
      <w:r w:rsidRPr="00FE01C5">
        <w:rPr>
          <w:rFonts w:ascii="Arial" w:eastAsia="Calibri" w:hAnsi="Arial" w:cs="Arial"/>
          <w:sz w:val="22"/>
          <w:szCs w:val="22"/>
          <w:vertAlign w:val="subscript"/>
          <w:lang w:eastAsia="vi-VN"/>
        </w:rPr>
        <w:t>md</w:t>
      </w:r>
      <w:r w:rsidRPr="00FE01C5">
        <w:rPr>
          <w:rFonts w:ascii="Arial" w:eastAsia="Calibri" w:hAnsi="Arial" w:cs="Arial"/>
          <w:sz w:val="22"/>
          <w:szCs w:val="22"/>
          <w:lang w:eastAsia="vi-VN"/>
        </w:rPr>
        <w:t xml:space="preserve"> = 2% for cement concrete road surface, slope i</w:t>
      </w:r>
      <w:r w:rsidRPr="00FE01C5">
        <w:rPr>
          <w:rFonts w:ascii="Arial" w:eastAsia="Calibri" w:hAnsi="Arial" w:cs="Arial"/>
          <w:sz w:val="22"/>
          <w:szCs w:val="22"/>
          <w:vertAlign w:val="subscript"/>
          <w:lang w:eastAsia="vi-VN"/>
        </w:rPr>
        <w:t>md</w:t>
      </w:r>
      <w:r w:rsidRPr="00FE01C5">
        <w:rPr>
          <w:rFonts w:ascii="Arial" w:eastAsia="Calibri" w:hAnsi="Arial" w:cs="Arial"/>
          <w:sz w:val="22"/>
          <w:szCs w:val="22"/>
          <w:lang w:eastAsia="vi-VN"/>
        </w:rPr>
        <w:t xml:space="preserve"> = 3% for asphalt road surface;</w:t>
      </w:r>
    </w:p>
    <w:p w14:paraId="5DA89A22"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Sidewalk slope i = 4% towards the outside of the talus.</w:t>
      </w:r>
    </w:p>
    <w:p w14:paraId="282DDFD9"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Coating at the positions of longitudinal groove reinforcement with a slope of ≥ 6% and the wet roadbed made of cement concrete-M250 with a thickness of 15cm on a 10cm thick crushed aggregate foundation.</w:t>
      </w:r>
    </w:p>
    <w:p w14:paraId="02F144FA"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At the locations where the old drainage works are utilized, the connection is designed to be extended to ensure a sufficient width of the roadbed at the road level.</w:t>
      </w:r>
    </w:p>
    <w:p w14:paraId="7CEFE6AF"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There are various varieties of roadbeds along the route, including full embankment, L-shaped excavation foundation, U-shaped excavation foundation, half excavation and half backfilling, and roadbed combined with an embankment. L-shaped roadbeds are the most typical.</w:t>
      </w:r>
    </w:p>
    <w:p w14:paraId="1A71CCCD"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lastRenderedPageBreak/>
        <w:t>+ At the excavation sections ≥ 12.0m high, the bench cutting with a slope of H = 8.0m, the step is 2.0m wide, and the slope is 5% towards the inside of the slope. At a distance of about 50–80 m, arrange a water step made of mortar rip rap to lead water down the longitudinal trench.</w:t>
      </w:r>
    </w:p>
    <w:p w14:paraId="1ACA9D61"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Excavated slope: 1/0.3</w:t>
      </w:r>
      <w:r w:rsidRPr="00FE01C5">
        <w:rPr>
          <w:rFonts w:ascii="Arial" w:eastAsia="Calibri" w:hAnsi="Arial" w:cs="Arial"/>
          <w:sz w:val="22"/>
          <w:szCs w:val="22"/>
        </w:rPr>
        <w:sym w:font="Symbol" w:char="F0B8"/>
      </w:r>
      <w:r w:rsidRPr="00FE01C5">
        <w:rPr>
          <w:rFonts w:ascii="Arial" w:eastAsia="Calibri" w:hAnsi="Arial" w:cs="Arial"/>
          <w:sz w:val="22"/>
          <w:szCs w:val="22"/>
        </w:rPr>
        <w:t>1/0.75. The section with landslide phenomenon, the excavated slope is 1/1</w:t>
      </w:r>
      <w:r w:rsidRPr="00FE01C5">
        <w:rPr>
          <w:rFonts w:ascii="Arial" w:eastAsia="Calibri" w:hAnsi="Arial" w:cs="Arial"/>
          <w:sz w:val="22"/>
          <w:szCs w:val="22"/>
        </w:rPr>
        <w:sym w:font="Symbol" w:char="F0B8"/>
      </w:r>
      <w:r w:rsidRPr="00FE01C5">
        <w:rPr>
          <w:rFonts w:ascii="Arial" w:eastAsia="Calibri" w:hAnsi="Arial" w:cs="Arial"/>
          <w:sz w:val="22"/>
          <w:szCs w:val="22"/>
        </w:rPr>
        <w:t>1/1.5.</w:t>
      </w:r>
    </w:p>
    <w:p w14:paraId="6A0461F6"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filled slope: 1/1.5;</w:t>
      </w:r>
    </w:p>
    <w:p w14:paraId="452EFE65"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longitudinal groove is designed with a trapezoidal cross section of 1.0m wide, 0.4m deep, and 0.4m wide at the bottom; design to create a slope along the groove of at least 0.5%; Reinforce the longitudinal groove with cement concrete (M200) and stone (1x2) cm, 10cm thick, poured in place at locations with a vertical slope of ≥ 6%, the wet roadbed. At the intersections with other roads, replace the cement concrete longitudinal trenches with load-bearing slab culverts</w:t>
      </w:r>
    </w:p>
    <w:p w14:paraId="36E25557" w14:textId="77777777" w:rsidR="009C3FB9" w:rsidRPr="00FE01C5" w:rsidRDefault="009C3FB9" w:rsidP="00FD15F3">
      <w:pPr>
        <w:spacing w:beforeLines="80" w:before="192" w:afterLines="80" w:after="192"/>
        <w:ind w:firstLine="720"/>
        <w:jc w:val="both"/>
        <w:rPr>
          <w:rFonts w:ascii="Arial" w:eastAsia="Calibri" w:hAnsi="Arial" w:cs="Arial"/>
          <w:b/>
          <w:sz w:val="22"/>
          <w:szCs w:val="22"/>
        </w:rPr>
      </w:pPr>
      <w:r w:rsidRPr="00FE01C5">
        <w:rPr>
          <w:rFonts w:ascii="Arial" w:eastAsia="Calibri" w:hAnsi="Arial" w:cs="Arial"/>
          <w:b/>
          <w:iCs/>
          <w:sz w:val="22"/>
          <w:szCs w:val="22"/>
          <w:lang w:eastAsia="x-none"/>
        </w:rPr>
        <w:t>2.1</w:t>
      </w:r>
      <w:r w:rsidRPr="00FE01C5">
        <w:rPr>
          <w:rFonts w:ascii="Arial" w:eastAsia="Calibri" w:hAnsi="Arial" w:cs="Arial"/>
          <w:b/>
          <w:sz w:val="22"/>
          <w:szCs w:val="22"/>
        </w:rPr>
        <w:t>.4. Pavement structure:</w:t>
      </w:r>
    </w:p>
    <w:p w14:paraId="23F0AC9F"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Asphalt pavement for sections with vertical slope &lt;9%:</w:t>
      </w:r>
    </w:p>
    <w:p w14:paraId="631B0436"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+ 3 layers of asphalt, 3.5cm thick, 4.5 kg/m2;</w:t>
      </w:r>
    </w:p>
    <w:p w14:paraId="1E7D6B27"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Crushed aggregate base course is 12cm thick;</w:t>
      </w:r>
    </w:p>
    <w:p w14:paraId="4C848159"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Crushed aggregate subbase course is 15cm thick;</w:t>
      </w:r>
    </w:p>
    <w:p w14:paraId="1263066E"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The ground layer is compacted K95.</w:t>
      </w:r>
    </w:p>
    <w:p w14:paraId="7BFA6E4B"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Cement concrete pavement for sections with vertical slope &gt;9%</w:t>
      </w:r>
    </w:p>
    <w:p w14:paraId="51662643"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Cement concrete road surface- M300, stone (2x4)cm, 20cm thick;</w:t>
      </w:r>
    </w:p>
    <w:p w14:paraId="56D6AB49"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Waterproof plastic tarpaulin.</w:t>
      </w:r>
    </w:p>
    <w:p w14:paraId="0475EC49"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Crushed aggregate base course is 16cm thick;</w:t>
      </w:r>
    </w:p>
    <w:p w14:paraId="3AF65B0D"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The ground layer is compacted K95.</w:t>
      </w:r>
    </w:p>
    <w:p w14:paraId="180FD3D9" w14:textId="77777777" w:rsidR="009C3FB9" w:rsidRPr="00FE01C5" w:rsidRDefault="009C3FB9" w:rsidP="00FD15F3">
      <w:pPr>
        <w:widowControl w:val="0"/>
        <w:tabs>
          <w:tab w:val="left" w:pos="567"/>
        </w:tabs>
        <w:spacing w:beforeLines="80" w:before="192" w:afterLines="80" w:after="192"/>
        <w:ind w:firstLine="720"/>
        <w:jc w:val="both"/>
        <w:rPr>
          <w:rFonts w:ascii="Arial" w:eastAsia="Arial" w:hAnsi="Arial" w:cs="Arial"/>
          <w:sz w:val="22"/>
          <w:szCs w:val="22"/>
          <w:lang w:eastAsia="vi-VN"/>
        </w:rPr>
      </w:pPr>
      <w:r w:rsidRPr="00FE01C5">
        <w:rPr>
          <w:rFonts w:ascii="Arial" w:eastAsia="Arial" w:hAnsi="Arial" w:cs="Arial"/>
          <w:sz w:val="22"/>
          <w:szCs w:val="22"/>
          <w:lang w:eastAsia="vi-VN"/>
        </w:rPr>
        <w:t>- Particularly for the section of natural forest that cannot be widened, the pavement structure is made of cement concrete.</w:t>
      </w:r>
    </w:p>
    <w:p w14:paraId="323EE24E"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b/>
          <w:sz w:val="22"/>
          <w:szCs w:val="22"/>
          <w:lang w:eastAsia="vi-VN"/>
        </w:rPr>
      </w:pPr>
      <w:r w:rsidRPr="00FE01C5">
        <w:rPr>
          <w:rFonts w:ascii="Arial" w:eastAsia="Calibri" w:hAnsi="Arial" w:cs="Arial"/>
          <w:b/>
          <w:iCs/>
          <w:sz w:val="22"/>
          <w:szCs w:val="22"/>
          <w:lang w:eastAsia="x-none"/>
        </w:rPr>
        <w:t>2.1</w:t>
      </w:r>
      <w:r w:rsidRPr="00FE01C5">
        <w:rPr>
          <w:rFonts w:ascii="Arial" w:eastAsia="Arial" w:hAnsi="Arial" w:cs="Arial"/>
          <w:b/>
          <w:sz w:val="22"/>
          <w:szCs w:val="22"/>
          <w:lang w:eastAsia="vi-VN"/>
        </w:rPr>
        <w:t>.5. Drainage works:</w:t>
      </w:r>
    </w:p>
    <w:p w14:paraId="317CA633"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Design load HL93, H30 – XB80.</w:t>
      </w:r>
    </w:p>
    <w:p w14:paraId="1600C088"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Hydrological calculation frequency P = 4% for small bridges, pipe culverts, box culverts and reinforced concrete slab culverts combined with cement concrete and cement mortar, with an aperture of 0.5÷6 m.</w:t>
      </w:r>
    </w:p>
    <w:p w14:paraId="35E6D841"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At the locations of water bodies, place pipe culverts with an aperture of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80cm to </w:t>
      </w:r>
      <w:r w:rsidRPr="00FE01C5">
        <w:rPr>
          <w:rFonts w:ascii="Arial" w:eastAsia="Calibri" w:hAnsi="Arial" w:cs="Arial"/>
          <w:sz w:val="22"/>
          <w:szCs w:val="22"/>
        </w:rPr>
        <w:sym w:font="Symbol" w:char="F046"/>
      </w:r>
      <w:r w:rsidRPr="00FE01C5">
        <w:rPr>
          <w:rFonts w:ascii="Arial" w:eastAsia="Calibri" w:hAnsi="Arial" w:cs="Arial"/>
          <w:sz w:val="22"/>
          <w:szCs w:val="22"/>
        </w:rPr>
        <w:t>100cm (calculated aperture).</w:t>
      </w:r>
    </w:p>
    <w:p w14:paraId="74030DF3"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Arrange 2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10cm steel pipes, pipe culverts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40cm, connecting to the old culverts </w:t>
      </w:r>
      <w:r w:rsidRPr="00FE01C5">
        <w:rPr>
          <w:rFonts w:ascii="Arial" w:eastAsia="Calibri" w:hAnsi="Arial" w:cs="Arial"/>
          <w:sz w:val="22"/>
          <w:szCs w:val="22"/>
        </w:rPr>
        <w:sym w:font="Symbol" w:char="F046"/>
      </w:r>
      <w:r w:rsidRPr="00FE01C5">
        <w:rPr>
          <w:rFonts w:ascii="Arial" w:eastAsia="Calibri" w:hAnsi="Arial" w:cs="Arial"/>
          <w:sz w:val="22"/>
          <w:szCs w:val="22"/>
        </w:rPr>
        <w:t>30cm in good condition or slab culverts Lo = 0.5m for water supply in agricultural production (depending on the need for water supply).</w:t>
      </w:r>
    </w:p>
    <w:p w14:paraId="343B2966"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lastRenderedPageBreak/>
        <w:t xml:space="preserve">- Arrange structural culverts of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80cm, distance from 200 m to 300 m; Drain </w:t>
      </w:r>
      <w:r w:rsidRPr="00FE01C5">
        <w:rPr>
          <w:rFonts w:ascii="Arial" w:eastAsia="Calibri" w:hAnsi="Arial" w:cs="Arial"/>
          <w:sz w:val="22"/>
          <w:szCs w:val="22"/>
        </w:rPr>
        <w:sym w:font="Symbol" w:char="F046"/>
      </w:r>
      <w:r w:rsidRPr="00FE01C5">
        <w:rPr>
          <w:rFonts w:ascii="Arial" w:eastAsia="Calibri" w:hAnsi="Arial" w:cs="Arial"/>
          <w:sz w:val="22"/>
          <w:szCs w:val="22"/>
        </w:rPr>
        <w:t>75</w:t>
      </w:r>
      <w:r w:rsidRPr="00FE01C5">
        <w:rPr>
          <w:rFonts w:ascii="Arial" w:eastAsia="Calibri" w:hAnsi="Arial" w:cs="Arial"/>
          <w:sz w:val="22"/>
          <w:szCs w:val="22"/>
        </w:rPr>
        <w:sym w:font="Symbol" w:char="F0B8"/>
      </w:r>
      <w:r w:rsidRPr="00FE01C5">
        <w:rPr>
          <w:rFonts w:ascii="Arial" w:eastAsia="Calibri" w:hAnsi="Arial" w:cs="Arial"/>
          <w:sz w:val="22"/>
          <w:szCs w:val="22"/>
        </w:rPr>
        <w:t>80cm, if it is still in good condition and has enough drainage capacity, use it to connect the sewer.</w:t>
      </w:r>
    </w:p>
    <w:p w14:paraId="5CB00D4A"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Arrange slab culverts through the turn to drain water from longitudinal ditches.</w:t>
      </w:r>
    </w:p>
    <w:p w14:paraId="68FAA48D"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length of the culvert is equal to the size of the roadbed (from the inner edge of the culvert wall).</w:t>
      </w:r>
    </w:p>
    <w:p w14:paraId="728798CD"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In the curve, increase the length of the culvert over the width of the roadbed from 1m to 2m for the vehicles to enter the curve safely.</w:t>
      </w:r>
    </w:p>
    <w:p w14:paraId="56FDD9AC"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The height of embankment on top of the culvert is at least 0.5 m (from the road surface to the top of the culvert); Pipe culverts with an aperture of </w:t>
      </w:r>
      <w:r w:rsidRPr="00FE01C5">
        <w:rPr>
          <w:rFonts w:ascii="Arial" w:eastAsia="Calibri" w:hAnsi="Arial" w:cs="Arial"/>
          <w:sz w:val="22"/>
          <w:szCs w:val="22"/>
        </w:rPr>
        <w:sym w:font="Symbol" w:char="F046"/>
      </w:r>
      <w:r w:rsidRPr="00FE01C5">
        <w:rPr>
          <w:rFonts w:ascii="Arial" w:eastAsia="Calibri" w:hAnsi="Arial" w:cs="Arial"/>
          <w:sz w:val="22"/>
          <w:szCs w:val="22"/>
        </w:rPr>
        <w:t>80cm can be replaced by slab sluices with an aperture of Lo = 0.75m if the height of embankment on top of the pipe culvert is not enough.</w:t>
      </w:r>
    </w:p>
    <w:p w14:paraId="63947638"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At sluice locations with steep slopes, if the sluice head is built and reinforced, the design of the shoulder embankment will be unstable between the roadbed and the culvert head.</w:t>
      </w:r>
    </w:p>
    <w:p w14:paraId="51884146"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Pipe culverts:</w:t>
      </w:r>
    </w:p>
    <w:p w14:paraId="733CE8BA"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Use RC centrifugal casted pipe D40 - D100cm - M300; Reuse the old sewer pipes on the route that are still in good condition.</w:t>
      </w:r>
    </w:p>
    <w:p w14:paraId="02B920A9"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culvert head is built with mortar rip rap - M100.</w:t>
      </w:r>
    </w:p>
    <w:p w14:paraId="132694E4"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culvert foundation is buffered with crushed stone (2x4)cm, 20 - 30cm thick, or built with mortar rip rap (M100) depending on the slope and geology under the culvert foundation.</w:t>
      </w:r>
    </w:p>
    <w:p w14:paraId="4A2AA9B9"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Slab culverts: Lo = 0.5m</w:t>
      </w:r>
      <w:r w:rsidRPr="00FE01C5">
        <w:rPr>
          <w:rFonts w:ascii="Arial" w:eastAsia="Calibri" w:hAnsi="Arial" w:cs="Arial"/>
          <w:sz w:val="22"/>
          <w:szCs w:val="22"/>
        </w:rPr>
        <w:sym w:font="Symbol" w:char="F0B8"/>
      </w:r>
      <w:r w:rsidRPr="00FE01C5">
        <w:rPr>
          <w:rFonts w:ascii="Arial" w:eastAsia="Calibri" w:hAnsi="Arial" w:cs="Arial"/>
          <w:sz w:val="22"/>
          <w:szCs w:val="22"/>
        </w:rPr>
        <w:t>0.75m</w:t>
      </w:r>
    </w:p>
    <w:p w14:paraId="61BE0635"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RC slab culvert (M250), stone (1x2)cm, thickness of 12-14cm.</w:t>
      </w:r>
    </w:p>
    <w:p w14:paraId="5200FD96"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Main reinforcement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14 - CB400, structural reinforcement </w:t>
      </w:r>
      <w:r w:rsidRPr="00FE01C5">
        <w:rPr>
          <w:rFonts w:ascii="Arial" w:eastAsia="Calibri" w:hAnsi="Arial" w:cs="Arial"/>
          <w:sz w:val="22"/>
          <w:szCs w:val="22"/>
        </w:rPr>
        <w:sym w:font="Symbol" w:char="F046"/>
      </w:r>
      <w:r w:rsidRPr="00FE01C5">
        <w:rPr>
          <w:rFonts w:ascii="Arial" w:eastAsia="Calibri" w:hAnsi="Arial" w:cs="Arial"/>
          <w:sz w:val="22"/>
          <w:szCs w:val="22"/>
        </w:rPr>
        <w:t>6 - 8 - CB240.</w:t>
      </w:r>
    </w:p>
    <w:p w14:paraId="0B0D57A2"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RC abutment cap (M200), stone (2x4) cm.</w:t>
      </w:r>
    </w:p>
    <w:p w14:paraId="19E7AA29"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culvert head, foundation, and body are made of cement concrete (M150) or mortar rip rap.</w:t>
      </w:r>
    </w:p>
    <w:p w14:paraId="6777A53C"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Box culverts include apertures of (2x2)m, (3x3)m; and (3x4)m.</w:t>
      </w:r>
    </w:p>
    <w:p w14:paraId="740ACD6E"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Box culverts with an aperture of (3x4)m is made of RC cast-in-place. Box culverts of (2x2)m and (3x3)m shall be commercial culverts made of reinforced concrete.</w:t>
      </w:r>
    </w:p>
    <w:p w14:paraId="5D77DE9C"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Body of box culvert is made of reinforced concrete (M300), stone (1x2) cm. Reinforcement for culvert body uses CB400 for in-situ culverts, commercial culverts use CB500.</w:t>
      </w:r>
    </w:p>
    <w:p w14:paraId="5AA3E501"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Culvert body foundation: cement concrete (M150), stone (2x4) cm, 30cm thick, poured in place on a 15cm thick layer of compacted crushed stone.</w:t>
      </w:r>
    </w:p>
    <w:p w14:paraId="5C954B80"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Wing wall: Foundation and body made of cement concrete (M150), stone (2x4)cm.</w:t>
      </w:r>
    </w:p>
    <w:p w14:paraId="667E5C2B"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Reinforcing the upper and lower culverts with cement concrete (M150), 30cm thick, on a 15cm thick layer of compacted crushed stone.</w:t>
      </w:r>
    </w:p>
    <w:p w14:paraId="18A2C254"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lastRenderedPageBreak/>
        <w:t>- Consolidating the slope with cement mortared rip rap (M100), 20cm thick.</w:t>
      </w:r>
    </w:p>
    <w:p w14:paraId="3705C8CA" w14:textId="77777777" w:rsidR="009C3FB9" w:rsidRPr="00FE01C5" w:rsidRDefault="009C3FB9" w:rsidP="00FD15F3">
      <w:pPr>
        <w:spacing w:beforeLines="80" w:before="192" w:afterLines="80" w:after="192"/>
        <w:ind w:firstLine="720"/>
        <w:jc w:val="both"/>
        <w:rPr>
          <w:rFonts w:ascii="Arial" w:eastAsia="Calibri" w:hAnsi="Arial" w:cs="Arial"/>
          <w:b/>
          <w:sz w:val="22"/>
          <w:szCs w:val="22"/>
        </w:rPr>
      </w:pPr>
      <w:r w:rsidRPr="00FE01C5">
        <w:rPr>
          <w:rFonts w:ascii="Arial" w:eastAsia="Calibri" w:hAnsi="Arial" w:cs="Arial"/>
          <w:b/>
          <w:iCs/>
          <w:sz w:val="22"/>
          <w:szCs w:val="22"/>
          <w:lang w:eastAsia="x-none"/>
        </w:rPr>
        <w:t>2.1</w:t>
      </w:r>
      <w:r w:rsidRPr="00FE01C5">
        <w:rPr>
          <w:rFonts w:ascii="Arial" w:eastAsia="Calibri" w:hAnsi="Arial" w:cs="Arial"/>
          <w:b/>
          <w:sz w:val="22"/>
          <w:szCs w:val="22"/>
        </w:rPr>
        <w:t>.6. Traffic safety and protection works:</w:t>
      </w:r>
    </w:p>
    <w:p w14:paraId="73F4B0AA"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Road posts are made of reinforced concrete (M-200), (15x15x115)cm, foundation of the road post is made of cement concrete (M150), stone (2x4)cm. On the body of the road posts is stretched reflective film 3M-3900.</w:t>
      </w:r>
    </w:p>
    <w:p w14:paraId="0D2A6E4F"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Ground retaining wall made of cement concrete (M200) is built in complicated terrain, deep abyss, close to streams.</w:t>
      </w:r>
    </w:p>
    <w:p w14:paraId="2FD68C9D" w14:textId="77777777" w:rsidR="009C3FB9" w:rsidRPr="00FE01C5" w:rsidRDefault="009C3FB9" w:rsidP="00FD15F3">
      <w:pPr>
        <w:spacing w:beforeLines="80" w:before="192" w:afterLines="80" w:after="192"/>
        <w:ind w:firstLine="720"/>
        <w:jc w:val="both"/>
        <w:rPr>
          <w:rFonts w:ascii="Arial" w:eastAsia="Calibri" w:hAnsi="Arial" w:cs="Arial"/>
          <w:spacing w:val="-4"/>
          <w:sz w:val="22"/>
          <w:szCs w:val="22"/>
        </w:rPr>
      </w:pPr>
      <w:r w:rsidRPr="00FE01C5">
        <w:rPr>
          <w:rFonts w:ascii="Arial" w:eastAsia="Calibri" w:hAnsi="Arial" w:cs="Arial"/>
          <w:spacing w:val="-4"/>
          <w:sz w:val="22"/>
          <w:szCs w:val="22"/>
        </w:rPr>
        <w:t>- Signboards with reflective signs according to QCVN 41:2019/BGTVT; foundation of the signboard is made cement concrete (M150), stone (2 x 4)cm: the signs are placed at the beginning, ending points of the route, densely populated areas, schools, commune centers, continuous curves, steep slopes, landslides, bridges, embankments, intersections between routes, etc.</w:t>
      </w:r>
    </w:p>
    <w:p w14:paraId="54DD3A8D"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Km posts, road markers, H posts: reinforced concrete body; foundation pedestal and foot of the post is made of cement concrete (M150), stone (2x4)cm. Specifications are in compliance with QCVN 41:2019/BGTVT.</w:t>
      </w:r>
    </w:p>
    <w:p w14:paraId="461C130E" w14:textId="77777777" w:rsidR="009C3FB9" w:rsidRPr="00FE01C5" w:rsidRDefault="009C3FB9" w:rsidP="00FD15F3">
      <w:pPr>
        <w:pStyle w:val="ListParagraph"/>
        <w:spacing w:beforeLines="80" w:before="192" w:afterLines="80" w:after="192"/>
        <w:ind w:left="0" w:firstLine="720"/>
        <w:jc w:val="both"/>
        <w:rPr>
          <w:rFonts w:ascii="Arial" w:hAnsi="Arial" w:cs="Arial"/>
          <w:sz w:val="22"/>
          <w:szCs w:val="22"/>
        </w:rPr>
      </w:pPr>
      <w:r w:rsidRPr="00FE01C5">
        <w:rPr>
          <w:rFonts w:ascii="Arial" w:eastAsia="Calibri" w:hAnsi="Arial" w:cs="Arial"/>
          <w:sz w:val="22"/>
          <w:szCs w:val="22"/>
        </w:rPr>
        <w:t xml:space="preserve">- </w:t>
      </w:r>
      <w:r w:rsidRPr="00FE01C5">
        <w:rPr>
          <w:rFonts w:ascii="Arial" w:hAnsi="Arial" w:cs="Arial"/>
          <w:sz w:val="22"/>
          <w:szCs w:val="22"/>
        </w:rPr>
        <w:t>Soft guardrails are arranged in dangerous deep pools and narrow roads. Round column with a diameter of 110 mm, column step L = 3 m, column length 2.15 m, burial depth 140cm, constructed by column pressing method</w:t>
      </w:r>
      <w:r w:rsidRPr="00FE01C5">
        <w:rPr>
          <w:rFonts w:ascii="Arial" w:eastAsia="Calibri" w:hAnsi="Arial" w:cs="Arial"/>
          <w:sz w:val="22"/>
          <w:szCs w:val="22"/>
        </w:rPr>
        <w:t>.</w:t>
      </w:r>
    </w:p>
    <w:p w14:paraId="3E13E624" w14:textId="77777777" w:rsidR="009C3FB9" w:rsidRPr="00FE01C5" w:rsidRDefault="009C3FB9" w:rsidP="00FD15F3">
      <w:pPr>
        <w:pStyle w:val="ListParagraph"/>
        <w:spacing w:beforeLines="80" w:before="192" w:afterLines="80" w:after="192"/>
        <w:ind w:left="0" w:firstLine="720"/>
        <w:jc w:val="both"/>
        <w:rPr>
          <w:rFonts w:ascii="Arial" w:hAnsi="Arial" w:cs="Arial"/>
          <w:b/>
          <w:sz w:val="22"/>
          <w:szCs w:val="22"/>
        </w:rPr>
      </w:pPr>
      <w:r w:rsidRPr="00FE01C5">
        <w:rPr>
          <w:rFonts w:ascii="Arial" w:hAnsi="Arial" w:cs="Arial"/>
          <w:b/>
          <w:sz w:val="22"/>
          <w:szCs w:val="22"/>
        </w:rPr>
        <w:t>2.2. Package LS-ARVC-W02/Construction of Khuoi Con - Na Nua road in Minh Khai - Ban Hoay and Hong Thai communes of Binh Gia district</w:t>
      </w:r>
    </w:p>
    <w:p w14:paraId="1C70B5B1"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The starting point turning right at Km11+200, PR.226. The ending point intersects with DR.60 at Km1+400 in Ban Hoay village, Hong Thai commune. The total length of the route is L= 15,385.76m. The design length is 13,305.29/15,385.76m </w:t>
      </w:r>
      <w:r w:rsidRPr="00FE01C5">
        <w:rPr>
          <w:rFonts w:ascii="Arial" w:eastAsia="Calibri" w:hAnsi="Arial" w:cs="Arial"/>
          <w:i/>
          <w:sz w:val="22"/>
          <w:szCs w:val="22"/>
        </w:rPr>
        <w:t>(Newly opened section is from Km9+604.08 to Km11+671.41 with a length of 2,067.33m. This section is entangled in a natural forest that has not yet been invested in construction during this period. The section tapering off at the end of the route from Km 15,372.62 m to Km 15,385.76 m is 13.14 m long but shall not be built</w:t>
      </w:r>
      <w:r w:rsidRPr="00FE01C5">
        <w:rPr>
          <w:rFonts w:ascii="Arial" w:hAnsi="Arial" w:cs="Arial"/>
          <w:i/>
          <w:sz w:val="22"/>
          <w:szCs w:val="22"/>
        </w:rPr>
        <w:t>)</w:t>
      </w:r>
      <w:r w:rsidRPr="00FE01C5">
        <w:rPr>
          <w:rFonts w:ascii="Arial" w:eastAsia="Calibri" w:hAnsi="Arial" w:cs="Arial"/>
          <w:i/>
          <w:sz w:val="22"/>
          <w:szCs w:val="22"/>
        </w:rPr>
        <w:t>.</w:t>
      </w:r>
      <w:r w:rsidRPr="00FE01C5">
        <w:rPr>
          <w:rFonts w:ascii="Arial" w:eastAsia="Calibri" w:hAnsi="Arial" w:cs="Arial"/>
          <w:sz w:val="22"/>
          <w:szCs w:val="22"/>
        </w:rPr>
        <w:t xml:space="preserve"> </w:t>
      </w:r>
    </w:p>
    <w:p w14:paraId="2AF70D23" w14:textId="77777777" w:rsidR="009C3FB9" w:rsidRPr="00FE01C5" w:rsidRDefault="009C3FB9" w:rsidP="00FD15F3">
      <w:pPr>
        <w:spacing w:beforeLines="80" w:before="192" w:afterLines="80" w:after="192"/>
        <w:ind w:firstLine="720"/>
        <w:jc w:val="both"/>
        <w:rPr>
          <w:rFonts w:ascii="Arial" w:hAnsi="Arial" w:cs="Arial"/>
          <w:sz w:val="22"/>
          <w:szCs w:val="22"/>
        </w:rPr>
      </w:pPr>
      <w:r w:rsidRPr="00FE01C5">
        <w:rPr>
          <w:rFonts w:ascii="Arial" w:eastAsia="Calibri" w:hAnsi="Arial" w:cs="Arial"/>
          <w:sz w:val="22"/>
          <w:szCs w:val="22"/>
        </w:rPr>
        <w:t xml:space="preserve">- </w:t>
      </w:r>
      <w:r w:rsidRPr="00FE01C5">
        <w:rPr>
          <w:rFonts w:ascii="Arial" w:hAnsi="Arial" w:cs="Arial"/>
          <w:sz w:val="22"/>
          <w:szCs w:val="22"/>
        </w:rPr>
        <w:t>For sections that are not entangled in natural forests</w:t>
      </w:r>
      <w:r w:rsidRPr="00FE01C5">
        <w:rPr>
          <w:rFonts w:ascii="Arial" w:eastAsia="Calibri" w:hAnsi="Arial" w:cs="Arial"/>
          <w:sz w:val="22"/>
          <w:szCs w:val="22"/>
        </w:rPr>
        <w:t xml:space="preserve"> with a total length of about 9,576.85m </w:t>
      </w:r>
      <w:r w:rsidRPr="00FE01C5">
        <w:rPr>
          <w:rFonts w:ascii="Arial" w:eastAsia="Calibri" w:hAnsi="Arial" w:cs="Arial"/>
          <w:i/>
          <w:sz w:val="22"/>
          <w:szCs w:val="22"/>
        </w:rPr>
        <w:t>(from pile 1 (Km0) to pile TC35 (Km1+864.09m); pile P119 (Km5+38.82) to pile TD142 (Km6+314.58); pile P155 (Km6+730.41) to pile TD162 (Km7+232.68); TC166 pile (Km7+370.86) to TC196 (Km9+604.08); TD230 (km11+671.41+) - TD259 (km12+965.95); TD259 (km12+965.95) - 275 (km13+993.06); pile 275 (km13+993.06+) - pile TD321 (km15+381.92))</w:t>
      </w:r>
      <w:r w:rsidRPr="00FE01C5">
        <w:rPr>
          <w:rFonts w:ascii="Arial" w:hAnsi="Arial" w:cs="Arial"/>
          <w:i/>
          <w:sz w:val="22"/>
          <w:szCs w:val="22"/>
        </w:rPr>
        <w:t>,</w:t>
      </w:r>
      <w:r w:rsidRPr="00FE01C5">
        <w:rPr>
          <w:rFonts w:ascii="Arial" w:hAnsi="Arial" w:cs="Arial"/>
          <w:sz w:val="22"/>
          <w:szCs w:val="22"/>
        </w:rPr>
        <w:t xml:space="preserve"> the design route applies according to Category A mountainous road standards (TCVN 10380:2014). The roadbed is 6.0m wide (excluding longitudinal groove and extension in the horizontal curve), the road surface is 3.5m wide (not including the widening in the curve), and the curb width is 2x1.25m.</w:t>
      </w:r>
    </w:p>
    <w:p w14:paraId="62BFB647" w14:textId="77777777" w:rsidR="009C3FB9" w:rsidRPr="00FE01C5" w:rsidRDefault="009C3FB9" w:rsidP="00FD15F3">
      <w:pPr>
        <w:spacing w:beforeLines="80" w:before="192" w:afterLines="80" w:after="192"/>
        <w:ind w:firstLine="720"/>
        <w:jc w:val="both"/>
        <w:rPr>
          <w:rFonts w:ascii="Arial" w:eastAsia="Arial" w:hAnsi="Arial" w:cs="Arial"/>
          <w:sz w:val="22"/>
          <w:szCs w:val="22"/>
        </w:rPr>
      </w:pPr>
      <w:r w:rsidRPr="00FE01C5">
        <w:rPr>
          <w:rFonts w:ascii="Arial" w:eastAsia="Calibri" w:hAnsi="Arial" w:cs="Arial"/>
          <w:iCs/>
          <w:sz w:val="22"/>
          <w:szCs w:val="22"/>
          <w:lang w:eastAsia="x-none"/>
        </w:rPr>
        <w:t>Asphalt pavement for sections with a longitudinal slope &lt;9% and cement concrete pavement for sections with a longitudinal slope of &gt; 9%. Particularly for the part of the natural forest that cannot be widened, the road surface structure is made of cement concrete</w:t>
      </w:r>
      <w:r w:rsidRPr="00FE01C5">
        <w:rPr>
          <w:rFonts w:ascii="Arial" w:eastAsia="Arial" w:hAnsi="Arial" w:cs="Arial"/>
          <w:sz w:val="22"/>
          <w:szCs w:val="22"/>
        </w:rPr>
        <w:t>.</w:t>
      </w:r>
    </w:p>
    <w:p w14:paraId="6FC0B554" w14:textId="77777777" w:rsidR="009C3FB9" w:rsidRPr="00FE01C5" w:rsidRDefault="009C3FB9" w:rsidP="00FD15F3">
      <w:pPr>
        <w:spacing w:beforeLines="80" w:before="192" w:afterLines="80" w:after="192"/>
        <w:ind w:firstLine="720"/>
        <w:jc w:val="both"/>
        <w:rPr>
          <w:rFonts w:ascii="Arial" w:eastAsia="Calibri" w:hAnsi="Arial" w:cs="Arial"/>
          <w:sz w:val="22"/>
          <w:szCs w:val="22"/>
          <w:highlight w:val="yellow"/>
        </w:rPr>
      </w:pPr>
      <w:r w:rsidRPr="00FE01C5">
        <w:rPr>
          <w:rFonts w:ascii="Arial" w:eastAsia="Calibri" w:hAnsi="Arial" w:cs="Arial"/>
          <w:sz w:val="22"/>
          <w:szCs w:val="22"/>
        </w:rPr>
        <w:t>Some sections at the terminus in Hong Thai commune that are not entangled with natural forests are already cement-concreted by locals (total length is approximately 4,244.83m) and can be utilized or renovated:</w:t>
      </w:r>
    </w:p>
    <w:p w14:paraId="4EF95B2A"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w:t>
      </w:r>
      <w:r w:rsidRPr="00FE01C5">
        <w:rPr>
          <w:rFonts w:ascii="Arial" w:hAnsi="Arial" w:cs="Arial"/>
          <w:sz w:val="22"/>
          <w:szCs w:val="22"/>
        </w:rPr>
        <w:t xml:space="preserve"> </w:t>
      </w:r>
      <w:r w:rsidRPr="00FE01C5">
        <w:rPr>
          <w:rFonts w:ascii="Arial" w:eastAsia="Calibri" w:hAnsi="Arial" w:cs="Arial"/>
          <w:sz w:val="22"/>
          <w:szCs w:val="22"/>
        </w:rPr>
        <w:t xml:space="preserve">The entire length of sections with existing cement concrete pavement is approximately 2,612.64 meters (pile D241 (km12+303.69) - pile 269 (km13+689.76); pile 274 (Km13+876.52) – Pile 284 (Km14+407.01); TD301  (Km14+613.37) - P319 </w:t>
      </w:r>
      <w:r w:rsidRPr="00FE01C5">
        <w:rPr>
          <w:rFonts w:ascii="Arial" w:eastAsia="Calibri" w:hAnsi="Arial" w:cs="Arial"/>
          <w:sz w:val="22"/>
          <w:szCs w:val="22"/>
        </w:rPr>
        <w:lastRenderedPageBreak/>
        <w:t>(Km15+296.31); TD321 (Km15+372.62) - D322 (Km15+385.76). These sections have a width of 3.0m and the existing road surface is reused. Install more road posts and build cement concrete trenches at locations with large vertical slopes.</w:t>
      </w:r>
    </w:p>
    <w:p w14:paraId="4F2B39A4"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The entire length of sections with degraded cement concrete pavement is approximately 1632.19m </w:t>
      </w:r>
      <w:r w:rsidRPr="00FE01C5">
        <w:rPr>
          <w:rFonts w:ascii="Arial" w:eastAsia="Calibri" w:hAnsi="Arial" w:cs="Arial"/>
          <w:i/>
          <w:sz w:val="22"/>
          <w:szCs w:val="22"/>
        </w:rPr>
        <w:t>(pile TD230 (km11+671.41 - pile D241 (km12+303.69; pile 269 (km13+689.76) - pile 274 (Km13+876.52); pile 274 (Km13+876.52) - pile TD301 (Km14+613.37); pile P319 (Km15+296.31) - pile TD321 (Km15+372.62))</w:t>
      </w:r>
      <w:r w:rsidRPr="00FE01C5">
        <w:rPr>
          <w:rFonts w:ascii="Arial" w:eastAsia="Calibri" w:hAnsi="Arial" w:cs="Arial"/>
          <w:sz w:val="22"/>
          <w:szCs w:val="22"/>
        </w:rPr>
        <w:t>: These sections have a width of 3.0m, which have been degraded. Therefore, upgrade the existing cement concrete road surface and ensure the minimum width of the roadbed reaches grade B (According to Decision No. 866/QD-UBND dated on April 24, 2021 of the People’s Committee of Lang Son province).</w:t>
      </w:r>
    </w:p>
    <w:p w14:paraId="484F2B2F"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For sections entangled in natural forest, the existing roads have a total length of about 3,728.74m (from pile TC35 (km1+864.09) to pile P119 (km5+38.82); pile TD42 (km6)+314.58) to pile P155 (km6+730.41); pile TD162 (km7+232.68) to pile TC166 (km7+370.86)). It is necessary to maximize the present state of the existing roadbed and ensure that the minimum roadbed width meets grade B (according to Decision No. 866/QD-UBND dated April 24, 2021, of the People's Committee of Lang Son province), with the roadbed width being 4.0m and the road surface width being 3.5m. The slope corresponds to the existing slope, Imax = 24%. The width of sections that are entangled in natural forests is insufficient to expose the base for drainage along the route and reinforce the road surface at the base of the talus.</w:t>
      </w:r>
    </w:p>
    <w:p w14:paraId="2038856A" w14:textId="77777777" w:rsidR="009C3FB9" w:rsidRPr="00FE01C5" w:rsidRDefault="009C3FB9" w:rsidP="00FD15F3">
      <w:pPr>
        <w:spacing w:beforeLines="80" w:before="192" w:afterLines="80" w:after="192"/>
        <w:ind w:firstLine="720"/>
        <w:jc w:val="both"/>
        <w:rPr>
          <w:rFonts w:ascii="Arial" w:eastAsia="Calibri" w:hAnsi="Arial" w:cs="Arial"/>
          <w:iCs/>
          <w:sz w:val="22"/>
          <w:szCs w:val="22"/>
          <w:lang w:eastAsia="x-none"/>
        </w:rPr>
      </w:pPr>
      <w:r w:rsidRPr="00FE01C5">
        <w:rPr>
          <w:rFonts w:ascii="Arial" w:eastAsia="Calibri" w:hAnsi="Arial" w:cs="Arial"/>
          <w:b/>
          <w:iCs/>
          <w:sz w:val="22"/>
          <w:szCs w:val="22"/>
          <w:lang w:eastAsia="x-none"/>
        </w:rPr>
        <w:t xml:space="preserve">2.2.1. Route Alignment: </w:t>
      </w:r>
      <w:r w:rsidRPr="00FE01C5">
        <w:rPr>
          <w:rFonts w:ascii="Arial" w:eastAsia="Calibri" w:hAnsi="Arial" w:cs="Arial"/>
          <w:iCs/>
          <w:sz w:val="22"/>
          <w:szCs w:val="22"/>
          <w:lang w:eastAsia="x-none"/>
        </w:rPr>
        <w:t>The route alignment follows the approved basic design alignment. However, in order to improve the maximum vertical slope, reduce the excavation volume, and reduce the occupied area, which increases the cost of site clearance, some small sections are locally adjusted accordingly at this stage.</w:t>
      </w:r>
    </w:p>
    <w:p w14:paraId="3362F718"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It follows the existing road, locally improves the sections crossing the stream, and the sharp bends have a small radius and a large slope to increase the radius in order to ensure the design road category, improve visibility, and meet the safety technical specifications of the road grade.</w:t>
      </w:r>
    </w:p>
    <w:p w14:paraId="76AE2769" w14:textId="77777777" w:rsidR="009C3FB9" w:rsidRPr="00FE01C5" w:rsidRDefault="009C3FB9" w:rsidP="00FD15F3">
      <w:pPr>
        <w:spacing w:beforeLines="80" w:before="192" w:afterLines="80" w:after="192"/>
        <w:ind w:firstLine="720"/>
        <w:jc w:val="both"/>
        <w:rPr>
          <w:rFonts w:ascii="Arial" w:eastAsia="Calibri" w:hAnsi="Arial" w:cs="Arial"/>
          <w:b/>
          <w:iCs/>
          <w:sz w:val="22"/>
          <w:szCs w:val="22"/>
          <w:lang w:eastAsia="x-none"/>
        </w:rPr>
      </w:pPr>
      <w:r w:rsidRPr="00FE01C5">
        <w:rPr>
          <w:rFonts w:ascii="Arial" w:eastAsia="Calibri" w:hAnsi="Arial" w:cs="Arial"/>
          <w:b/>
          <w:iCs/>
          <w:sz w:val="22"/>
          <w:szCs w:val="22"/>
          <w:lang w:eastAsia="x-none"/>
        </w:rPr>
        <w:t>2.2.2. Longitudinal profile:</w:t>
      </w:r>
    </w:p>
    <w:p w14:paraId="122AE33B"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Sections of the route crossing streams are frequently flooded in the rainy season. The red line’s boundary is designed so that the shoulder height is less than 0.5m above the normal flood level.</w:t>
      </w:r>
    </w:p>
    <w:p w14:paraId="125BFA1F"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pacing w:val="-4"/>
          <w:sz w:val="22"/>
          <w:szCs w:val="22"/>
        </w:rPr>
        <w:t xml:space="preserve">- The sections that pass through the soft soil area with a crust layer above the soft soil </w:t>
      </w:r>
      <w:r w:rsidRPr="00FE01C5">
        <w:rPr>
          <w:rFonts w:ascii="Arial" w:eastAsia="Calibri" w:hAnsi="Arial" w:cs="Arial"/>
          <w:sz w:val="22"/>
          <w:szCs w:val="22"/>
        </w:rPr>
        <w:t>(not in the soft soil layer) are 1-2m thick, and the red line’s boundary is 2-3m higher than the crust layer.</w:t>
      </w:r>
    </w:p>
    <w:p w14:paraId="6D9726C4"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Sections pass through natural hills and mountains, strongly intersecting and changing direction continuously, the red line is harmoniously considered so that the longitudinal profile does not have much jagged shape.</w:t>
      </w:r>
    </w:p>
    <w:p w14:paraId="5AB70D2F"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Sections with steep slopes greater than 10%, depending on the specific situation of the cross-section, should be designed with full excavation or backfill in order to utilize and balance the volume to reduce costs.</w:t>
      </w:r>
    </w:p>
    <w:p w14:paraId="3B81B824"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At construction sites, the red line is harmonized by being tapered to the construction site, and the elevation of the red line is controlled by the bridge superstructure and old culverts at reused locations.</w:t>
      </w:r>
    </w:p>
    <w:p w14:paraId="7A81FE6A" w14:textId="77777777" w:rsidR="009C3FB9" w:rsidRPr="00FE01C5" w:rsidRDefault="009C3FB9" w:rsidP="00FD15F3">
      <w:pPr>
        <w:spacing w:beforeLines="80" w:before="192" w:afterLines="80" w:after="192"/>
        <w:ind w:firstLine="720"/>
        <w:jc w:val="both"/>
        <w:rPr>
          <w:rFonts w:ascii="Arial" w:eastAsia="Calibri" w:hAnsi="Arial" w:cs="Arial"/>
          <w:spacing w:val="-2"/>
          <w:sz w:val="22"/>
          <w:szCs w:val="22"/>
        </w:rPr>
      </w:pPr>
      <w:r w:rsidRPr="00FE01C5">
        <w:rPr>
          <w:rFonts w:ascii="Arial" w:eastAsia="Calibri" w:hAnsi="Arial" w:cs="Arial"/>
          <w:spacing w:val="-2"/>
          <w:sz w:val="22"/>
          <w:szCs w:val="22"/>
        </w:rPr>
        <w:lastRenderedPageBreak/>
        <w:t>- Sections with a large natural longitudinal slope, in order to reduce the volume as well as the height of excavation and backfill and at the same time increase the stability of the design embankment slope, use the maximum vertical slope of 9% (for grade A mountain roads) and 13% (grade B mountain roads), or the vertical slope is 19% to 24% acceptable for a natural forest entangled section, or the route follows the old road</w:t>
      </w:r>
      <w:r w:rsidRPr="00FE01C5">
        <w:rPr>
          <w:rFonts w:ascii="Arial" w:eastAsia="Calibri" w:hAnsi="Arial" w:cs="Arial"/>
          <w:sz w:val="22"/>
          <w:szCs w:val="22"/>
        </w:rPr>
        <w:t>. A break section with an appropriate slope must be arranged between large vertical slopes with maximum slope change length. This interval must be long enough to accommodate 40-meter-long, 10-meter-wide vertical curves or refuge stops.</w:t>
      </w:r>
    </w:p>
    <w:p w14:paraId="680A1155"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On the up and down slopes, the red line is harmoniously combined with the site plan, evenly distributed slopes, and minimizes the use of slopes.</w:t>
      </w:r>
    </w:p>
    <w:p w14:paraId="6547C836" w14:textId="77777777" w:rsidR="009C3FB9" w:rsidRPr="00FE01C5" w:rsidRDefault="009C3FB9" w:rsidP="00FD15F3">
      <w:pPr>
        <w:spacing w:beforeLines="80" w:before="192" w:afterLines="80" w:after="192"/>
        <w:ind w:firstLine="720"/>
        <w:jc w:val="both"/>
        <w:rPr>
          <w:rFonts w:ascii="Arial" w:eastAsia="Calibri" w:hAnsi="Arial" w:cs="Arial"/>
          <w:b/>
          <w:sz w:val="22"/>
          <w:szCs w:val="22"/>
        </w:rPr>
      </w:pPr>
      <w:r w:rsidRPr="00FE01C5">
        <w:rPr>
          <w:rFonts w:ascii="Arial" w:eastAsia="Calibri" w:hAnsi="Arial" w:cs="Arial"/>
          <w:b/>
          <w:sz w:val="22"/>
          <w:szCs w:val="22"/>
        </w:rPr>
        <w:t>2.2.3. Horizontal profile</w:t>
      </w:r>
    </w:p>
    <w:p w14:paraId="0DD8B3C2"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For sections that are not entangled with natural forests: Width of roadbed: B = 6.0m (excluding expansion and longitudinal trench). Width of road surface: B = 3.5m (not including expansion). Curb width: 2x1.25m. Superelevation and expansion according to the specifications.</w:t>
      </w:r>
    </w:p>
    <w:p w14:paraId="4D74E1C8"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Cross slope of road surface i</w:t>
      </w:r>
      <w:r w:rsidRPr="00FE01C5">
        <w:rPr>
          <w:rFonts w:ascii="Arial" w:eastAsia="Calibri" w:hAnsi="Arial" w:cs="Arial"/>
          <w:sz w:val="22"/>
          <w:szCs w:val="22"/>
          <w:vertAlign w:val="subscript"/>
          <w:lang w:eastAsia="vi-VN"/>
        </w:rPr>
        <w:t>md</w:t>
      </w:r>
      <w:r w:rsidRPr="00FE01C5">
        <w:rPr>
          <w:rFonts w:ascii="Arial" w:eastAsia="Calibri" w:hAnsi="Arial" w:cs="Arial"/>
          <w:sz w:val="22"/>
          <w:szCs w:val="22"/>
          <w:lang w:eastAsia="vi-VN"/>
        </w:rPr>
        <w:t xml:space="preserve"> = 2% for cement concrete road surface, slope i</w:t>
      </w:r>
      <w:r w:rsidRPr="00FE01C5">
        <w:rPr>
          <w:rFonts w:ascii="Arial" w:eastAsia="Calibri" w:hAnsi="Arial" w:cs="Arial"/>
          <w:sz w:val="22"/>
          <w:szCs w:val="22"/>
          <w:vertAlign w:val="subscript"/>
          <w:lang w:eastAsia="vi-VN"/>
        </w:rPr>
        <w:t>md</w:t>
      </w:r>
      <w:r w:rsidRPr="00FE01C5">
        <w:rPr>
          <w:rFonts w:ascii="Arial" w:eastAsia="Calibri" w:hAnsi="Arial" w:cs="Arial"/>
          <w:sz w:val="22"/>
          <w:szCs w:val="22"/>
          <w:lang w:eastAsia="vi-VN"/>
        </w:rPr>
        <w:t xml:space="preserve"> = 3% for asphalt road surface;</w:t>
      </w:r>
    </w:p>
    <w:p w14:paraId="18069A5D"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Sidewalk slope i = 4% towards the outside of the talus.</w:t>
      </w:r>
    </w:p>
    <w:p w14:paraId="505C9A0E"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For sections that are entangled with natural forests: The width of the roadbed is B = 4.0m (excluding expansion and longitudinal trenches). Width of road surface: B = 3.5m (not including expansion). Curb width: 2x0.25m. Superelevation and expansion according to the specifications.</w:t>
      </w:r>
    </w:p>
    <w:p w14:paraId="0B8EF4BD"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Cross slope of road surface i</w:t>
      </w:r>
      <w:r w:rsidRPr="00FE01C5">
        <w:rPr>
          <w:rFonts w:ascii="Arial" w:eastAsia="Calibri" w:hAnsi="Arial" w:cs="Arial"/>
          <w:sz w:val="22"/>
          <w:szCs w:val="22"/>
          <w:vertAlign w:val="subscript"/>
          <w:lang w:eastAsia="vi-VN"/>
        </w:rPr>
        <w:t>md</w:t>
      </w:r>
      <w:r w:rsidRPr="00FE01C5">
        <w:rPr>
          <w:rFonts w:ascii="Arial" w:eastAsia="Calibri" w:hAnsi="Arial" w:cs="Arial"/>
          <w:sz w:val="22"/>
          <w:szCs w:val="22"/>
          <w:lang w:eastAsia="vi-VN"/>
        </w:rPr>
        <w:t xml:space="preserve"> = 2% for cement concrete road surface, slope i</w:t>
      </w:r>
      <w:r w:rsidRPr="00FE01C5">
        <w:rPr>
          <w:rFonts w:ascii="Arial" w:eastAsia="Calibri" w:hAnsi="Arial" w:cs="Arial"/>
          <w:sz w:val="22"/>
          <w:szCs w:val="22"/>
          <w:vertAlign w:val="subscript"/>
          <w:lang w:eastAsia="vi-VN"/>
        </w:rPr>
        <w:t>md</w:t>
      </w:r>
      <w:r w:rsidRPr="00FE01C5">
        <w:rPr>
          <w:rFonts w:ascii="Arial" w:eastAsia="Calibri" w:hAnsi="Arial" w:cs="Arial"/>
          <w:sz w:val="22"/>
          <w:szCs w:val="22"/>
          <w:lang w:eastAsia="vi-VN"/>
        </w:rPr>
        <w:t xml:space="preserve"> = 3% for asphalt road surface;</w:t>
      </w:r>
    </w:p>
    <w:p w14:paraId="064FAE7C"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Sidewalk slope i = 4% towards the outside of the talus.</w:t>
      </w:r>
    </w:p>
    <w:p w14:paraId="39E58AE3"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Coating at the positions of longitudinal groove reinforcement with a slope of ≥ 6% and the wet roadbed made of cement concrete (M250) with a thickness of 15cm on a 10cm thick crushed aggregate foundation.</w:t>
      </w:r>
    </w:p>
    <w:p w14:paraId="360DF704"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At the locations where the old drainage works are utilized, the connection is designed to be extended to ensure a sufficient width of the roadbed at the road level.</w:t>
      </w:r>
    </w:p>
    <w:p w14:paraId="50CA120B"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There are various varieties of roadbeds along the route, including full embankment, L-shaped excavation foundation, U-shaped excavation foundation, half excavation and half backfilling, and roadbed combined with an embankment. L-shaped roadbeds are the most typical.</w:t>
      </w:r>
    </w:p>
    <w:p w14:paraId="732315AC"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At the excavation sections ≥ 12.0m high, the bench cutting with a slope of H = 8.0m, the step is 2.0m wide, and the slope is 5% towards the inside of the slope. At a distance of about 50–80 m, arrange a water step made of mortar rip rap to lead water down the longitudinal trench.</w:t>
      </w:r>
    </w:p>
    <w:p w14:paraId="240353FC"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Excavated slope: 1/0.3</w:t>
      </w:r>
      <w:r w:rsidRPr="00FE01C5">
        <w:rPr>
          <w:rFonts w:ascii="Arial" w:eastAsia="Calibri" w:hAnsi="Arial" w:cs="Arial"/>
          <w:sz w:val="22"/>
          <w:szCs w:val="22"/>
        </w:rPr>
        <w:sym w:font="Symbol" w:char="F0B8"/>
      </w:r>
      <w:r w:rsidRPr="00FE01C5">
        <w:rPr>
          <w:rFonts w:ascii="Arial" w:eastAsia="Calibri" w:hAnsi="Arial" w:cs="Arial"/>
          <w:sz w:val="22"/>
          <w:szCs w:val="22"/>
        </w:rPr>
        <w:t>1/0.75. The section with landslide phenomenon, the excavated slope is 1/1</w:t>
      </w:r>
      <w:r w:rsidRPr="00FE01C5">
        <w:rPr>
          <w:rFonts w:ascii="Arial" w:eastAsia="Calibri" w:hAnsi="Arial" w:cs="Arial"/>
          <w:sz w:val="22"/>
          <w:szCs w:val="22"/>
        </w:rPr>
        <w:sym w:font="Symbol" w:char="F0B8"/>
      </w:r>
      <w:r w:rsidRPr="00FE01C5">
        <w:rPr>
          <w:rFonts w:ascii="Arial" w:eastAsia="Calibri" w:hAnsi="Arial" w:cs="Arial"/>
          <w:sz w:val="22"/>
          <w:szCs w:val="22"/>
        </w:rPr>
        <w:t>1/1.5.</w:t>
      </w:r>
    </w:p>
    <w:p w14:paraId="2EB99EA0"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filled slope: 1/1.5</w:t>
      </w:r>
    </w:p>
    <w:p w14:paraId="22071CD2"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The longitudinal groove is designed with a trapezoidal cross section of 1.0m wide, 0.4m deep, and 0.4m wide at the bottom; design to create a slope along the groove of at </w:t>
      </w:r>
      <w:r w:rsidRPr="00FE01C5">
        <w:rPr>
          <w:rFonts w:ascii="Arial" w:eastAsia="Calibri" w:hAnsi="Arial" w:cs="Arial"/>
          <w:sz w:val="22"/>
          <w:szCs w:val="22"/>
        </w:rPr>
        <w:lastRenderedPageBreak/>
        <w:t>least 0.5%; Reinforce the longitudinal groove with cement concrete (M200) and stone (1x2) cm, 10cm thick, poured in place at locations with a vertical slope of ≥ 6%, the wet roadbed. At the intersections with other roads, replace the cement concrete longitudinal trenches with load-bearing slab culverts.</w:t>
      </w:r>
    </w:p>
    <w:p w14:paraId="05E95CB7" w14:textId="77777777" w:rsidR="009C3FB9" w:rsidRPr="00FE01C5" w:rsidRDefault="009C3FB9" w:rsidP="00FD15F3">
      <w:pPr>
        <w:spacing w:beforeLines="80" w:before="192" w:afterLines="80" w:after="192"/>
        <w:ind w:firstLine="720"/>
        <w:jc w:val="both"/>
        <w:rPr>
          <w:rFonts w:ascii="Arial" w:eastAsia="Calibri" w:hAnsi="Arial" w:cs="Arial"/>
          <w:b/>
          <w:sz w:val="22"/>
          <w:szCs w:val="22"/>
        </w:rPr>
      </w:pPr>
      <w:r w:rsidRPr="00FE01C5">
        <w:rPr>
          <w:rFonts w:ascii="Arial" w:eastAsia="Calibri" w:hAnsi="Arial" w:cs="Arial"/>
          <w:b/>
          <w:sz w:val="22"/>
          <w:szCs w:val="22"/>
        </w:rPr>
        <w:t>2.2.4. Pavement structure</w:t>
      </w:r>
    </w:p>
    <w:p w14:paraId="64968356"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Asphalt pavement for sections with vertical slope &lt;9%:</w:t>
      </w:r>
    </w:p>
    <w:p w14:paraId="7D39768B"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3 layers of asphalt, 3.5cm thick, 4.5 kg/m2;</w:t>
      </w:r>
    </w:p>
    <w:p w14:paraId="2085BFD0"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Crushed aggregate base course is 12cm thick;</w:t>
      </w:r>
    </w:p>
    <w:p w14:paraId="461C5838"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Crushed aggregate subbase course is 15cm thick;</w:t>
      </w:r>
    </w:p>
    <w:p w14:paraId="48712506"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The ground layer is compacted K95.</w:t>
      </w:r>
    </w:p>
    <w:p w14:paraId="37A6385D"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Cement concrete pavement for sections with vertical slope &gt;9%</w:t>
      </w:r>
    </w:p>
    <w:p w14:paraId="7ECD11D0"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Cement concrete road surface (M300), stone (2x4)cm, 20cm thick;</w:t>
      </w:r>
    </w:p>
    <w:p w14:paraId="1C314416"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Waterproof plastic tarpaulin.</w:t>
      </w:r>
    </w:p>
    <w:p w14:paraId="290DCCA5"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Crushed aggregate base course is 16cm thick;</w:t>
      </w:r>
    </w:p>
    <w:p w14:paraId="1170A8D1"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The ground layer is compacted K95.</w:t>
      </w:r>
    </w:p>
    <w:p w14:paraId="2A09095B" w14:textId="77777777" w:rsidR="009C3FB9" w:rsidRPr="00FE01C5" w:rsidRDefault="009C3FB9" w:rsidP="00FD15F3">
      <w:pPr>
        <w:widowControl w:val="0"/>
        <w:tabs>
          <w:tab w:val="left" w:pos="567"/>
        </w:tabs>
        <w:spacing w:beforeLines="80" w:before="192" w:afterLines="80" w:after="192"/>
        <w:ind w:firstLine="720"/>
        <w:jc w:val="both"/>
        <w:rPr>
          <w:rFonts w:ascii="Arial" w:eastAsia="Arial" w:hAnsi="Arial" w:cs="Arial"/>
          <w:sz w:val="22"/>
          <w:szCs w:val="22"/>
          <w:lang w:eastAsia="vi-VN"/>
        </w:rPr>
      </w:pPr>
      <w:r w:rsidRPr="00FE01C5">
        <w:rPr>
          <w:rFonts w:ascii="Arial" w:eastAsia="Arial" w:hAnsi="Arial" w:cs="Arial"/>
          <w:sz w:val="22"/>
          <w:szCs w:val="22"/>
          <w:lang w:eastAsia="vi-VN"/>
        </w:rPr>
        <w:t>- Particularly for the section of natural forest that cannot be widened, the pavement structure is made of cement concrete.</w:t>
      </w:r>
    </w:p>
    <w:p w14:paraId="37B8C113"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b/>
          <w:sz w:val="22"/>
          <w:szCs w:val="22"/>
          <w:lang w:eastAsia="vi-VN"/>
        </w:rPr>
      </w:pPr>
      <w:r w:rsidRPr="00FE01C5">
        <w:rPr>
          <w:rFonts w:ascii="Arial" w:eastAsia="Arial" w:hAnsi="Arial" w:cs="Arial"/>
          <w:b/>
          <w:sz w:val="22"/>
          <w:szCs w:val="22"/>
          <w:lang w:eastAsia="vi-VN"/>
        </w:rPr>
        <w:t>2.2.5. Drainage works:</w:t>
      </w:r>
    </w:p>
    <w:p w14:paraId="45D3C7A6"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Design load HL93, H30 – XB80.</w:t>
      </w:r>
    </w:p>
    <w:p w14:paraId="689F0BA9"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Hydrological calculation frequency P = 4% for small bridges, pipe culverts, box culverts and reinforced concrete slab culverts combined with cement concrete and cement mortar, with an aperture of 0.5÷6 m.</w:t>
      </w:r>
    </w:p>
    <w:p w14:paraId="388F42DD"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At the locations of water bodies, place pipe culverts with an aperture of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80cm to </w:t>
      </w:r>
      <w:r w:rsidRPr="00FE01C5">
        <w:rPr>
          <w:rFonts w:ascii="Arial" w:eastAsia="Calibri" w:hAnsi="Arial" w:cs="Arial"/>
          <w:sz w:val="22"/>
          <w:szCs w:val="22"/>
        </w:rPr>
        <w:sym w:font="Symbol" w:char="F046"/>
      </w:r>
      <w:r w:rsidRPr="00FE01C5">
        <w:rPr>
          <w:rFonts w:ascii="Arial" w:eastAsia="Calibri" w:hAnsi="Arial" w:cs="Arial"/>
          <w:sz w:val="22"/>
          <w:szCs w:val="22"/>
        </w:rPr>
        <w:t>100cm (calculated aperture).</w:t>
      </w:r>
    </w:p>
    <w:p w14:paraId="6B04E469"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Arrange 2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10cm steel pipes, pipe culverts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40cm, connecting to the old culverts </w:t>
      </w:r>
      <w:r w:rsidRPr="00FE01C5">
        <w:rPr>
          <w:rFonts w:ascii="Arial" w:eastAsia="Calibri" w:hAnsi="Arial" w:cs="Arial"/>
          <w:sz w:val="22"/>
          <w:szCs w:val="22"/>
        </w:rPr>
        <w:sym w:font="Symbol" w:char="F046"/>
      </w:r>
      <w:r w:rsidRPr="00FE01C5">
        <w:rPr>
          <w:rFonts w:ascii="Arial" w:eastAsia="Calibri" w:hAnsi="Arial" w:cs="Arial"/>
          <w:sz w:val="22"/>
          <w:szCs w:val="22"/>
        </w:rPr>
        <w:t>30cm in good condition or slab culverts Lo = 0.5m for water supply in agricultural production (depending on the need for water supply).</w:t>
      </w:r>
    </w:p>
    <w:p w14:paraId="35BB7EF7"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Arrange structural culverts of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80cm, distance from 200 m to 300 m; Drain </w:t>
      </w:r>
      <w:r w:rsidRPr="00FE01C5">
        <w:rPr>
          <w:rFonts w:ascii="Arial" w:eastAsia="Calibri" w:hAnsi="Arial" w:cs="Arial"/>
          <w:sz w:val="22"/>
          <w:szCs w:val="22"/>
        </w:rPr>
        <w:sym w:font="Symbol" w:char="F046"/>
      </w:r>
      <w:r w:rsidRPr="00FE01C5">
        <w:rPr>
          <w:rFonts w:ascii="Arial" w:eastAsia="Calibri" w:hAnsi="Arial" w:cs="Arial"/>
          <w:sz w:val="22"/>
          <w:szCs w:val="22"/>
        </w:rPr>
        <w:t>75</w:t>
      </w:r>
      <w:r w:rsidRPr="00FE01C5">
        <w:rPr>
          <w:rFonts w:ascii="Arial" w:eastAsia="Calibri" w:hAnsi="Arial" w:cs="Arial"/>
          <w:sz w:val="22"/>
          <w:szCs w:val="22"/>
        </w:rPr>
        <w:sym w:font="Symbol" w:char="F0B8"/>
      </w:r>
      <w:r w:rsidRPr="00FE01C5">
        <w:rPr>
          <w:rFonts w:ascii="Arial" w:eastAsia="Calibri" w:hAnsi="Arial" w:cs="Arial"/>
          <w:sz w:val="22"/>
          <w:szCs w:val="22"/>
        </w:rPr>
        <w:t>80cm, if it is still in good condition and has enough drainage capacity, use it to connect the sewer.</w:t>
      </w:r>
    </w:p>
    <w:p w14:paraId="75029614"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Arrange slab culverts through the turn to drain water from longitudinal ditches.</w:t>
      </w:r>
    </w:p>
    <w:p w14:paraId="7F4480FC"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length of the culvert is equal to the size of the roadbed (from the inner edge of the culvert wall).</w:t>
      </w:r>
    </w:p>
    <w:p w14:paraId="02155057"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In the curve, increase the length of the culvert over the width of the roadbed from 1m to 2m for the vehicles to enter the curve safely.</w:t>
      </w:r>
    </w:p>
    <w:p w14:paraId="06B7D8C6"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The height of embankment on top of the culvert is at least 0.5 m (from the road surface to the top of the culvert); Pipe culverts with an aperture of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80cm can be replaced </w:t>
      </w:r>
      <w:r w:rsidRPr="00FE01C5">
        <w:rPr>
          <w:rFonts w:ascii="Arial" w:eastAsia="Calibri" w:hAnsi="Arial" w:cs="Arial"/>
          <w:sz w:val="22"/>
          <w:szCs w:val="22"/>
        </w:rPr>
        <w:lastRenderedPageBreak/>
        <w:t>by slab sluices with an aperture of Lo = 0.75m if the height of embankment on top of the pipe culvert is not enough.</w:t>
      </w:r>
    </w:p>
    <w:p w14:paraId="5603DC21"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At sluice locations with steep slopes, if the sluice head is built and reinforced, the design of the shoulder embankment will be unstable between the roadbed and the culvert head.</w:t>
      </w:r>
    </w:p>
    <w:p w14:paraId="6D20B14C"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Pipe culverts:</w:t>
      </w:r>
    </w:p>
    <w:p w14:paraId="1A3EA0EE"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Use RC centrifugal casted pipe D40 - D100cm - M300; Reuse the old sewer pipes on the route that are still in good condition.</w:t>
      </w:r>
    </w:p>
    <w:p w14:paraId="6FB088B9"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culvert head is built with mortar rip rap - M100.</w:t>
      </w:r>
    </w:p>
    <w:p w14:paraId="627A1F3C"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culvert foundation is buffered with crushed stone (2x4)cm, 20 - 30cm thick, or built with mortar rip rap (M100) depending on the slope and geology under the culvert foundation.</w:t>
      </w:r>
    </w:p>
    <w:p w14:paraId="020D2EB9"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Slab culverts: Lo = 0.5m</w:t>
      </w:r>
      <w:r w:rsidRPr="00FE01C5">
        <w:rPr>
          <w:rFonts w:ascii="Arial" w:eastAsia="Calibri" w:hAnsi="Arial" w:cs="Arial"/>
          <w:sz w:val="22"/>
          <w:szCs w:val="22"/>
        </w:rPr>
        <w:sym w:font="Symbol" w:char="F0B8"/>
      </w:r>
      <w:r w:rsidRPr="00FE01C5">
        <w:rPr>
          <w:rFonts w:ascii="Arial" w:eastAsia="Calibri" w:hAnsi="Arial" w:cs="Arial"/>
          <w:sz w:val="22"/>
          <w:szCs w:val="22"/>
        </w:rPr>
        <w:t>0.75m</w:t>
      </w:r>
    </w:p>
    <w:p w14:paraId="4EC60E3A"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RC slab culvert (M250), stone (1x2)cm, thickness of 12-14cm.</w:t>
      </w:r>
    </w:p>
    <w:p w14:paraId="1F1CA88F"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Main reinforcement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14 - CB400, structural reinforcement </w:t>
      </w:r>
      <w:r w:rsidRPr="00FE01C5">
        <w:rPr>
          <w:rFonts w:ascii="Arial" w:eastAsia="Calibri" w:hAnsi="Arial" w:cs="Arial"/>
          <w:sz w:val="22"/>
          <w:szCs w:val="22"/>
        </w:rPr>
        <w:sym w:font="Symbol" w:char="F046"/>
      </w:r>
      <w:r w:rsidRPr="00FE01C5">
        <w:rPr>
          <w:rFonts w:ascii="Arial" w:eastAsia="Calibri" w:hAnsi="Arial" w:cs="Arial"/>
          <w:sz w:val="22"/>
          <w:szCs w:val="22"/>
        </w:rPr>
        <w:t>6 - 8 - CB240.</w:t>
      </w:r>
    </w:p>
    <w:p w14:paraId="297B2621"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RC abutment cap (M200), stone (2x4) cm.</w:t>
      </w:r>
    </w:p>
    <w:p w14:paraId="747291F5"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culvert head, foundation, and body are made of cement concrete (M150) or mortar rip rap.</w:t>
      </w:r>
    </w:p>
    <w:p w14:paraId="6A565944"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Box culverts include apertures of (2x2)m, (3x3)m; and (3x4)m.</w:t>
      </w:r>
    </w:p>
    <w:p w14:paraId="0DAB69E3"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Box culverts with an aperture of (3x4)m is made of RC cast-in-place. Box culverts of (2x2.5)m shall be commercial culverts made of reinforced concrete </w:t>
      </w:r>
    </w:p>
    <w:p w14:paraId="0409D753" w14:textId="77777777" w:rsidR="009C3FB9" w:rsidRPr="00FE01C5" w:rsidRDefault="009C3FB9" w:rsidP="00FD15F3">
      <w:pPr>
        <w:widowControl w:val="0"/>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Body of box culvert is made of reinforced concrete (M300), stone (1x2) cm. Reinforcement for culvert body uses CB400 for in-situ culverts, commercial culverts use CB500.</w:t>
      </w:r>
    </w:p>
    <w:p w14:paraId="089644ED"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Culvert body foundation: cement concrete (M150), stone (2x4) cm, 30cm thick, poured in place on a 15cm thick layer of compacted crushed stone.</w:t>
      </w:r>
    </w:p>
    <w:p w14:paraId="07DEED4D"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Wing wall: Foundation and body made of cement concrete (M150), stone (2x4)cm.</w:t>
      </w:r>
    </w:p>
    <w:p w14:paraId="0E42551A"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Reinforcing the upper and lower culverts with cement concrete (M150), 30cm thick, on a 15cm thick layer of compacted crushed stone.</w:t>
      </w:r>
    </w:p>
    <w:p w14:paraId="21C78DC7"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Consolidating the slope with cement mortared rip rap (M100), 20cm thick.</w:t>
      </w:r>
    </w:p>
    <w:p w14:paraId="7F96E222"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RC slab culverts Ln= 6m.</w:t>
      </w:r>
    </w:p>
    <w:p w14:paraId="5A6E2032"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HL93 design load.</w:t>
      </w:r>
    </w:p>
    <w:p w14:paraId="4DD60318"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Drain gauge 7+2x0.5 = 8.0m; no sidewalks.</w:t>
      </w:r>
    </w:p>
    <w:p w14:paraId="26417CE6"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RC culvert deck (M300).</w:t>
      </w:r>
    </w:p>
    <w:p w14:paraId="39613A7A"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Abutment caps, reinforced concrete transition slabs (M250).</w:t>
      </w:r>
    </w:p>
    <w:p w14:paraId="620D39A1"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Cement concrete abutment body and wing wall body (M200).</w:t>
      </w:r>
    </w:p>
    <w:p w14:paraId="3068B120"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lastRenderedPageBreak/>
        <w:t>+ Abutment foundation, wing wall foundation are made of cement concrete (M200).</w:t>
      </w:r>
    </w:p>
    <w:p w14:paraId="3B5FF816"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Strengthening the upstream, downstream and culvert bed with cement concrete (M200), 20cm thick, on a 15cm thick of compacted layer of crushed stone 2x4.</w:t>
      </w:r>
    </w:p>
    <w:p w14:paraId="6BBD2733"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Consolidating the slope with cement concrete (M200), 12cm thick on canvas.</w:t>
      </w:r>
    </w:p>
    <w:p w14:paraId="5295CD1B" w14:textId="77777777" w:rsidR="009C3FB9" w:rsidRPr="00FE01C5" w:rsidRDefault="009C3FB9" w:rsidP="00FD15F3">
      <w:pPr>
        <w:spacing w:beforeLines="80" w:before="192" w:afterLines="80" w:after="192"/>
        <w:ind w:firstLine="720"/>
        <w:jc w:val="both"/>
        <w:rPr>
          <w:rFonts w:ascii="Arial" w:eastAsia="Calibri" w:hAnsi="Arial" w:cs="Arial"/>
          <w:b/>
          <w:sz w:val="22"/>
          <w:szCs w:val="22"/>
        </w:rPr>
      </w:pPr>
      <w:r w:rsidRPr="00FE01C5">
        <w:rPr>
          <w:rFonts w:ascii="Arial" w:eastAsia="Calibri" w:hAnsi="Arial" w:cs="Arial"/>
          <w:b/>
          <w:sz w:val="22"/>
          <w:szCs w:val="22"/>
        </w:rPr>
        <w:t>2.2.6. Traffic safety and protection works:</w:t>
      </w:r>
    </w:p>
    <w:p w14:paraId="57EA6F21"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Road posts are made of reinforced concrete (M-200), (15x15x115) cm, foundation of the road post is made of cement concrete (M150), stone (2x4) cm. On the body of the road posts is stretched reflective film 3M-3900.</w:t>
      </w:r>
    </w:p>
    <w:p w14:paraId="57B63B86"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Ground retaining wall made of cement concrete (M200) is built in complicated terrain, deep abyss, close to streams.</w:t>
      </w:r>
    </w:p>
    <w:p w14:paraId="05166B29" w14:textId="77777777" w:rsidR="009C3FB9" w:rsidRPr="00FE01C5" w:rsidRDefault="009C3FB9" w:rsidP="00FD15F3">
      <w:pPr>
        <w:spacing w:beforeLines="80" w:before="192" w:afterLines="80" w:after="192"/>
        <w:ind w:firstLine="720"/>
        <w:jc w:val="both"/>
        <w:rPr>
          <w:rFonts w:ascii="Arial" w:eastAsia="Calibri" w:hAnsi="Arial" w:cs="Arial"/>
          <w:spacing w:val="-4"/>
          <w:sz w:val="22"/>
          <w:szCs w:val="22"/>
        </w:rPr>
      </w:pPr>
      <w:r w:rsidRPr="00FE01C5">
        <w:rPr>
          <w:rFonts w:ascii="Arial" w:eastAsia="Calibri" w:hAnsi="Arial" w:cs="Arial"/>
          <w:spacing w:val="-4"/>
          <w:sz w:val="22"/>
          <w:szCs w:val="22"/>
        </w:rPr>
        <w:t>- Signboards with reflective signs according to QCVN 41:2019/BGTVT; foundation of the signboard is made cement concrete (M150), stone (2 x 4)cm: the signs are placed at the beginning, ending points of the route, densely populated areas, schools, commune centers, continuous curves, steep slopes, landslides, bridges, embankments, intersections between routes, etc.</w:t>
      </w:r>
    </w:p>
    <w:p w14:paraId="4819B173"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Km posts, road markers, H posts: reinforced concrete body; foundation pedestal and foot of the post is made of cement concrete (M150), stone (2x4)cm. Specifications are in compliance with QCVN 41:2019/BGTVT.</w:t>
      </w:r>
    </w:p>
    <w:p w14:paraId="1CB97367" w14:textId="77777777" w:rsidR="009C3FB9" w:rsidRPr="00FE01C5" w:rsidRDefault="009C3FB9" w:rsidP="00FD15F3">
      <w:pPr>
        <w:pStyle w:val="ListParagraph"/>
        <w:spacing w:beforeLines="80" w:before="192" w:afterLines="80" w:after="192"/>
        <w:ind w:left="0" w:firstLine="720"/>
        <w:jc w:val="both"/>
        <w:rPr>
          <w:rFonts w:ascii="Arial" w:hAnsi="Arial" w:cs="Arial"/>
          <w:sz w:val="22"/>
          <w:szCs w:val="22"/>
        </w:rPr>
      </w:pPr>
      <w:r w:rsidRPr="00FE01C5">
        <w:rPr>
          <w:rFonts w:ascii="Arial" w:eastAsia="Calibri" w:hAnsi="Arial" w:cs="Arial"/>
          <w:sz w:val="22"/>
          <w:szCs w:val="22"/>
        </w:rPr>
        <w:t xml:space="preserve">- </w:t>
      </w:r>
      <w:r w:rsidRPr="00FE01C5">
        <w:rPr>
          <w:rFonts w:ascii="Arial" w:hAnsi="Arial" w:cs="Arial"/>
          <w:sz w:val="22"/>
          <w:szCs w:val="22"/>
        </w:rPr>
        <w:t>Soft guardrails are arranged in dangerous deep pools and narrow roads. Round column with a diameter of 110 mm, column step L = 3 m, column length 2.15 m, burial depth 140cm, constructed by column pressing method</w:t>
      </w:r>
      <w:r w:rsidRPr="00FE01C5">
        <w:rPr>
          <w:rFonts w:ascii="Arial" w:eastAsia="Calibri" w:hAnsi="Arial" w:cs="Arial"/>
          <w:sz w:val="22"/>
          <w:szCs w:val="22"/>
        </w:rPr>
        <w:t>.</w:t>
      </w:r>
    </w:p>
    <w:p w14:paraId="118CFC1B" w14:textId="77777777" w:rsidR="009C3FB9" w:rsidRPr="00FE01C5" w:rsidRDefault="009C3FB9" w:rsidP="00FD15F3">
      <w:pPr>
        <w:pStyle w:val="ListParagraph"/>
        <w:spacing w:beforeLines="80" w:before="192" w:afterLines="80" w:after="192"/>
        <w:ind w:left="0" w:firstLine="720"/>
        <w:jc w:val="both"/>
        <w:rPr>
          <w:rFonts w:ascii="Arial" w:hAnsi="Arial" w:cs="Arial"/>
          <w:b/>
          <w:sz w:val="22"/>
          <w:szCs w:val="22"/>
        </w:rPr>
      </w:pPr>
      <w:r w:rsidRPr="00FE01C5">
        <w:rPr>
          <w:rFonts w:ascii="Arial" w:hAnsi="Arial" w:cs="Arial"/>
          <w:b/>
          <w:sz w:val="22"/>
          <w:szCs w:val="22"/>
        </w:rPr>
        <w:t>2.3 Package LS-ARVC-W03/ Construction of Po Kien village road (DR.01B) in Trang Dinh district</w:t>
      </w:r>
    </w:p>
    <w:p w14:paraId="68B0486F" w14:textId="77777777" w:rsidR="009C3FB9" w:rsidRPr="00FE01C5" w:rsidRDefault="009C3FB9" w:rsidP="00FD15F3">
      <w:pPr>
        <w:spacing w:beforeLines="80" w:before="192" w:afterLines="80" w:after="192"/>
        <w:ind w:firstLine="720"/>
        <w:jc w:val="both"/>
        <w:rPr>
          <w:rFonts w:ascii="Arial" w:eastAsia="Calibri" w:hAnsi="Arial" w:cs="Arial"/>
          <w:sz w:val="22"/>
          <w:szCs w:val="22"/>
          <w:lang w:eastAsia="x-none"/>
        </w:rPr>
      </w:pPr>
      <w:r w:rsidRPr="00FE01C5">
        <w:rPr>
          <w:rFonts w:ascii="Arial" w:eastAsia="Calibri" w:hAnsi="Arial" w:cs="Arial"/>
          <w:bCs/>
          <w:sz w:val="22"/>
          <w:szCs w:val="22"/>
        </w:rPr>
        <w:t>The starting point connects to DR.01B at Km0+880m; the ending point intersects national highway 3B at Km41+250m. The design route length is 11,025.9m</w:t>
      </w:r>
      <w:r w:rsidRPr="00FE01C5">
        <w:rPr>
          <w:rFonts w:ascii="Arial" w:eastAsia="Calibri" w:hAnsi="Arial" w:cs="Arial"/>
          <w:sz w:val="22"/>
          <w:szCs w:val="22"/>
        </w:rPr>
        <w:t>.</w:t>
      </w:r>
    </w:p>
    <w:p w14:paraId="4DD7C61B"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route is designed in conformance with Category A mountain roads (TCVN 10380:2014) for segments that aren’t bounded by natural forests. The roadbed is 6.0m wide, the road surface is 3.5m wide (not including the widening in the curve), and the curb width is 2x1.25m.</w:t>
      </w:r>
    </w:p>
    <w:p w14:paraId="69D7D658" w14:textId="77777777" w:rsidR="009C3FB9" w:rsidRPr="00FE01C5" w:rsidRDefault="009C3FB9" w:rsidP="00FD15F3">
      <w:pPr>
        <w:spacing w:beforeLines="80" w:before="192" w:afterLines="80" w:after="192"/>
        <w:ind w:firstLine="720"/>
        <w:jc w:val="both"/>
        <w:rPr>
          <w:rFonts w:ascii="Arial" w:hAnsi="Arial" w:cs="Arial"/>
          <w:sz w:val="22"/>
          <w:szCs w:val="22"/>
        </w:rPr>
      </w:pPr>
      <w:r w:rsidRPr="00FE01C5">
        <w:rPr>
          <w:rFonts w:ascii="Arial" w:eastAsia="Calibri" w:hAnsi="Arial" w:cs="Arial"/>
          <w:sz w:val="22"/>
          <w:szCs w:val="22"/>
        </w:rPr>
        <w:t xml:space="preserve">- For sections entangled in natural forest, the route is designed to ensure the minimum roadbed width of category B (according to Decision No. 866/QD-UBND dated April 24, 2021 of Lang Son PPC); </w:t>
      </w:r>
      <w:r w:rsidRPr="00FE01C5">
        <w:rPr>
          <w:rFonts w:ascii="Arial" w:hAnsi="Arial" w:cs="Arial"/>
          <w:sz w:val="22"/>
          <w:szCs w:val="22"/>
        </w:rPr>
        <w:t>the longitudinal slope following the existing slope of the road is I</w:t>
      </w:r>
      <w:r w:rsidRPr="00FE01C5">
        <w:rPr>
          <w:rFonts w:ascii="Arial" w:hAnsi="Arial" w:cs="Arial"/>
          <w:sz w:val="22"/>
          <w:szCs w:val="22"/>
          <w:vertAlign w:val="subscript"/>
        </w:rPr>
        <w:t>max</w:t>
      </w:r>
      <w:r w:rsidRPr="00FE01C5">
        <w:rPr>
          <w:rFonts w:ascii="Arial" w:hAnsi="Arial" w:cs="Arial"/>
          <w:sz w:val="22"/>
          <w:szCs w:val="22"/>
        </w:rPr>
        <w:t xml:space="preserve"> = 24%</w:t>
      </w:r>
      <w:r w:rsidRPr="00FE01C5">
        <w:rPr>
          <w:rFonts w:ascii="Arial" w:eastAsia="Calibri" w:hAnsi="Arial" w:cs="Arial"/>
          <w:sz w:val="22"/>
          <w:szCs w:val="22"/>
        </w:rPr>
        <w:t>.</w:t>
      </w:r>
      <w:r w:rsidRPr="00FE01C5">
        <w:rPr>
          <w:rFonts w:ascii="Arial" w:hAnsi="Arial" w:cs="Arial"/>
          <w:spacing w:val="-3"/>
          <w:sz w:val="22"/>
          <w:szCs w:val="22"/>
          <w:lang w:eastAsia="vi-VN"/>
        </w:rPr>
        <w:t xml:space="preserve"> </w:t>
      </w:r>
    </w:p>
    <w:p w14:paraId="1846D453" w14:textId="77777777" w:rsidR="009C3FB9" w:rsidRPr="00FE01C5" w:rsidRDefault="009C3FB9" w:rsidP="00FD15F3">
      <w:pPr>
        <w:spacing w:beforeLines="80" w:before="192" w:afterLines="80" w:after="192"/>
        <w:ind w:firstLine="720"/>
        <w:jc w:val="both"/>
        <w:rPr>
          <w:rFonts w:ascii="Arial" w:eastAsia="Calibri" w:hAnsi="Arial" w:cs="Arial"/>
          <w:b/>
          <w:iCs/>
          <w:sz w:val="22"/>
          <w:szCs w:val="22"/>
          <w:lang w:eastAsia="x-none"/>
        </w:rPr>
      </w:pPr>
      <w:r w:rsidRPr="00FE01C5">
        <w:rPr>
          <w:rFonts w:ascii="Arial" w:eastAsia="Calibri" w:hAnsi="Arial" w:cs="Arial"/>
          <w:b/>
          <w:iCs/>
          <w:sz w:val="22"/>
          <w:szCs w:val="22"/>
          <w:lang w:eastAsia="x-none"/>
        </w:rPr>
        <w:t>2.3.1. Route Alignment</w:t>
      </w:r>
    </w:p>
    <w:p w14:paraId="704C2C45" w14:textId="77777777" w:rsidR="009C3FB9" w:rsidRPr="00FE01C5" w:rsidRDefault="009C3FB9" w:rsidP="00FD15F3">
      <w:pPr>
        <w:spacing w:beforeLines="80" w:before="192" w:afterLines="80" w:after="192"/>
        <w:ind w:firstLine="720"/>
        <w:jc w:val="both"/>
        <w:rPr>
          <w:rFonts w:ascii="Arial" w:eastAsia="Calibri" w:hAnsi="Arial" w:cs="Arial"/>
          <w:iCs/>
          <w:sz w:val="22"/>
          <w:szCs w:val="22"/>
          <w:lang w:eastAsia="x-none"/>
        </w:rPr>
      </w:pPr>
      <w:r w:rsidRPr="00FE01C5">
        <w:rPr>
          <w:rFonts w:ascii="Arial" w:eastAsia="Calibri" w:hAnsi="Arial" w:cs="Arial"/>
          <w:iCs/>
          <w:sz w:val="22"/>
          <w:szCs w:val="22"/>
          <w:lang w:eastAsia="x-none"/>
        </w:rPr>
        <w:t>The route alignment follows the approved basic design alignment. However, in order to improve the maximum vertical slope, reduce the excavation volume, and reduce the occupied area, which increases the cost of site clearance, some small sections are locally adjusted accordingly at this stage.</w:t>
      </w:r>
    </w:p>
    <w:p w14:paraId="354B5525"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It follows the existing road, locally improves the sections crossing the stream, and the sharp bends have a small radius and a large slope to increase the radius in order to ensure the design road category, improve visibility, and meet the safety technical specifications of the road grade.</w:t>
      </w:r>
    </w:p>
    <w:p w14:paraId="260E2C82" w14:textId="77777777" w:rsidR="009C3FB9" w:rsidRPr="00FE01C5" w:rsidRDefault="009C3FB9" w:rsidP="00FD15F3">
      <w:pPr>
        <w:spacing w:beforeLines="80" w:before="192" w:afterLines="80" w:after="192"/>
        <w:ind w:firstLine="720"/>
        <w:jc w:val="both"/>
        <w:rPr>
          <w:rFonts w:ascii="Arial" w:eastAsia="Calibri" w:hAnsi="Arial" w:cs="Arial"/>
          <w:b/>
          <w:iCs/>
          <w:sz w:val="22"/>
          <w:szCs w:val="22"/>
          <w:lang w:eastAsia="x-none"/>
        </w:rPr>
      </w:pPr>
      <w:r w:rsidRPr="00FE01C5">
        <w:rPr>
          <w:rFonts w:ascii="Arial" w:eastAsia="Calibri" w:hAnsi="Arial" w:cs="Arial"/>
          <w:b/>
          <w:iCs/>
          <w:sz w:val="22"/>
          <w:szCs w:val="22"/>
          <w:lang w:eastAsia="x-none"/>
        </w:rPr>
        <w:t>2.3.2. Longitudinal profile</w:t>
      </w:r>
    </w:p>
    <w:p w14:paraId="08CE3652"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lastRenderedPageBreak/>
        <w:t>- Sections of the route crossing streams are frequently flooded in the rainy season. The red line’s boundary is designed so that the shoulder height is less than 0.5m above the normal flood level.</w:t>
      </w:r>
    </w:p>
    <w:p w14:paraId="6A069904"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pacing w:val="-4"/>
          <w:sz w:val="22"/>
          <w:szCs w:val="22"/>
        </w:rPr>
        <w:t xml:space="preserve">- The sections that pass through the soft soil area with a crust layer above the soft soil </w:t>
      </w:r>
      <w:r w:rsidRPr="00FE01C5">
        <w:rPr>
          <w:rFonts w:ascii="Arial" w:eastAsia="Calibri" w:hAnsi="Arial" w:cs="Arial"/>
          <w:sz w:val="22"/>
          <w:szCs w:val="22"/>
        </w:rPr>
        <w:t>(not in the soft soil layer) are 1-2m thick, and the red line’s boundary is 2-3m higher than the crust layer.</w:t>
      </w:r>
    </w:p>
    <w:p w14:paraId="1A291542"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Sections pass through natural hills and mountains, strongly intersecting and changing direction continuously, the red line is harmoniously considered so that the longitudinal profile does not have much jagged shape.</w:t>
      </w:r>
    </w:p>
    <w:p w14:paraId="3521408C"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Sections with steep slopes greater than 10%, depending on the specific situation of the cross-section, should be designed with full excavation or backfill in order to utilize and balance the volume to reduce costs.</w:t>
      </w:r>
    </w:p>
    <w:p w14:paraId="57B5FDD8"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At construction sites, the red line is harmonized by being tapered to the construction site, and the elevation of the red line is controlled by the bridge superstructure and old culverts at reused locations.</w:t>
      </w:r>
    </w:p>
    <w:p w14:paraId="7BD83024" w14:textId="77777777" w:rsidR="009C3FB9" w:rsidRPr="00FE01C5" w:rsidRDefault="009C3FB9" w:rsidP="00FD15F3">
      <w:pPr>
        <w:spacing w:beforeLines="80" w:before="192" w:afterLines="80" w:after="192"/>
        <w:ind w:firstLine="720"/>
        <w:jc w:val="both"/>
        <w:rPr>
          <w:rFonts w:ascii="Arial" w:eastAsia="Calibri" w:hAnsi="Arial" w:cs="Arial"/>
          <w:spacing w:val="-2"/>
          <w:sz w:val="22"/>
          <w:szCs w:val="22"/>
        </w:rPr>
      </w:pPr>
      <w:r w:rsidRPr="00FE01C5">
        <w:rPr>
          <w:rFonts w:ascii="Arial" w:eastAsia="Calibri" w:hAnsi="Arial" w:cs="Arial"/>
          <w:spacing w:val="-2"/>
          <w:sz w:val="22"/>
          <w:szCs w:val="22"/>
        </w:rPr>
        <w:t>- Sections with a large natural longitudinal slope, in order to reduce the volume as well as the height of excavation and backfill and at the same time increase the stability of the design embankment slope, use the maximum vertical slope of 9% (for grade A mountain roads) and 13% (grade B mountain roads), or the vertical slope is 19% to 24% acceptable for a natural forest entangled section, or the route follows the old road</w:t>
      </w:r>
      <w:r w:rsidRPr="00FE01C5">
        <w:rPr>
          <w:rFonts w:ascii="Arial" w:eastAsia="Calibri" w:hAnsi="Arial" w:cs="Arial"/>
          <w:sz w:val="22"/>
          <w:szCs w:val="22"/>
        </w:rPr>
        <w:t>. A break section with an appropriate slope must be arranged between large vertical slopes with maximum slope change length. This interval must be long enough to accommodate 40-meter-long, 10-meter-wide vertical curves or refuge stops.</w:t>
      </w:r>
    </w:p>
    <w:p w14:paraId="2FBBCBC4"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On the up and down slopes, the red line is harmoniously combined with the site plan, evenly distributed slopes, and minimizes the use of slopes.</w:t>
      </w:r>
    </w:p>
    <w:p w14:paraId="5284ED40" w14:textId="77777777" w:rsidR="009C3FB9" w:rsidRPr="00FE01C5" w:rsidRDefault="009C3FB9" w:rsidP="00FD15F3">
      <w:pPr>
        <w:spacing w:beforeLines="80" w:before="192" w:afterLines="80" w:after="192"/>
        <w:ind w:firstLine="720"/>
        <w:jc w:val="both"/>
        <w:rPr>
          <w:rFonts w:ascii="Arial" w:eastAsia="Calibri" w:hAnsi="Arial" w:cs="Arial"/>
          <w:b/>
          <w:sz w:val="22"/>
          <w:szCs w:val="22"/>
        </w:rPr>
      </w:pPr>
      <w:r w:rsidRPr="00FE01C5">
        <w:rPr>
          <w:rFonts w:ascii="Arial" w:eastAsia="Calibri" w:hAnsi="Arial" w:cs="Arial"/>
          <w:b/>
          <w:iCs/>
          <w:sz w:val="22"/>
          <w:szCs w:val="22"/>
          <w:lang w:eastAsia="x-none"/>
        </w:rPr>
        <w:t>2.3</w:t>
      </w:r>
      <w:r w:rsidRPr="00FE01C5">
        <w:rPr>
          <w:rFonts w:ascii="Arial" w:eastAsia="Calibri" w:hAnsi="Arial" w:cs="Arial"/>
          <w:b/>
          <w:sz w:val="22"/>
          <w:szCs w:val="22"/>
        </w:rPr>
        <w:t>.3. Horizontal profile</w:t>
      </w:r>
    </w:p>
    <w:p w14:paraId="508EA24A"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For sections that are not entangled with natural forests: Width of roadbed: B = 6.0m (excluding expansion and longitudinal trench). Width of road surface: B = 3.5m (not including expansion). Curb width: 2x1.25m. Superelevation and expansion according to the specifications.</w:t>
      </w:r>
    </w:p>
    <w:p w14:paraId="0AF4DC42"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Cross slope of road surface i</w:t>
      </w:r>
      <w:r w:rsidRPr="00FE01C5">
        <w:rPr>
          <w:rFonts w:ascii="Arial" w:eastAsia="Calibri" w:hAnsi="Arial" w:cs="Arial"/>
          <w:sz w:val="22"/>
          <w:szCs w:val="22"/>
          <w:vertAlign w:val="subscript"/>
          <w:lang w:eastAsia="vi-VN"/>
        </w:rPr>
        <w:t>md</w:t>
      </w:r>
      <w:r w:rsidRPr="00FE01C5">
        <w:rPr>
          <w:rFonts w:ascii="Arial" w:eastAsia="Calibri" w:hAnsi="Arial" w:cs="Arial"/>
          <w:sz w:val="22"/>
          <w:szCs w:val="22"/>
          <w:lang w:eastAsia="vi-VN"/>
        </w:rPr>
        <w:t xml:space="preserve"> = 2% for cement concrete road surface, slope i</w:t>
      </w:r>
      <w:r w:rsidRPr="00FE01C5">
        <w:rPr>
          <w:rFonts w:ascii="Arial" w:eastAsia="Calibri" w:hAnsi="Arial" w:cs="Arial"/>
          <w:sz w:val="22"/>
          <w:szCs w:val="22"/>
          <w:vertAlign w:val="subscript"/>
          <w:lang w:eastAsia="vi-VN"/>
        </w:rPr>
        <w:t>md</w:t>
      </w:r>
      <w:r w:rsidRPr="00FE01C5">
        <w:rPr>
          <w:rFonts w:ascii="Arial" w:eastAsia="Calibri" w:hAnsi="Arial" w:cs="Arial"/>
          <w:sz w:val="22"/>
          <w:szCs w:val="22"/>
          <w:lang w:eastAsia="vi-VN"/>
        </w:rPr>
        <w:t xml:space="preserve"> = 3% for asphalt road surface;</w:t>
      </w:r>
    </w:p>
    <w:p w14:paraId="6EB28E9D"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Sidewalk slope i = 4% towards the outside of the talus.</w:t>
      </w:r>
    </w:p>
    <w:p w14:paraId="5316178B"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For sections that are entangled with natural forests: The width of the roadbed is B = 4.0m (excluding expansion and longitudinal trenches). Width of road surface: B = 3.5m (not including expansion). Curb width: 2x0.25m. Superelevation and expansion according to the specifications.</w:t>
      </w:r>
    </w:p>
    <w:p w14:paraId="119208BD"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Cross slope of road surface i</w:t>
      </w:r>
      <w:r w:rsidRPr="00FE01C5">
        <w:rPr>
          <w:rFonts w:ascii="Arial" w:eastAsia="Calibri" w:hAnsi="Arial" w:cs="Arial"/>
          <w:sz w:val="22"/>
          <w:szCs w:val="22"/>
          <w:vertAlign w:val="subscript"/>
          <w:lang w:eastAsia="vi-VN"/>
        </w:rPr>
        <w:t>md</w:t>
      </w:r>
      <w:r w:rsidRPr="00FE01C5">
        <w:rPr>
          <w:rFonts w:ascii="Arial" w:eastAsia="Calibri" w:hAnsi="Arial" w:cs="Arial"/>
          <w:sz w:val="22"/>
          <w:szCs w:val="22"/>
          <w:lang w:eastAsia="vi-VN"/>
        </w:rPr>
        <w:t xml:space="preserve"> = 2% for cement concrete road surface, slope i</w:t>
      </w:r>
      <w:r w:rsidRPr="00FE01C5">
        <w:rPr>
          <w:rFonts w:ascii="Arial" w:eastAsia="Calibri" w:hAnsi="Arial" w:cs="Arial"/>
          <w:sz w:val="22"/>
          <w:szCs w:val="22"/>
          <w:vertAlign w:val="subscript"/>
          <w:lang w:eastAsia="vi-VN"/>
        </w:rPr>
        <w:t>md</w:t>
      </w:r>
      <w:r w:rsidRPr="00FE01C5">
        <w:rPr>
          <w:rFonts w:ascii="Arial" w:eastAsia="Calibri" w:hAnsi="Arial" w:cs="Arial"/>
          <w:sz w:val="22"/>
          <w:szCs w:val="22"/>
          <w:lang w:eastAsia="vi-VN"/>
        </w:rPr>
        <w:t xml:space="preserve"> = 3% for asphalt road surface;</w:t>
      </w:r>
    </w:p>
    <w:p w14:paraId="2A65FAF3"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Sidewalk slope i = 4% towards the outside of the talus.</w:t>
      </w:r>
    </w:p>
    <w:p w14:paraId="25591046"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Coating at the positions of longitudinal groove reinforcement with a slope of ≥ 6% and the wet roadbed made of cement concrete (M250) with a thickness of 15cm on a 10cm thick crushed aggregate foundation.</w:t>
      </w:r>
    </w:p>
    <w:p w14:paraId="64D218A8"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lastRenderedPageBreak/>
        <w:t>- At the locations where the old drainage works are utilized, the connection is designed to be extended to ensure a sufficient width of the roadbed at the road level.</w:t>
      </w:r>
    </w:p>
    <w:p w14:paraId="6B08CCF4"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There are various varieties of roadbeds along the route, including full embankment, L-shaped excavation foundation, U-shaped excavation foundation, half excavation and half backfilling, and roadbed combined with an embankment. L-shaped roadbeds are the most typical.</w:t>
      </w:r>
    </w:p>
    <w:p w14:paraId="4BABAA5F"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At the excavation sections ≥ 12.0m high, bench cutting with a slope of H = 8.0m, the step is 2.0m wide, and the slope is 5% towards the inside of the slope. At a distance of about 50–80 m, arrange a water step made of mortar rip rap to lead water down the longitudinal trench.</w:t>
      </w:r>
    </w:p>
    <w:p w14:paraId="13B3D090"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Excavated slope: 1/0.3</w:t>
      </w:r>
      <w:r w:rsidRPr="00FE01C5">
        <w:rPr>
          <w:rFonts w:ascii="Arial" w:eastAsia="Calibri" w:hAnsi="Arial" w:cs="Arial"/>
          <w:sz w:val="22"/>
          <w:szCs w:val="22"/>
        </w:rPr>
        <w:sym w:font="Symbol" w:char="F0B8"/>
      </w:r>
      <w:r w:rsidRPr="00FE01C5">
        <w:rPr>
          <w:rFonts w:ascii="Arial" w:eastAsia="Calibri" w:hAnsi="Arial" w:cs="Arial"/>
          <w:sz w:val="22"/>
          <w:szCs w:val="22"/>
        </w:rPr>
        <w:t>1/0.75. The section with landslide phenomenon, the excavated slope is 1/1</w:t>
      </w:r>
      <w:r w:rsidRPr="00FE01C5">
        <w:rPr>
          <w:rFonts w:ascii="Arial" w:eastAsia="Calibri" w:hAnsi="Arial" w:cs="Arial"/>
          <w:sz w:val="22"/>
          <w:szCs w:val="22"/>
        </w:rPr>
        <w:sym w:font="Symbol" w:char="F0B8"/>
      </w:r>
      <w:r w:rsidRPr="00FE01C5">
        <w:rPr>
          <w:rFonts w:ascii="Arial" w:eastAsia="Calibri" w:hAnsi="Arial" w:cs="Arial"/>
          <w:sz w:val="22"/>
          <w:szCs w:val="22"/>
        </w:rPr>
        <w:t>1/1.5.</w:t>
      </w:r>
    </w:p>
    <w:p w14:paraId="7454D3D0"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filled slope: 1/1.5;</w:t>
      </w:r>
    </w:p>
    <w:p w14:paraId="754ED8E8"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longitudinal groove is designed with a trapezoidal cross section of 1.0m wide, 0.4m deep, and 0.4m wide at the bottom; design to create a slope along the groove of at least 0.5%; Reinforce the longitudinal groove with cement concrete (M200) and stone (1x2) cm, 10cm thick, poured in place at locations with a vertical slope of ≥ 6%, the wet roadbed. At the intersections with other roads, replace the cement concrete longitudinal trenches with load-bearing slab culverts.</w:t>
      </w:r>
    </w:p>
    <w:p w14:paraId="6CE43058" w14:textId="77777777" w:rsidR="009C3FB9" w:rsidRPr="00FE01C5" w:rsidRDefault="009C3FB9" w:rsidP="00FD15F3">
      <w:pPr>
        <w:spacing w:beforeLines="80" w:before="192" w:afterLines="80" w:after="192"/>
        <w:ind w:firstLine="720"/>
        <w:jc w:val="both"/>
        <w:rPr>
          <w:rFonts w:ascii="Arial" w:eastAsia="Calibri" w:hAnsi="Arial" w:cs="Arial"/>
          <w:b/>
          <w:sz w:val="22"/>
          <w:szCs w:val="22"/>
        </w:rPr>
      </w:pPr>
      <w:r w:rsidRPr="00FE01C5">
        <w:rPr>
          <w:rFonts w:ascii="Arial" w:eastAsia="Calibri" w:hAnsi="Arial" w:cs="Arial"/>
          <w:b/>
          <w:iCs/>
          <w:sz w:val="22"/>
          <w:szCs w:val="22"/>
          <w:lang w:eastAsia="x-none"/>
        </w:rPr>
        <w:t>2.3</w:t>
      </w:r>
      <w:r w:rsidRPr="00FE01C5">
        <w:rPr>
          <w:rFonts w:ascii="Arial" w:eastAsia="Calibri" w:hAnsi="Arial" w:cs="Arial"/>
          <w:b/>
          <w:sz w:val="22"/>
          <w:szCs w:val="22"/>
        </w:rPr>
        <w:t>.4. Pavement structure</w:t>
      </w:r>
    </w:p>
    <w:p w14:paraId="091F87C0"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Asphalt pavement for sections with vertical slope &lt;9%:</w:t>
      </w:r>
    </w:p>
    <w:p w14:paraId="19A773E5"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+ 3 layers of asphalt, 3.5cm thick, 4.5 kg/m2;</w:t>
      </w:r>
    </w:p>
    <w:p w14:paraId="4815D2EF"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Crushed aggregate base course is 12cm thick;</w:t>
      </w:r>
    </w:p>
    <w:p w14:paraId="084A0441"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Crushed aggregate subbase course is 15cm thick;</w:t>
      </w:r>
    </w:p>
    <w:p w14:paraId="1A91D488"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The ground layer is compacted K95.</w:t>
      </w:r>
    </w:p>
    <w:p w14:paraId="6793319B"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Cement concrete pavement for sections with vertical slope &gt;9%</w:t>
      </w:r>
    </w:p>
    <w:p w14:paraId="14E2FD19"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Cement concrete road surface (M300), stone (2x4)cm, 20cm thick;</w:t>
      </w:r>
    </w:p>
    <w:p w14:paraId="6314703C"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Waterproof plastic tarpaulin.</w:t>
      </w:r>
    </w:p>
    <w:p w14:paraId="2222AAEE"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Crushed aggregate base course is 16cm thick;</w:t>
      </w:r>
    </w:p>
    <w:p w14:paraId="27042CFA"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The ground layer is compacted K95.</w:t>
      </w:r>
    </w:p>
    <w:p w14:paraId="663E355B" w14:textId="77777777" w:rsidR="009C3FB9" w:rsidRPr="00FE01C5" w:rsidRDefault="009C3FB9" w:rsidP="00FD15F3">
      <w:pPr>
        <w:widowControl w:val="0"/>
        <w:tabs>
          <w:tab w:val="left" w:pos="567"/>
        </w:tabs>
        <w:spacing w:beforeLines="80" w:before="192" w:afterLines="80" w:after="192"/>
        <w:ind w:firstLine="720"/>
        <w:jc w:val="both"/>
        <w:rPr>
          <w:rFonts w:ascii="Arial" w:eastAsia="Arial" w:hAnsi="Arial" w:cs="Arial"/>
          <w:sz w:val="22"/>
          <w:szCs w:val="22"/>
          <w:lang w:eastAsia="vi-VN"/>
        </w:rPr>
      </w:pPr>
      <w:r w:rsidRPr="00FE01C5">
        <w:rPr>
          <w:rFonts w:ascii="Arial" w:eastAsia="Arial" w:hAnsi="Arial" w:cs="Arial"/>
          <w:sz w:val="22"/>
          <w:szCs w:val="22"/>
          <w:lang w:eastAsia="vi-VN"/>
        </w:rPr>
        <w:t>- Particularly for the section of natural forest that cannot be widened, the pavement structure is made of cement concrete.</w:t>
      </w:r>
    </w:p>
    <w:p w14:paraId="7B91C949" w14:textId="77777777" w:rsidR="009C3FB9" w:rsidRPr="00FE01C5" w:rsidRDefault="009C3FB9" w:rsidP="00FD15F3">
      <w:pPr>
        <w:widowControl w:val="0"/>
        <w:tabs>
          <w:tab w:val="left" w:pos="567"/>
        </w:tabs>
        <w:spacing w:beforeLines="80" w:before="192" w:afterLines="80" w:after="192"/>
        <w:ind w:firstLine="720"/>
        <w:jc w:val="both"/>
        <w:rPr>
          <w:rFonts w:ascii="Arial" w:eastAsia="Calibri" w:hAnsi="Arial" w:cs="Arial"/>
          <w:b/>
          <w:sz w:val="22"/>
          <w:szCs w:val="22"/>
          <w:lang w:eastAsia="vi-VN"/>
        </w:rPr>
      </w:pPr>
      <w:r w:rsidRPr="00FE01C5">
        <w:rPr>
          <w:rFonts w:ascii="Arial" w:eastAsia="Calibri" w:hAnsi="Arial" w:cs="Arial"/>
          <w:b/>
          <w:iCs/>
          <w:sz w:val="22"/>
          <w:szCs w:val="22"/>
          <w:lang w:eastAsia="x-none"/>
        </w:rPr>
        <w:t>2.3</w:t>
      </w:r>
      <w:r w:rsidRPr="00FE01C5">
        <w:rPr>
          <w:rFonts w:ascii="Arial" w:eastAsia="Arial" w:hAnsi="Arial" w:cs="Arial"/>
          <w:b/>
          <w:sz w:val="22"/>
          <w:szCs w:val="22"/>
          <w:lang w:eastAsia="vi-VN"/>
        </w:rPr>
        <w:t>.5. Drainage works</w:t>
      </w:r>
    </w:p>
    <w:p w14:paraId="22E3DE92"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Design load HL93, H30 – XB80.</w:t>
      </w:r>
    </w:p>
    <w:p w14:paraId="1ADE53FE"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Hydrological calculation frequency P = 4% for small bridges, pipe culverts, box culverts and reinforced concrete slab culverts combined with cement concrete and cement mortar, with an aperture of 0.5÷6 m.</w:t>
      </w:r>
    </w:p>
    <w:p w14:paraId="5E48FFA7"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lastRenderedPageBreak/>
        <w:t xml:space="preserve">- At the locations of water bodies, place pipe culverts with an aperture of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80cm to </w:t>
      </w:r>
      <w:r w:rsidRPr="00FE01C5">
        <w:rPr>
          <w:rFonts w:ascii="Arial" w:eastAsia="Calibri" w:hAnsi="Arial" w:cs="Arial"/>
          <w:sz w:val="22"/>
          <w:szCs w:val="22"/>
        </w:rPr>
        <w:sym w:font="Symbol" w:char="F046"/>
      </w:r>
      <w:r w:rsidRPr="00FE01C5">
        <w:rPr>
          <w:rFonts w:ascii="Arial" w:eastAsia="Calibri" w:hAnsi="Arial" w:cs="Arial"/>
          <w:sz w:val="22"/>
          <w:szCs w:val="22"/>
        </w:rPr>
        <w:t>100cm (calculated aperture).</w:t>
      </w:r>
    </w:p>
    <w:p w14:paraId="31849557"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Arrange 2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10cm steel pipes, pipe culverts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40cm, connecting to the old culverts </w:t>
      </w:r>
      <w:r w:rsidRPr="00FE01C5">
        <w:rPr>
          <w:rFonts w:ascii="Arial" w:eastAsia="Calibri" w:hAnsi="Arial" w:cs="Arial"/>
          <w:sz w:val="22"/>
          <w:szCs w:val="22"/>
        </w:rPr>
        <w:sym w:font="Symbol" w:char="F046"/>
      </w:r>
      <w:r w:rsidRPr="00FE01C5">
        <w:rPr>
          <w:rFonts w:ascii="Arial" w:eastAsia="Calibri" w:hAnsi="Arial" w:cs="Arial"/>
          <w:sz w:val="22"/>
          <w:szCs w:val="22"/>
        </w:rPr>
        <w:t>30cm in good condition or slab culverts Lo = 0.5m for water supply in agricultural production (depending on the need for water supply).</w:t>
      </w:r>
    </w:p>
    <w:p w14:paraId="4662051E"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Arrange structural culverts of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80cm, distance from 200 m to 300 m; Drain </w:t>
      </w:r>
      <w:r w:rsidRPr="00FE01C5">
        <w:rPr>
          <w:rFonts w:ascii="Arial" w:eastAsia="Calibri" w:hAnsi="Arial" w:cs="Arial"/>
          <w:sz w:val="22"/>
          <w:szCs w:val="22"/>
        </w:rPr>
        <w:sym w:font="Symbol" w:char="F046"/>
      </w:r>
      <w:r w:rsidRPr="00FE01C5">
        <w:rPr>
          <w:rFonts w:ascii="Arial" w:eastAsia="Calibri" w:hAnsi="Arial" w:cs="Arial"/>
          <w:sz w:val="22"/>
          <w:szCs w:val="22"/>
        </w:rPr>
        <w:t>75</w:t>
      </w:r>
      <w:r w:rsidRPr="00FE01C5">
        <w:rPr>
          <w:rFonts w:ascii="Arial" w:eastAsia="Calibri" w:hAnsi="Arial" w:cs="Arial"/>
          <w:sz w:val="22"/>
          <w:szCs w:val="22"/>
        </w:rPr>
        <w:sym w:font="Symbol" w:char="F0B8"/>
      </w:r>
      <w:r w:rsidRPr="00FE01C5">
        <w:rPr>
          <w:rFonts w:ascii="Arial" w:eastAsia="Calibri" w:hAnsi="Arial" w:cs="Arial"/>
          <w:sz w:val="22"/>
          <w:szCs w:val="22"/>
        </w:rPr>
        <w:t>80cm, if it is still in good condition and has enough drainage capacity, use it to connect the sewer.</w:t>
      </w:r>
    </w:p>
    <w:p w14:paraId="396B39EC"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Arrange slab culverts through the turn to drain water from longitudinal ditches.</w:t>
      </w:r>
    </w:p>
    <w:p w14:paraId="6199ED65"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length of the culvert is equal to the size of the roadbed (from the inner edge of the culvert wall).</w:t>
      </w:r>
    </w:p>
    <w:p w14:paraId="693533A6"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In the curve, increase the length of the culvert over the width of the roadbed from 1m to 2m for the vehicles to enter the curve safely.</w:t>
      </w:r>
    </w:p>
    <w:p w14:paraId="390B6017"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The height of embankment on top of the culvert is at least 0.5 m (from the road surface to the top of the culvert); Pipe culverts with an aperture of </w:t>
      </w:r>
      <w:r w:rsidRPr="00FE01C5">
        <w:rPr>
          <w:rFonts w:ascii="Arial" w:eastAsia="Calibri" w:hAnsi="Arial" w:cs="Arial"/>
          <w:sz w:val="22"/>
          <w:szCs w:val="22"/>
        </w:rPr>
        <w:sym w:font="Symbol" w:char="F046"/>
      </w:r>
      <w:r w:rsidRPr="00FE01C5">
        <w:rPr>
          <w:rFonts w:ascii="Arial" w:eastAsia="Calibri" w:hAnsi="Arial" w:cs="Arial"/>
          <w:sz w:val="22"/>
          <w:szCs w:val="22"/>
        </w:rPr>
        <w:t>80cm can be replaced by slab sluices with an aperture of Lo = 0.75m if the height of embankment on top of the pipe culvert is not enough.</w:t>
      </w:r>
    </w:p>
    <w:p w14:paraId="047224B5"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At sluice locations with steep slopes, if the sluice head is built and reinforced, the design of the shoulder embankment will be unstable between the roadbed and the culvert head.</w:t>
      </w:r>
    </w:p>
    <w:p w14:paraId="29F6D8C5"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Pipe culverts:</w:t>
      </w:r>
    </w:p>
    <w:p w14:paraId="7DE6CD10"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Use RC centrifugal casted pipe D40 - D100cm - M300; Reuse the old sewer pipes on the route that are still in good condition.</w:t>
      </w:r>
    </w:p>
    <w:p w14:paraId="1A55D44D"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culvert head is built with mortar rip rap - M100.</w:t>
      </w:r>
    </w:p>
    <w:p w14:paraId="69BE609E"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culvert foundation is buffered with crushed stone (2x4)cm, 20 - 30cm thick, or built with mortar rip rap (M100) depending on the slope and geology under the culvert foundation.</w:t>
      </w:r>
    </w:p>
    <w:p w14:paraId="478D74A6"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Slab culverts: Lo = 0.5m</w:t>
      </w:r>
      <w:r w:rsidRPr="00FE01C5">
        <w:rPr>
          <w:rFonts w:ascii="Arial" w:eastAsia="Calibri" w:hAnsi="Arial" w:cs="Arial"/>
          <w:sz w:val="22"/>
          <w:szCs w:val="22"/>
        </w:rPr>
        <w:sym w:font="Symbol" w:char="F0B8"/>
      </w:r>
      <w:r w:rsidRPr="00FE01C5">
        <w:rPr>
          <w:rFonts w:ascii="Arial" w:eastAsia="Calibri" w:hAnsi="Arial" w:cs="Arial"/>
          <w:sz w:val="22"/>
          <w:szCs w:val="22"/>
        </w:rPr>
        <w:t>0.75m</w:t>
      </w:r>
    </w:p>
    <w:p w14:paraId="18C0E9AF"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RC slab culvert (M250), stone (1x2)cm, thickness of 12-14cm.</w:t>
      </w:r>
    </w:p>
    <w:p w14:paraId="3BD1AF33"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xml:space="preserve">- Main reinforcement </w:t>
      </w:r>
      <w:r w:rsidRPr="00FE01C5">
        <w:rPr>
          <w:rFonts w:ascii="Arial" w:eastAsia="Calibri" w:hAnsi="Arial" w:cs="Arial"/>
          <w:sz w:val="22"/>
          <w:szCs w:val="22"/>
        </w:rPr>
        <w:sym w:font="Symbol" w:char="F046"/>
      </w:r>
      <w:r w:rsidRPr="00FE01C5">
        <w:rPr>
          <w:rFonts w:ascii="Arial" w:eastAsia="Calibri" w:hAnsi="Arial" w:cs="Arial"/>
          <w:sz w:val="22"/>
          <w:szCs w:val="22"/>
        </w:rPr>
        <w:t xml:space="preserve">14 - CB400, structural reinforcement </w:t>
      </w:r>
      <w:r w:rsidRPr="00FE01C5">
        <w:rPr>
          <w:rFonts w:ascii="Arial" w:eastAsia="Calibri" w:hAnsi="Arial" w:cs="Arial"/>
          <w:sz w:val="22"/>
          <w:szCs w:val="22"/>
        </w:rPr>
        <w:sym w:font="Symbol" w:char="F046"/>
      </w:r>
      <w:r w:rsidRPr="00FE01C5">
        <w:rPr>
          <w:rFonts w:ascii="Arial" w:eastAsia="Calibri" w:hAnsi="Arial" w:cs="Arial"/>
          <w:sz w:val="22"/>
          <w:szCs w:val="22"/>
        </w:rPr>
        <w:t>6 - 8 - CB240.</w:t>
      </w:r>
    </w:p>
    <w:p w14:paraId="763AFC15"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RC abutment cap (M200), stone (2x4) cm.</w:t>
      </w:r>
    </w:p>
    <w:p w14:paraId="4FE5B98C"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The culvert head, foundation, and body are made of cement concrete (M150) or mortar rip rap.</w:t>
      </w:r>
    </w:p>
    <w:p w14:paraId="3B0C1CE1" w14:textId="77777777" w:rsidR="009C3FB9" w:rsidRPr="00FE01C5" w:rsidRDefault="009C3FB9" w:rsidP="00FD15F3">
      <w:pPr>
        <w:spacing w:beforeLines="80" w:before="192" w:afterLines="80" w:after="192"/>
        <w:ind w:firstLine="720"/>
        <w:jc w:val="both"/>
        <w:rPr>
          <w:rFonts w:ascii="Arial" w:eastAsia="Calibri" w:hAnsi="Arial" w:cs="Arial"/>
          <w:b/>
          <w:sz w:val="22"/>
          <w:szCs w:val="22"/>
        </w:rPr>
      </w:pPr>
      <w:r w:rsidRPr="00FE01C5">
        <w:rPr>
          <w:rFonts w:ascii="Arial" w:eastAsia="Calibri" w:hAnsi="Arial" w:cs="Arial"/>
          <w:b/>
          <w:iCs/>
          <w:sz w:val="22"/>
          <w:szCs w:val="22"/>
          <w:lang w:eastAsia="x-none"/>
        </w:rPr>
        <w:t>2.3</w:t>
      </w:r>
      <w:r w:rsidRPr="00FE01C5">
        <w:rPr>
          <w:rFonts w:ascii="Arial" w:eastAsia="Calibri" w:hAnsi="Arial" w:cs="Arial"/>
          <w:b/>
          <w:sz w:val="22"/>
          <w:szCs w:val="22"/>
        </w:rPr>
        <w:t>.6. Traffic safety and protection works:</w:t>
      </w:r>
    </w:p>
    <w:p w14:paraId="5ABCC897"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Road posts are made of reinforced concrete (M-200), (15x15x115) cm, foundation of the road post is made of cement concrete (M150), stone (2x4) cm. On the body of the road posts is stretched reflective film 3M-3900.</w:t>
      </w:r>
    </w:p>
    <w:p w14:paraId="1768356E"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Ground retaining wall made of cement concrete (M200) is built in complicated terrain, deep abyss, close to streams.</w:t>
      </w:r>
    </w:p>
    <w:p w14:paraId="13D67802" w14:textId="77777777" w:rsidR="009C3FB9" w:rsidRPr="00FE01C5" w:rsidRDefault="009C3FB9" w:rsidP="00FD15F3">
      <w:pPr>
        <w:spacing w:beforeLines="80" w:before="192" w:afterLines="80" w:after="192"/>
        <w:ind w:firstLine="720"/>
        <w:jc w:val="both"/>
        <w:rPr>
          <w:rFonts w:ascii="Arial" w:eastAsia="Calibri" w:hAnsi="Arial" w:cs="Arial"/>
          <w:spacing w:val="-4"/>
          <w:sz w:val="22"/>
          <w:szCs w:val="22"/>
        </w:rPr>
      </w:pPr>
      <w:r w:rsidRPr="00FE01C5">
        <w:rPr>
          <w:rFonts w:ascii="Arial" w:eastAsia="Calibri" w:hAnsi="Arial" w:cs="Arial"/>
          <w:spacing w:val="-4"/>
          <w:sz w:val="22"/>
          <w:szCs w:val="22"/>
        </w:rPr>
        <w:lastRenderedPageBreak/>
        <w:t>- Signboards with reflective signs according to QCVN 41:2019/BGTVT; foundation of the signboard is made cement concrete (M150), stone (2 x 4)cm: the signs are placed at the beginning, ending points of the route, densely populated areas, schools, commune centers, continuous curves, steep slopes, landslides, bridges, embankments, intersections between routes, etc.</w:t>
      </w:r>
    </w:p>
    <w:p w14:paraId="25C69D4D"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Km posts, road markers, H posts: reinforced concrete body; foundation pedestal and foot of the post is made of cement concrete (M150), stone (2x4)cm. Specifications are in compliance with QCVN 41:2019/BGTVT.</w:t>
      </w:r>
    </w:p>
    <w:p w14:paraId="4F8D4BC5" w14:textId="77777777" w:rsidR="009C3FB9" w:rsidRPr="00FE01C5" w:rsidRDefault="009C3FB9" w:rsidP="00FD15F3">
      <w:pPr>
        <w:pStyle w:val="ListParagraph"/>
        <w:spacing w:beforeLines="80" w:before="192" w:afterLines="80" w:after="192"/>
        <w:ind w:left="0" w:firstLine="720"/>
        <w:jc w:val="both"/>
        <w:rPr>
          <w:rFonts w:ascii="Arial" w:hAnsi="Arial" w:cs="Arial"/>
          <w:sz w:val="22"/>
          <w:szCs w:val="22"/>
        </w:rPr>
      </w:pPr>
      <w:r w:rsidRPr="00FE01C5">
        <w:rPr>
          <w:rFonts w:ascii="Arial" w:eastAsia="Calibri" w:hAnsi="Arial" w:cs="Arial"/>
          <w:sz w:val="22"/>
          <w:szCs w:val="22"/>
        </w:rPr>
        <w:t xml:space="preserve">- </w:t>
      </w:r>
      <w:r w:rsidRPr="00FE01C5">
        <w:rPr>
          <w:rFonts w:ascii="Arial" w:hAnsi="Arial" w:cs="Arial"/>
          <w:sz w:val="22"/>
          <w:szCs w:val="22"/>
        </w:rPr>
        <w:t>Soft guardrails are arranged in dangerous deep pools and narrow roads. Round column with a diameter of 110 mm, column step L = 3 m, column length 2.15 m, burial depth 140cm, constructed by column pressing method</w:t>
      </w:r>
      <w:r w:rsidRPr="00FE01C5">
        <w:rPr>
          <w:rFonts w:ascii="Arial" w:eastAsia="Calibri" w:hAnsi="Arial" w:cs="Arial"/>
          <w:sz w:val="22"/>
          <w:szCs w:val="22"/>
        </w:rPr>
        <w:t>.</w:t>
      </w:r>
    </w:p>
    <w:p w14:paraId="7AA09244" w14:textId="77777777" w:rsidR="009C3FB9" w:rsidRPr="00FE01C5" w:rsidRDefault="009C3FB9" w:rsidP="00FD15F3">
      <w:pPr>
        <w:pStyle w:val="ListParagraph"/>
        <w:spacing w:beforeLines="80" w:before="192" w:afterLines="80" w:after="192"/>
        <w:ind w:left="0" w:firstLine="720"/>
        <w:jc w:val="both"/>
        <w:rPr>
          <w:rFonts w:ascii="Arial" w:hAnsi="Arial" w:cs="Arial"/>
          <w:b/>
          <w:sz w:val="22"/>
          <w:szCs w:val="22"/>
        </w:rPr>
      </w:pPr>
      <w:r w:rsidRPr="00FE01C5">
        <w:rPr>
          <w:rFonts w:ascii="Arial" w:hAnsi="Arial" w:cs="Arial"/>
          <w:b/>
          <w:sz w:val="22"/>
          <w:szCs w:val="22"/>
        </w:rPr>
        <w:t>2.4. Package LS-ARVC-W04/Construction of irrigation works in Van Quan, Binh Gia, and Trang Dinh districts</w:t>
      </w:r>
    </w:p>
    <w:p w14:paraId="7D182267"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2.4.1. Coc Muong - Na Mu ditch in Ban Teng village of Luong Nang commune: Supplying water for 12 hectares</w:t>
      </w:r>
    </w:p>
    <w:p w14:paraId="21ECB23F"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t>- KC ditch: Transforming the soil ditch into a concrete ditch with the following specifications: a length of 500.5 m, a minimum slope of 0.1%, a 30x40 cm cross-section, a 10cm thick wall and bottom, concrete M200, and a 5cm thick concrete structure M150 lining. Along the average length of the ditch 10m, one asphalt sack settlement slot is arranged. Both sides of the ditch are filled with soil K≥0.85. The energy dissipation tank at the end of the ditch is 20cm deeper than the floor of the ditch.</w:t>
      </w:r>
    </w:p>
    <w:p w14:paraId="107ED2DD"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t>- Ancillary works on the ditch: Arranging one water intake gate at the beginning of the ditch and one energy dissipation tank at the end of the ditch; arranging five irrigation sluices with HDPE D90 PN6 pipes installed with C5 steel (50x32x44) mm to regulate water; four bridges over the ditch with concrete slabs with a total length of nine meters, each with a concrete slab size of 50x50x8 cm and a reinforced concrete structure of M200.</w:t>
      </w:r>
    </w:p>
    <w:p w14:paraId="6C6C0FB2"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2.4.2. Khun Pan ditch and dam in Doan Ket village of Khanh Khe commune: Supplying water for 25ha.</w:t>
      </w:r>
    </w:p>
    <w:p w14:paraId="08A30E56"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Weirs: Construction of a M200 concrete weir in a trapezoidal cross-section, overflow threshold height of H = 1.2 m, total length of weir B = 16.7 m (in which: overflow threshold is 5.0m long, no overflow wall is 11.7m). Elevation of the spillway threshold: +96.70m; width of the crest of the spillway: B = 0.8 m; width of the toe of the weir: B = 3.8 m; height of the body of the spillway: H = 4.5 m; height of the top of the spillway without overflow: +97, 90 m; width of the top of the wall: 0.3m; width of the base of the wall: 1.73m to 2.0m; height: 1.5m to 5.7m. Cover the entire body of the overflow threshold with reinforced concrete M200, 15cm thick. On the weir, a sand discharge sluice (40x40) cm will be arranged at the elevation of +94.15m, and a water intake (30x40) cm will be arranged at the elevation of +96.40 m, regulated by the V2 lifter</w:t>
      </w:r>
    </w:p>
    <w:p w14:paraId="7269B7A8"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pacing w:val="-3"/>
          <w:sz w:val="22"/>
          <w:szCs w:val="22"/>
        </w:rPr>
        <w:t>+ 6m long energy dissipation tank, 50cm thick M200 reinforced concrete structure, 5cm thick M150 concrete bottom, H = 0.5m digging depth, +93.20m bottom elevation. The two sides of the dissipation tank are made of M200 concrete diversion wall with the height Ht = 3.5 m, the width of the top of the wall 0.4 m, and the width of the bottom 1.6 m. Reinforcing the energy-efficient backyard by stacking gabions L = 2m long, each gabion size 1.0x2.0x0.5 m</w:t>
      </w:r>
      <w:r w:rsidRPr="00FE01C5">
        <w:rPr>
          <w:rFonts w:ascii="Arial" w:eastAsia="Calibri" w:hAnsi="Arial" w:cs="Arial"/>
          <w:sz w:val="22"/>
          <w:szCs w:val="22"/>
        </w:rPr>
        <w:t>).</w:t>
      </w:r>
    </w:p>
    <w:p w14:paraId="5CB78DA2"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KC ditch: Solidifying the earth ditch connecting from the intake of Khun Pan weir into a concrete ditch with length L = 1070 m, minimum slope of 0.1%, cross section in ditch (40x40) cm 674m long and (30x40) cm 396m long, 10cm thick wall and bottom, M200 concrete structure, and 5cm thick lining, M150 concrete structure. Along the average length of the ditch (10 m), one asphalt sack settlement slot is arranged. Both sides of the ditch are filled with soil </w:t>
      </w:r>
      <w:r w:rsidRPr="00FE01C5">
        <w:rPr>
          <w:rFonts w:ascii="Arial" w:eastAsia="Calibri" w:hAnsi="Arial" w:cs="Arial"/>
          <w:spacing w:val="-3"/>
          <w:sz w:val="22"/>
          <w:szCs w:val="22"/>
          <w:lang w:eastAsia="vi-VN"/>
        </w:rPr>
        <w:lastRenderedPageBreak/>
        <w:t>K≥0.85. At pile KC21, where the bottom of the ditch is low-lying (from KC21 to KC24), it is necessary to raise it with M75 masonry stone, 50cm thick, 70cm wide, and L = 15 m long.</w:t>
      </w:r>
    </w:p>
    <w:p w14:paraId="08C16562" w14:textId="77777777" w:rsidR="009C3FB9" w:rsidRPr="00FE01C5" w:rsidRDefault="009C3FB9" w:rsidP="00FD15F3">
      <w:pPr>
        <w:spacing w:beforeLines="80" w:before="192" w:afterLines="80" w:after="192"/>
        <w:ind w:firstLine="720"/>
        <w:jc w:val="both"/>
        <w:rPr>
          <w:rFonts w:ascii="Arial" w:eastAsia="Calibri" w:hAnsi="Arial" w:cs="Arial"/>
          <w:sz w:val="22"/>
          <w:szCs w:val="22"/>
          <w:lang w:eastAsia="x-none"/>
        </w:rPr>
      </w:pPr>
      <w:r w:rsidRPr="00FE01C5">
        <w:rPr>
          <w:rFonts w:ascii="Arial" w:eastAsia="Calibri" w:hAnsi="Arial" w:cs="Arial"/>
          <w:spacing w:val="-3"/>
          <w:sz w:val="22"/>
          <w:szCs w:val="22"/>
          <w:lang w:eastAsia="vi-VN"/>
        </w:rPr>
        <w:t>+ On the KC ditch, two aqueducts are arranged (aqueduct 1 is at pile K59, including 1 span L = 10 m long, and aqueduct 2 is at pile KC67, including 1 span L = 8 m long). The wet cross-section of the gutter BxH = (30x50) cm, the reinforced concrete structure M200 is 10cm thick, and the beginning and end of the aqueduct have M200 concrete support abutments. Piers are supported by two M200 concrete abutments at the two ends of the aqueduct; the size is 60x100 cm, and the height to the bottom of the trough is 1.0 m</w:t>
      </w:r>
      <w:r w:rsidRPr="00FE01C5">
        <w:rPr>
          <w:rFonts w:ascii="Arial" w:eastAsia="Calibri" w:hAnsi="Arial" w:cs="Arial"/>
          <w:sz w:val="22"/>
          <w:szCs w:val="22"/>
          <w:lang w:eastAsia="x-none"/>
        </w:rPr>
        <w:t>.</w:t>
      </w:r>
    </w:p>
    <w:p w14:paraId="7E5B18CB"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Ancillary works on KC ditch: </w:t>
      </w:r>
    </w:p>
    <w:p w14:paraId="07D32CCB"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+ 01 water distribution gate to branch N2 at pile KC49 </w:t>
      </w:r>
      <w:r w:rsidRPr="00FE01C5">
        <w:rPr>
          <w:rFonts w:ascii="Arial" w:hAnsi="Arial" w:cs="Arial"/>
          <w:sz w:val="22"/>
          <w:szCs w:val="22"/>
          <w:lang w:eastAsia="x-none"/>
        </w:rPr>
        <w:t>size (30x30)cm is regulated by C50x32x4.4mm shaped steel stop-logs slot</w:t>
      </w:r>
      <w:r w:rsidRPr="00FE01C5">
        <w:rPr>
          <w:rFonts w:ascii="Arial" w:eastAsia="Calibri" w:hAnsi="Arial" w:cs="Arial"/>
          <w:spacing w:val="-3"/>
          <w:sz w:val="22"/>
          <w:szCs w:val="22"/>
          <w:lang w:eastAsia="vi-VN"/>
        </w:rPr>
        <w:t>;</w:t>
      </w:r>
    </w:p>
    <w:p w14:paraId="4B6A23C3"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pacing w:val="-3"/>
          <w:sz w:val="22"/>
          <w:szCs w:val="22"/>
          <w:lang w:eastAsia="vi-VN"/>
        </w:rPr>
        <w:t xml:space="preserve">+ 01 spillway over the ditch L=4m at pile KC54, a </w:t>
      </w:r>
      <w:r w:rsidRPr="00FE01C5">
        <w:rPr>
          <w:rFonts w:ascii="Arial" w:eastAsia="Calibri" w:hAnsi="Arial" w:cs="Arial"/>
          <w:sz w:val="22"/>
          <w:szCs w:val="22"/>
        </w:rPr>
        <w:t>concrete structure M200 20cm thick, covered with 8 concrete slabs 50x50x8cm across the KC ditch;</w:t>
      </w:r>
    </w:p>
    <w:p w14:paraId="41EADCA3"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z w:val="22"/>
          <w:szCs w:val="22"/>
        </w:rPr>
        <w:t>+ 01 sluice across the road L = 4m at pile KC42. The wall and the bottom of the sluice is made of concrete M200, 20cm thick, covered with 8 concrete slabs of 50x50x15cm;</w:t>
      </w:r>
    </w:p>
    <w:p w14:paraId="6A1F2929"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+ 05 irrigation culverts made of HDPE D90 </w:t>
      </w:r>
      <w:r w:rsidRPr="00FE01C5">
        <w:rPr>
          <w:rFonts w:ascii="Arial" w:hAnsi="Arial" w:cs="Arial"/>
          <w:sz w:val="22"/>
          <w:szCs w:val="22"/>
          <w:lang w:eastAsia="x-none"/>
        </w:rPr>
        <w:t>PN6 pipes. Irrigation culvert is installed with C5 (50x32x44)mm steel stop-logs slot to regulate water. The pipe-supporting abutment has a size of (20x40x40)cm, made of concrete M200</w:t>
      </w:r>
      <w:r w:rsidRPr="00FE01C5">
        <w:rPr>
          <w:rFonts w:ascii="Arial" w:eastAsia="Calibri" w:hAnsi="Arial" w:cs="Arial"/>
          <w:spacing w:val="-3"/>
          <w:sz w:val="22"/>
          <w:szCs w:val="22"/>
          <w:lang w:eastAsia="vi-VN"/>
        </w:rPr>
        <w:t>;</w:t>
      </w:r>
    </w:p>
    <w:p w14:paraId="487B02D4"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pacing w:val="-3"/>
          <w:sz w:val="22"/>
          <w:szCs w:val="22"/>
          <w:lang w:eastAsia="vi-VN"/>
        </w:rPr>
        <w:t xml:space="preserve">+ 08 locations covered with RC M200 concrete slab </w:t>
      </w:r>
      <w:r w:rsidRPr="00FE01C5">
        <w:rPr>
          <w:rFonts w:ascii="Arial" w:eastAsia="Calibri" w:hAnsi="Arial" w:cs="Arial"/>
          <w:sz w:val="22"/>
          <w:szCs w:val="22"/>
        </w:rPr>
        <w:t xml:space="preserve">for walking </w:t>
      </w:r>
      <w:r w:rsidRPr="00FE01C5">
        <w:rPr>
          <w:rFonts w:ascii="Arial" w:hAnsi="Arial" w:cs="Arial"/>
          <w:sz w:val="22"/>
          <w:szCs w:val="22"/>
        </w:rPr>
        <w:t>with a total length of 24m, including 03 locations of concrete slab (50x60x8)cm with a length of 6m and 05 locations of concrete slab (50x50x8)cm with a length of 10m</w:t>
      </w:r>
      <w:r w:rsidRPr="00FE01C5">
        <w:rPr>
          <w:rFonts w:ascii="Arial" w:eastAsia="Calibri" w:hAnsi="Arial" w:cs="Arial"/>
          <w:sz w:val="22"/>
          <w:szCs w:val="22"/>
        </w:rPr>
        <w:t>.</w:t>
      </w:r>
    </w:p>
    <w:p w14:paraId="32285F4D" w14:textId="77777777" w:rsidR="009C3FB9" w:rsidRPr="00FE01C5" w:rsidRDefault="009C3FB9" w:rsidP="00FD15F3">
      <w:pPr>
        <w:spacing w:beforeLines="80" w:before="192" w:afterLines="80" w:after="192"/>
        <w:ind w:firstLine="720"/>
        <w:jc w:val="both"/>
        <w:rPr>
          <w:rFonts w:ascii="Arial" w:eastAsia="Calibri" w:hAnsi="Arial" w:cs="Arial"/>
          <w:spacing w:val="2"/>
          <w:sz w:val="22"/>
          <w:szCs w:val="22"/>
          <w:lang w:eastAsia="vi-VN"/>
        </w:rPr>
      </w:pPr>
      <w:r w:rsidRPr="00FE01C5">
        <w:rPr>
          <w:rFonts w:ascii="Arial" w:eastAsia="Calibri" w:hAnsi="Arial" w:cs="Arial"/>
          <w:spacing w:val="2"/>
          <w:sz w:val="22"/>
          <w:szCs w:val="22"/>
          <w:lang w:eastAsia="vi-VN"/>
        </w:rPr>
        <w:t xml:space="preserve">- N2/KC lateral ditch: Solidifying the earth ditch connecting from the water distribution gate on KC ditch at KC49 pile; concrete ditch wall has a length of L=545m, minimum slope of 0.1%, cross section in ditch (30x30)cm, wall and bottom thickness of 10cm, concrete M200, 5cm thick concrete M150 lining. </w:t>
      </w:r>
      <w:r w:rsidRPr="00FE01C5">
        <w:rPr>
          <w:rFonts w:ascii="Arial" w:eastAsia="Calibri" w:hAnsi="Arial" w:cs="Arial"/>
          <w:spacing w:val="-3"/>
          <w:sz w:val="22"/>
          <w:szCs w:val="22"/>
          <w:lang w:eastAsia="vi-VN"/>
        </w:rPr>
        <w:t>Along the average length of the ditch (10 m), one asphalt sack settlement slot is arranged. Both sides of the ditch are filled with soil K≥0.85</w:t>
      </w:r>
      <w:r w:rsidRPr="00FE01C5">
        <w:rPr>
          <w:rFonts w:ascii="Arial" w:eastAsia="Calibri" w:hAnsi="Arial" w:cs="Arial"/>
          <w:spacing w:val="2"/>
          <w:sz w:val="22"/>
          <w:szCs w:val="22"/>
          <w:lang w:eastAsia="vi-VN"/>
        </w:rPr>
        <w:t xml:space="preserve">. From piles N2-26 to piles N2-44, the ditch will go next to the foothill concrete road edge, cut a part of concrete on the existing road surface. After completing the construction of the ditch, return the concrete road surface to its original condition. </w:t>
      </w:r>
      <w:r w:rsidRPr="00FE01C5">
        <w:rPr>
          <w:rFonts w:ascii="Arial" w:hAnsi="Arial" w:cs="Arial"/>
          <w:sz w:val="22"/>
          <w:szCs w:val="22"/>
          <w:lang w:eastAsia="x-none"/>
        </w:rPr>
        <w:t xml:space="preserve">The energy dissipation tank at the end of the ditch is 20cm deeper than the floor of the ditch. </w:t>
      </w:r>
    </w:p>
    <w:p w14:paraId="51DCD01C"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Ancillary works on the N2 lateral ditch:</w:t>
      </w:r>
    </w:p>
    <w:p w14:paraId="1F28926C"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w:t>
      </w:r>
      <w:r w:rsidRPr="00FE01C5">
        <w:rPr>
          <w:rFonts w:ascii="Arial" w:eastAsia="Calibri" w:hAnsi="Arial" w:cs="Arial"/>
          <w:sz w:val="22"/>
          <w:szCs w:val="22"/>
        </w:rPr>
        <w:t>01 sluice across the road L = 4m at piles N2-42. The wall and the bottom of the sluice is made of concrete M200, 20cm thick, covered with 8 concrete slabs of 50x50x15cm.</w:t>
      </w:r>
      <w:r w:rsidRPr="00FE01C5">
        <w:rPr>
          <w:rFonts w:ascii="Arial" w:eastAsia="Calibri" w:hAnsi="Arial" w:cs="Arial"/>
          <w:spacing w:val="-3"/>
          <w:sz w:val="22"/>
          <w:szCs w:val="22"/>
          <w:lang w:eastAsia="vi-VN"/>
        </w:rPr>
        <w:t xml:space="preserve"> </w:t>
      </w:r>
    </w:p>
    <w:p w14:paraId="72860150"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++ 07 irrigation culverts made of HDPE D90 </w:t>
      </w:r>
      <w:r w:rsidRPr="00FE01C5">
        <w:rPr>
          <w:rFonts w:ascii="Arial" w:hAnsi="Arial" w:cs="Arial"/>
          <w:sz w:val="22"/>
          <w:szCs w:val="22"/>
          <w:lang w:eastAsia="x-none"/>
        </w:rPr>
        <w:t>PN6 pipes. Irrigation culvert is installed with C5 (50x32x44)mm steel stop-logs slot to regulate water. The pipe-supporting abutment has a size of (20x40x40)cm, made of concrete M200</w:t>
      </w:r>
      <w:r w:rsidRPr="00FE01C5">
        <w:rPr>
          <w:rFonts w:ascii="Arial" w:eastAsia="Calibri" w:hAnsi="Arial" w:cs="Arial"/>
          <w:spacing w:val="-3"/>
          <w:sz w:val="22"/>
          <w:szCs w:val="22"/>
          <w:lang w:eastAsia="vi-VN"/>
        </w:rPr>
        <w:t>;</w:t>
      </w:r>
    </w:p>
    <w:p w14:paraId="19ED503A"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pacing w:val="-3"/>
          <w:sz w:val="22"/>
          <w:szCs w:val="22"/>
          <w:lang w:eastAsia="vi-VN"/>
        </w:rPr>
        <w:t xml:space="preserve">+ 03 locations covered with RC M200 concrete slab </w:t>
      </w:r>
      <w:r w:rsidRPr="00FE01C5">
        <w:rPr>
          <w:rFonts w:ascii="Arial" w:eastAsia="Calibri" w:hAnsi="Arial" w:cs="Arial"/>
          <w:sz w:val="22"/>
          <w:szCs w:val="22"/>
        </w:rPr>
        <w:t xml:space="preserve">for walking </w:t>
      </w:r>
      <w:r w:rsidRPr="00FE01C5">
        <w:rPr>
          <w:rFonts w:ascii="Arial" w:hAnsi="Arial" w:cs="Arial"/>
          <w:sz w:val="22"/>
          <w:szCs w:val="22"/>
        </w:rPr>
        <w:t>with a total length of 6m. The concrete slab has a dimension of (50x60x8)cm</w:t>
      </w:r>
      <w:r w:rsidRPr="00FE01C5">
        <w:rPr>
          <w:rFonts w:ascii="Arial" w:eastAsia="Calibri" w:hAnsi="Arial" w:cs="Arial"/>
          <w:sz w:val="22"/>
          <w:szCs w:val="22"/>
        </w:rPr>
        <w:t>.</w:t>
      </w:r>
    </w:p>
    <w:p w14:paraId="402B85C8" w14:textId="77777777" w:rsidR="009C3FB9" w:rsidRPr="00FE01C5" w:rsidRDefault="009C3FB9" w:rsidP="00FD15F3">
      <w:pPr>
        <w:spacing w:beforeLines="80" w:before="192" w:afterLines="80" w:after="192"/>
        <w:ind w:firstLine="720"/>
        <w:jc w:val="both"/>
        <w:rPr>
          <w:rFonts w:ascii="Arial" w:hAnsi="Arial" w:cs="Arial"/>
          <w:spacing w:val="-3"/>
          <w:sz w:val="22"/>
          <w:szCs w:val="22"/>
          <w:lang w:eastAsia="vi-VN"/>
        </w:rPr>
      </w:pPr>
      <w:r w:rsidRPr="00FE01C5">
        <w:rPr>
          <w:rFonts w:ascii="Arial" w:hAnsi="Arial" w:cs="Arial"/>
          <w:sz w:val="22"/>
          <w:szCs w:val="22"/>
        </w:rPr>
        <w:t xml:space="preserve">+ 2 </w:t>
      </w:r>
      <w:r w:rsidRPr="00FE01C5">
        <w:rPr>
          <w:rFonts w:ascii="Arial" w:eastAsia="Calibri" w:hAnsi="Arial" w:cs="Arial"/>
          <w:spacing w:val="-3"/>
          <w:sz w:val="22"/>
          <w:szCs w:val="22"/>
          <w:lang w:eastAsia="vi-VN"/>
        </w:rPr>
        <w:t>locations covered with RC M200 concrete slab</w:t>
      </w:r>
      <w:r w:rsidRPr="00FE01C5">
        <w:rPr>
          <w:rFonts w:ascii="Arial" w:hAnsi="Arial" w:cs="Arial"/>
          <w:sz w:val="22"/>
          <w:szCs w:val="22"/>
        </w:rPr>
        <w:t xml:space="preserve"> due to the ditch being next to the road (from pile 10 to 15 is 37m long and from pile 32 to 42 is 141m long) with a total length of 178m, size (50x50x8)cm with a length of 10m</w:t>
      </w:r>
      <w:r w:rsidRPr="00FE01C5">
        <w:rPr>
          <w:rFonts w:ascii="Arial" w:eastAsia="Calibri" w:hAnsi="Arial" w:cs="Arial"/>
          <w:sz w:val="22"/>
          <w:szCs w:val="22"/>
        </w:rPr>
        <w:t>.</w:t>
      </w:r>
    </w:p>
    <w:p w14:paraId="60B812C9"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2.4.3. Coc Muong - Na Khuong ditch in Doan Ket village of Luong Nang commune: Supplying water for 11 hectares</w:t>
      </w:r>
    </w:p>
    <w:p w14:paraId="10B58DA7"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eastAsia="Calibri" w:hAnsi="Arial" w:cs="Arial"/>
          <w:spacing w:val="-3"/>
          <w:sz w:val="22"/>
          <w:szCs w:val="22"/>
          <w:lang w:eastAsia="vi-VN"/>
        </w:rPr>
        <w:lastRenderedPageBreak/>
        <w:t xml:space="preserve">- KC ditch: </w:t>
      </w:r>
      <w:r w:rsidRPr="00FE01C5">
        <w:rPr>
          <w:rFonts w:ascii="Arial" w:hAnsi="Arial" w:cs="Arial"/>
          <w:sz w:val="22"/>
          <w:szCs w:val="22"/>
          <w:lang w:eastAsia="x-none"/>
        </w:rPr>
        <w:t>Transforming the soil ditch into a concrete ditch with the following specifications: a length of 336 m, a minimum slope of 0.1%, a 30x40 cm cross-section, a 10cm thick wall and bottom, concrete M200, and a 5cm thick concrete structure M150 lining. Along the average length of the ditch 10m, one asphalt sack settlement slot is arranged. Both sides of the ditch are filled with soil K≥0.85. The energy dissipation tank at the end of the ditch is 20cm deeper than the floor of the ditch.</w:t>
      </w:r>
    </w:p>
    <w:p w14:paraId="2007F0F9"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Ancillary works on the ditch:</w:t>
      </w:r>
    </w:p>
    <w:p w14:paraId="6BB447DD"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+ 01 water intake gate at the beginning of the ditch;</w:t>
      </w:r>
      <w:r w:rsidRPr="00FE01C5">
        <w:rPr>
          <w:rFonts w:ascii="Arial" w:hAnsi="Arial" w:cs="Arial"/>
          <w:sz w:val="22"/>
          <w:szCs w:val="22"/>
          <w:lang w:eastAsia="x-none"/>
        </w:rPr>
        <w:t xml:space="preserve"> </w:t>
      </w:r>
      <w:r w:rsidRPr="00FE01C5">
        <w:rPr>
          <w:rFonts w:ascii="Arial" w:eastAsia="Calibri" w:hAnsi="Arial" w:cs="Arial"/>
          <w:spacing w:val="-3"/>
          <w:sz w:val="22"/>
          <w:szCs w:val="22"/>
          <w:lang w:eastAsia="vi-VN"/>
        </w:rPr>
        <w:t xml:space="preserve">02 left-water outlets </w:t>
      </w:r>
      <w:r w:rsidRPr="00FE01C5">
        <w:rPr>
          <w:rFonts w:ascii="Arial" w:hAnsi="Arial" w:cs="Arial"/>
          <w:sz w:val="22"/>
          <w:szCs w:val="22"/>
          <w:lang w:eastAsia="x-none"/>
        </w:rPr>
        <w:t>(at piles 5 and 8) have C5 (50x32x44)mm steel stop-logs slot to regulate water</w:t>
      </w:r>
      <w:r w:rsidRPr="00FE01C5">
        <w:rPr>
          <w:rFonts w:ascii="Arial" w:eastAsia="Calibri" w:hAnsi="Arial" w:cs="Arial"/>
          <w:spacing w:val="-3"/>
          <w:sz w:val="22"/>
          <w:szCs w:val="22"/>
          <w:lang w:eastAsia="vi-VN"/>
        </w:rPr>
        <w:t>.</w:t>
      </w:r>
    </w:p>
    <w:p w14:paraId="7E35C718"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eastAsia="Calibri" w:hAnsi="Arial" w:cs="Arial"/>
          <w:spacing w:val="-3"/>
          <w:sz w:val="22"/>
          <w:szCs w:val="22"/>
          <w:lang w:eastAsia="vi-VN"/>
        </w:rPr>
        <w:t xml:space="preserve">+ 05 irrigation culverts (with 1 irrigation drain on both sides) with HDPE </w:t>
      </w:r>
      <w:r w:rsidRPr="00FE01C5">
        <w:rPr>
          <w:rFonts w:ascii="Arial" w:hAnsi="Arial" w:cs="Arial"/>
          <w:sz w:val="22"/>
          <w:szCs w:val="22"/>
          <w:lang w:eastAsia="x-none"/>
        </w:rPr>
        <w:t>D90 PN6 pipes. Irrigation culverts are installed with C5 (50x32x44)mm steel stop-logs slot to regulate water. The pipe-supporting abutment has a size of (20x40x40)cm, made of concrete M200.</w:t>
      </w:r>
    </w:p>
    <w:p w14:paraId="7023CD71"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pacing w:val="-3"/>
          <w:sz w:val="22"/>
          <w:szCs w:val="22"/>
          <w:lang w:eastAsia="vi-VN"/>
        </w:rPr>
        <w:t xml:space="preserve">+ 3 locations covered with RC M200 concrete slab </w:t>
      </w:r>
      <w:r w:rsidRPr="00FE01C5">
        <w:rPr>
          <w:rFonts w:ascii="Arial" w:eastAsia="Calibri" w:hAnsi="Arial" w:cs="Arial"/>
          <w:sz w:val="22"/>
          <w:szCs w:val="22"/>
        </w:rPr>
        <w:t xml:space="preserve">for walking </w:t>
      </w:r>
      <w:r w:rsidRPr="00FE01C5">
        <w:rPr>
          <w:rFonts w:ascii="Arial" w:hAnsi="Arial" w:cs="Arial"/>
          <w:sz w:val="22"/>
          <w:szCs w:val="22"/>
        </w:rPr>
        <w:t>with a total length of 6m. The concrete slab has a dimension of (50x60x8)cm</w:t>
      </w:r>
      <w:r w:rsidRPr="00FE01C5">
        <w:rPr>
          <w:rFonts w:ascii="Arial" w:eastAsia="Calibri" w:hAnsi="Arial" w:cs="Arial"/>
          <w:sz w:val="22"/>
          <w:szCs w:val="22"/>
        </w:rPr>
        <w:t>.</w:t>
      </w:r>
    </w:p>
    <w:p w14:paraId="288D4D48"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2.4.4. Ma Lan Dam in Ban Chau Village of Luong Nang Commune: Supplying water for 15 hectares</w:t>
      </w:r>
    </w:p>
    <w:p w14:paraId="4FDA85EB"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Weir: Construction of a M200 concrete weir in a trapezoidal cross-section form, overflow threshold height of H = 0.8 m, total length of weir B = 10.1 m (in which: overflow threshold is 5.8m long, no overflow wall is 4.3m). Elevation of the spillway threshold: +290.30m; width of the crest of the spillway: B = 0.65 m; width of the toe of the weir: B = 1.70 m; height of the body of the spillway: H = 1.90 m; height of the top of the spillway without overflow: +291.10m; width of the top of the wall: 0.3m; width of the base of the wall: 0.58 m to 1.0m; height: 1.36m to 2.75m. Cover the entire body of the overflow threshold with reinforced concrete M200, 15cm thick. On the weir, 01 sand discharge sluice (40x52) cm will be arranged at the elevation of +289.40; arrange 01 water intake (30x30) cm at the elevation of +290m.</w:t>
      </w:r>
    </w:p>
    <w:p w14:paraId="0D505C25"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rPr>
      </w:pPr>
      <w:r w:rsidRPr="00FE01C5">
        <w:rPr>
          <w:rFonts w:ascii="Arial" w:eastAsia="Calibri" w:hAnsi="Arial" w:cs="Arial"/>
          <w:spacing w:val="-3"/>
          <w:sz w:val="22"/>
          <w:szCs w:val="22"/>
        </w:rPr>
        <w:t xml:space="preserve">+ 3.5m long energy dissipation tank, 50cm thick M200 reinforced concrete structure, 5cm thick M150 concrete bottom, H = 0.3m digging depth, +289.0m bottom elevation The two sides of the dissipation tank are made of M200 concrete diversion wall with the height Ht = 2.08 m, the width of the top of the wall 0.3 m, and the width of the bottom 0.85 m, the right wall height Ht=2 ,7m, top wall width 0.3m, bottom width 1m. </w:t>
      </w:r>
    </w:p>
    <w:p w14:paraId="5EEBADC3"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pacing w:val="-3"/>
          <w:sz w:val="22"/>
          <w:szCs w:val="22"/>
        </w:rPr>
        <w:t>+ Reinforcing the energy-efficient backyard by stacking gabions L = 3m long, each gabion size 1.0x2.0x0.5 m</w:t>
      </w:r>
      <w:r w:rsidRPr="00FE01C5">
        <w:rPr>
          <w:rFonts w:ascii="Arial" w:eastAsia="Calibri" w:hAnsi="Arial" w:cs="Arial"/>
          <w:sz w:val="22"/>
          <w:szCs w:val="22"/>
        </w:rPr>
        <w:t>.</w:t>
      </w:r>
    </w:p>
    <w:p w14:paraId="12760622"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w:t>
      </w:r>
      <w:r w:rsidRPr="00FE01C5">
        <w:rPr>
          <w:rFonts w:ascii="Arial" w:eastAsia="Calibri" w:hAnsi="Arial" w:cs="Arial"/>
          <w:spacing w:val="2"/>
          <w:sz w:val="22"/>
          <w:szCs w:val="22"/>
          <w:lang w:eastAsia="vi-VN"/>
        </w:rPr>
        <w:t>KC ditch: Solidifying the earth ditch connecting from the inlet of Ma Lan Dam</w:t>
      </w:r>
      <w:r w:rsidRPr="00FE01C5">
        <w:rPr>
          <w:rFonts w:ascii="Arial" w:eastAsia="Calibri" w:hAnsi="Arial" w:cs="Arial"/>
          <w:spacing w:val="-3"/>
          <w:sz w:val="22"/>
          <w:szCs w:val="22"/>
          <w:lang w:eastAsia="vi-VN"/>
        </w:rPr>
        <w:t xml:space="preserve"> to a concrete ditch with length L=573m, minimum slope of 0.1%, cross section in ditch (30x40)cm, </w:t>
      </w:r>
      <w:r w:rsidRPr="00FE01C5">
        <w:rPr>
          <w:rFonts w:ascii="Arial" w:eastAsia="Calibri" w:hAnsi="Arial" w:cs="Arial"/>
          <w:spacing w:val="2"/>
          <w:sz w:val="22"/>
          <w:szCs w:val="22"/>
          <w:lang w:eastAsia="vi-VN"/>
        </w:rPr>
        <w:t xml:space="preserve">wall and bottom thickness of 10cm, concrete M200, 5cm thick concrete M150 lining. </w:t>
      </w:r>
      <w:r w:rsidRPr="00FE01C5">
        <w:rPr>
          <w:rFonts w:ascii="Arial" w:eastAsia="Calibri" w:hAnsi="Arial" w:cs="Arial"/>
          <w:spacing w:val="-3"/>
          <w:sz w:val="22"/>
          <w:szCs w:val="22"/>
          <w:lang w:eastAsia="vi-VN"/>
        </w:rPr>
        <w:t>Along the average length of the ditch (10 m), one asphalt sack settlement slot is arranged. Both sides of the ditch are filled with soil K≥0.85</w:t>
      </w:r>
      <w:r w:rsidRPr="00FE01C5">
        <w:rPr>
          <w:rFonts w:ascii="Arial" w:eastAsia="Calibri" w:hAnsi="Arial" w:cs="Arial"/>
          <w:spacing w:val="2"/>
          <w:sz w:val="22"/>
          <w:szCs w:val="22"/>
          <w:lang w:eastAsia="vi-VN"/>
        </w:rPr>
        <w:t xml:space="preserve">. </w:t>
      </w:r>
      <w:r w:rsidRPr="00FE01C5">
        <w:rPr>
          <w:rFonts w:ascii="Arial" w:eastAsia="Calibri" w:hAnsi="Arial" w:cs="Arial"/>
          <w:spacing w:val="-3"/>
          <w:sz w:val="22"/>
          <w:szCs w:val="22"/>
          <w:lang w:eastAsia="vi-VN"/>
        </w:rPr>
        <w:t>Along the length of the ditch at weak positions, landslides are reinforced by the right bank embankment wall with a total length of 110.5 m. The M200 concrete wall structure is 0.3m wide, and the wall height varies from 1m to 2m. From KC35-KC36 and KC51-KC54, the ditch goes through the low-lying fields, with a total length of 40.5m, the M75-built rock bottom corrugated structure, and the thickness of corrugated iron from 0.35m to 0.9m.</w:t>
      </w:r>
    </w:p>
    <w:p w14:paraId="54D5F63B"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highlight w:val="yellow"/>
          <w:lang w:eastAsia="vi-VN"/>
        </w:rPr>
      </w:pPr>
      <w:r w:rsidRPr="00FE01C5">
        <w:rPr>
          <w:rFonts w:ascii="Arial" w:eastAsia="Calibri" w:hAnsi="Arial" w:cs="Arial"/>
          <w:spacing w:val="-3"/>
          <w:sz w:val="22"/>
          <w:szCs w:val="22"/>
          <w:lang w:eastAsia="vi-VN"/>
        </w:rPr>
        <w:t>+ Ancillary works on the ditch:</w:t>
      </w:r>
    </w:p>
    <w:p w14:paraId="2F5411E5"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pacing w:val="-3"/>
          <w:sz w:val="22"/>
          <w:szCs w:val="22"/>
          <w:lang w:eastAsia="vi-VN"/>
        </w:rPr>
        <w:t xml:space="preserve">++ </w:t>
      </w:r>
      <w:r w:rsidRPr="00FE01C5">
        <w:rPr>
          <w:rFonts w:ascii="Arial" w:eastAsia="Calibri" w:hAnsi="Arial" w:cs="Arial"/>
          <w:sz w:val="22"/>
          <w:szCs w:val="22"/>
        </w:rPr>
        <w:t xml:space="preserve">01 sluice across the road L = 4.5 m at piles KC7-KC8. The wall and the bottom of the sluice is made of concrete M200, 20cm thick, covered with 8 concrete slabs of 50x50x15cm. </w:t>
      </w:r>
    </w:p>
    <w:p w14:paraId="473F5D93"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lastRenderedPageBreak/>
        <w:t xml:space="preserve">++ 01 N2 branch water distribution gate at pile KC18, </w:t>
      </w:r>
      <w:r w:rsidRPr="00FE01C5">
        <w:rPr>
          <w:rFonts w:ascii="Arial" w:hAnsi="Arial" w:cs="Arial"/>
          <w:sz w:val="22"/>
          <w:szCs w:val="22"/>
          <w:lang w:eastAsia="x-none"/>
        </w:rPr>
        <w:t>size of (30x30)cm is regulated by C50x32x4.4mm shaped steel stop-logs slot</w:t>
      </w:r>
      <w:r w:rsidRPr="00FE01C5">
        <w:rPr>
          <w:rFonts w:ascii="Arial" w:eastAsia="Calibri" w:hAnsi="Arial" w:cs="Arial"/>
          <w:spacing w:val="-3"/>
          <w:sz w:val="22"/>
          <w:szCs w:val="22"/>
          <w:lang w:eastAsia="vi-VN"/>
        </w:rPr>
        <w:t>;</w:t>
      </w:r>
    </w:p>
    <w:p w14:paraId="64F5B302"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eastAsia="Calibri" w:hAnsi="Arial" w:cs="Arial"/>
          <w:spacing w:val="-3"/>
          <w:sz w:val="22"/>
          <w:szCs w:val="22"/>
          <w:lang w:eastAsia="vi-VN"/>
        </w:rPr>
        <w:t xml:space="preserve">++ 12 irrigation culverts with HDPE </w:t>
      </w:r>
      <w:r w:rsidRPr="00FE01C5">
        <w:rPr>
          <w:rFonts w:ascii="Arial" w:hAnsi="Arial" w:cs="Arial"/>
          <w:sz w:val="22"/>
          <w:szCs w:val="22"/>
          <w:lang w:eastAsia="x-none"/>
        </w:rPr>
        <w:t>D90 PN6 pipes. Irrigation culverts are installed with C5 (50x32x44)mm steel stop-logs slot to regulate water. The pipe-supporting abutment has a size of (20x40x40)cm, made of concrete M200.</w:t>
      </w:r>
    </w:p>
    <w:p w14:paraId="40E12F10"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pacing w:val="-3"/>
          <w:sz w:val="22"/>
          <w:szCs w:val="22"/>
          <w:lang w:eastAsia="vi-VN"/>
        </w:rPr>
        <w:t xml:space="preserve">++ 2 locations covered with RC M200 concrete slab </w:t>
      </w:r>
      <w:r w:rsidRPr="00FE01C5">
        <w:rPr>
          <w:rFonts w:ascii="Arial" w:eastAsia="Calibri" w:hAnsi="Arial" w:cs="Arial"/>
          <w:sz w:val="22"/>
          <w:szCs w:val="22"/>
        </w:rPr>
        <w:t xml:space="preserve">for walking </w:t>
      </w:r>
      <w:r w:rsidRPr="00FE01C5">
        <w:rPr>
          <w:rFonts w:ascii="Arial" w:hAnsi="Arial" w:cs="Arial"/>
          <w:sz w:val="22"/>
          <w:szCs w:val="22"/>
        </w:rPr>
        <w:t>with a total length of 6m. The concrete slab has a dimension of (50x60x8)cm</w:t>
      </w:r>
      <w:r w:rsidRPr="00FE01C5">
        <w:rPr>
          <w:rFonts w:ascii="Arial" w:eastAsia="Calibri" w:hAnsi="Arial" w:cs="Arial"/>
          <w:sz w:val="22"/>
          <w:szCs w:val="22"/>
        </w:rPr>
        <w:t>.</w:t>
      </w:r>
    </w:p>
    <w:p w14:paraId="19D762C4"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N2/KC lateral ditch: </w:t>
      </w:r>
      <w:r w:rsidRPr="00FE01C5">
        <w:rPr>
          <w:rFonts w:ascii="Arial" w:eastAsia="Calibri" w:hAnsi="Arial" w:cs="Arial"/>
          <w:spacing w:val="2"/>
          <w:sz w:val="22"/>
          <w:szCs w:val="22"/>
          <w:lang w:eastAsia="vi-VN"/>
        </w:rPr>
        <w:t>Solidifying the earth ditch connecting from the water distribution gate on the KC ditch at pile KC18; a concrete ditch wall with a length of L = 90 m, a minimum slope of 0.1%, a cross section in the ditch (30x30 cm), a wall and bottom thickness of 10cm; concrete M200; and a 5cm thick concrete M150 lining. Along the average length of the ditch (10 m), one asphalt sack settlement slot is arranged. Both sides of the ditch are filled with soil K≥0.85. To control the height of self-flow irrigation at the end of the ditch, we corrugated the bottom of the ditch into a 20-meter-long, M150 concrete structure 10cm thick</w:t>
      </w:r>
      <w:r w:rsidRPr="00FE01C5">
        <w:rPr>
          <w:rFonts w:ascii="Arial" w:eastAsia="Calibri" w:hAnsi="Arial" w:cs="Arial"/>
          <w:spacing w:val="-3"/>
          <w:sz w:val="22"/>
          <w:szCs w:val="22"/>
          <w:lang w:eastAsia="vi-VN"/>
        </w:rPr>
        <w:t>.</w:t>
      </w:r>
    </w:p>
    <w:p w14:paraId="76F4A688"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Aqueducts on N2/KC lateral ditch: arrange 01 aqueduct with a length of 20 m, a cross section of BxH = (30x50) cm, and a M200 reinforced concrete structure with a thickness of 10cm at the beginning and end of the aqueduct, arranging a supporting abutment in the M200 concrete structure; between the 2 spans, there is a 2.5m high I-pier, reinforced concrete structure M200;</w:t>
      </w:r>
    </w:p>
    <w:p w14:paraId="22A5AB7D"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Ancillary works on the ditch:</w:t>
      </w:r>
    </w:p>
    <w:p w14:paraId="48B0AC75"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eastAsia="Calibri" w:hAnsi="Arial" w:cs="Arial"/>
          <w:spacing w:val="-3"/>
          <w:sz w:val="22"/>
          <w:szCs w:val="22"/>
          <w:lang w:eastAsia="vi-VN"/>
        </w:rPr>
        <w:t xml:space="preserve">++ 02 irrigation culverts (with 1 irrigation drain on both sides) with HDPE </w:t>
      </w:r>
      <w:r w:rsidRPr="00FE01C5">
        <w:rPr>
          <w:rFonts w:ascii="Arial" w:hAnsi="Arial" w:cs="Arial"/>
          <w:sz w:val="22"/>
          <w:szCs w:val="22"/>
          <w:lang w:eastAsia="x-none"/>
        </w:rPr>
        <w:t>D90 PN6 pipes. Irrigation culverts are installed with C5 (50x32x44)mm steel stop-logs slot to regulate water. The pipe-supporting abutment has a size of (20x40x40)cm, made of concrete M200.</w:t>
      </w:r>
    </w:p>
    <w:p w14:paraId="3CD4DA5F"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pacing w:val="-3"/>
          <w:sz w:val="22"/>
          <w:szCs w:val="22"/>
          <w:lang w:eastAsia="vi-VN"/>
        </w:rPr>
        <w:t xml:space="preserve">++ 01 location covered with RC M200 concrete slab </w:t>
      </w:r>
      <w:r w:rsidRPr="00FE01C5">
        <w:rPr>
          <w:rFonts w:ascii="Arial" w:eastAsia="Calibri" w:hAnsi="Arial" w:cs="Arial"/>
          <w:sz w:val="22"/>
          <w:szCs w:val="22"/>
        </w:rPr>
        <w:t xml:space="preserve">for walking </w:t>
      </w:r>
      <w:r w:rsidRPr="00FE01C5">
        <w:rPr>
          <w:rFonts w:ascii="Arial" w:hAnsi="Arial" w:cs="Arial"/>
          <w:sz w:val="22"/>
          <w:szCs w:val="22"/>
        </w:rPr>
        <w:t>with a total length of 2m. The concrete slab has a dimension of (50x50x8)cm</w:t>
      </w:r>
      <w:r w:rsidRPr="00FE01C5">
        <w:rPr>
          <w:rFonts w:ascii="Arial" w:eastAsia="Calibri" w:hAnsi="Arial" w:cs="Arial"/>
          <w:sz w:val="22"/>
          <w:szCs w:val="22"/>
        </w:rPr>
        <w:t>.</w:t>
      </w:r>
    </w:p>
    <w:p w14:paraId="4CCA4E7F"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2.4.5. Na Cai ditch in Ban Heo village of Tran Ninh commune: Supplying water for 11ha.</w:t>
      </w:r>
    </w:p>
    <w:p w14:paraId="08322BC4"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t>- Transforming the soil ditch into a concrete ditch with the following specifications: a length of 533.5 m, a minimum slope of 0.1%, a 30x40 cm cross-section, a 10cm thick wall and bottom, concrete M200, and a 5cm thick concrete structure M150 lining. Along the average length of the ditch 10m, one asphalt sack settlement slot is arranged. Both sides of the ditch are filled with soil K≥0.85. The energy dissipation tank at the end of the ditch is 20cm deeper than the floor of the ditch.</w:t>
      </w:r>
    </w:p>
    <w:p w14:paraId="07C5B893"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t>- Ancillary works on the ditch: Arranging one water intake gate at the beginning of the ditch and seven irrigation sluices with HDPE D90 PN6 pipes installed with C5 (50x32x44) mm steel stops-log slot to regulate water; one 2m-long bridge over the ditch with concrete slabs, each with a concrete slab size of 50x50x8 cm, reinforced concrete structure of M200, 01 energy dissipation tank at the end of the ditch.</w:t>
      </w:r>
    </w:p>
    <w:p w14:paraId="4746A5FC"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2.4.6 Phai Loi – Na Dai ditch in Ban Kinh village of Luong Nang commune: Supplying water for 35 ha.</w:t>
      </w:r>
    </w:p>
    <w:p w14:paraId="7C5A926E"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KC1 ditch: Solidifying the earth ditch connecting from the dam inlet into a concrete ditch with a length L = 600 m, a minimum slope of 0.1%, a cross section in ditch (30x40) cm, 10cm thick wall and bottom, M200 concrete structure, and 5cm thick lining, M150 concrete structure. Along the average length of the ditch (10 m), one asphalt sack settlement slot is </w:t>
      </w:r>
      <w:r w:rsidRPr="00FE01C5">
        <w:rPr>
          <w:rFonts w:ascii="Arial" w:eastAsia="Calibri" w:hAnsi="Arial" w:cs="Arial"/>
          <w:spacing w:val="-3"/>
          <w:sz w:val="22"/>
          <w:szCs w:val="22"/>
          <w:lang w:eastAsia="vi-VN"/>
        </w:rPr>
        <w:lastRenderedPageBreak/>
        <w:t xml:space="preserve">arranged. Both sides of the ditch are filled with soil K≥0.85. </w:t>
      </w:r>
      <w:r w:rsidRPr="00FE01C5">
        <w:rPr>
          <w:rFonts w:ascii="Arial" w:hAnsi="Arial" w:cs="Arial"/>
          <w:sz w:val="22"/>
          <w:szCs w:val="22"/>
          <w:lang w:eastAsia="x-none"/>
        </w:rPr>
        <w:t>The energy dissipation tank at the end of the ditch is 20cm deeper than the floor of the ditch</w:t>
      </w:r>
      <w:r w:rsidRPr="00FE01C5">
        <w:rPr>
          <w:rFonts w:ascii="Arial" w:eastAsia="Calibri" w:hAnsi="Arial" w:cs="Arial"/>
          <w:spacing w:val="-3"/>
          <w:sz w:val="22"/>
          <w:szCs w:val="22"/>
          <w:lang w:eastAsia="vi-VN"/>
        </w:rPr>
        <w:t>.</w:t>
      </w:r>
    </w:p>
    <w:p w14:paraId="39B076A7"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Ancillary works on KC1 ditch:</w:t>
      </w:r>
    </w:p>
    <w:p w14:paraId="41C4C5B3"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++ 01 water distribution gate to branch N1 at pile KC14 </w:t>
      </w:r>
      <w:r w:rsidRPr="00FE01C5">
        <w:rPr>
          <w:rFonts w:ascii="Arial" w:hAnsi="Arial" w:cs="Arial"/>
          <w:sz w:val="22"/>
          <w:szCs w:val="22"/>
          <w:lang w:eastAsia="x-none"/>
        </w:rPr>
        <w:t>size (30x30)cm is regulated by C50x32x4.4mm shaped steel stop-logs slot</w:t>
      </w:r>
      <w:r w:rsidRPr="00FE01C5">
        <w:rPr>
          <w:rFonts w:ascii="Arial" w:eastAsia="Calibri" w:hAnsi="Arial" w:cs="Arial"/>
          <w:spacing w:val="-3"/>
          <w:sz w:val="22"/>
          <w:szCs w:val="22"/>
          <w:lang w:eastAsia="vi-VN"/>
        </w:rPr>
        <w:t>;</w:t>
      </w:r>
    </w:p>
    <w:p w14:paraId="34E1467C"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pacing w:val="-3"/>
          <w:sz w:val="22"/>
          <w:szCs w:val="22"/>
          <w:lang w:eastAsia="vi-VN"/>
        </w:rPr>
        <w:t xml:space="preserve">++ 01 overflow at KC6 60x20cm wide, M200 </w:t>
      </w:r>
      <w:r w:rsidRPr="00FE01C5">
        <w:rPr>
          <w:rFonts w:ascii="Arial" w:eastAsia="Calibri" w:hAnsi="Arial" w:cs="Arial"/>
          <w:sz w:val="22"/>
          <w:szCs w:val="22"/>
        </w:rPr>
        <w:t xml:space="preserve">concrete structure regulated by </w:t>
      </w:r>
      <w:r w:rsidRPr="00FE01C5">
        <w:rPr>
          <w:rFonts w:ascii="Arial" w:hAnsi="Arial" w:cs="Arial"/>
          <w:sz w:val="22"/>
          <w:szCs w:val="22"/>
          <w:lang w:eastAsia="x-none"/>
        </w:rPr>
        <w:t>C50x32x4.4mm shaped steel stop-log slot</w:t>
      </w:r>
      <w:r w:rsidRPr="00FE01C5">
        <w:rPr>
          <w:rFonts w:ascii="Arial" w:eastAsia="Calibri" w:hAnsi="Arial" w:cs="Arial"/>
          <w:spacing w:val="-3"/>
          <w:sz w:val="22"/>
          <w:szCs w:val="22"/>
          <w:lang w:eastAsia="vi-VN"/>
        </w:rPr>
        <w:t>;</w:t>
      </w:r>
      <w:r w:rsidRPr="00FE01C5">
        <w:rPr>
          <w:rFonts w:ascii="Arial" w:eastAsia="Calibri" w:hAnsi="Arial" w:cs="Arial"/>
          <w:sz w:val="22"/>
          <w:szCs w:val="22"/>
        </w:rPr>
        <w:t xml:space="preserve"> </w:t>
      </w:r>
    </w:p>
    <w:p w14:paraId="4159D073"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eastAsia="Calibri" w:hAnsi="Arial" w:cs="Arial"/>
          <w:spacing w:val="-3"/>
          <w:sz w:val="22"/>
          <w:szCs w:val="22"/>
          <w:lang w:eastAsia="vi-VN"/>
        </w:rPr>
        <w:t xml:space="preserve">++ 10 irrigation culverts (with 02 drains on both sides) made of HDPE D90 </w:t>
      </w:r>
      <w:r w:rsidRPr="00FE01C5">
        <w:rPr>
          <w:rFonts w:ascii="Arial" w:hAnsi="Arial" w:cs="Arial"/>
          <w:sz w:val="22"/>
          <w:szCs w:val="22"/>
          <w:lang w:eastAsia="x-none"/>
        </w:rPr>
        <w:t>PN6 pipes. Irrigation culvert is installed with C5 (50x32x44)mm steel stop-logs slot to regulate water. The pipe-supporting abutment has a size of (20x40x40)cm, made of concrete M200.</w:t>
      </w:r>
    </w:p>
    <w:p w14:paraId="2D9E979B"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++ 03 locations covered with RC M200 concrete slab </w:t>
      </w:r>
      <w:r w:rsidRPr="00FE01C5">
        <w:rPr>
          <w:rFonts w:ascii="Arial" w:eastAsia="Calibri" w:hAnsi="Arial" w:cs="Arial"/>
          <w:sz w:val="22"/>
          <w:szCs w:val="22"/>
        </w:rPr>
        <w:t xml:space="preserve">for walking </w:t>
      </w:r>
      <w:r w:rsidRPr="00FE01C5">
        <w:rPr>
          <w:rFonts w:ascii="Arial" w:hAnsi="Arial" w:cs="Arial"/>
          <w:sz w:val="22"/>
          <w:szCs w:val="22"/>
        </w:rPr>
        <w:t xml:space="preserve">with a total length of 50m, concrete slab (50x50x8)cm. </w:t>
      </w:r>
    </w:p>
    <w:p w14:paraId="382AE841"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eastAsia="Calibri" w:hAnsi="Arial" w:cs="Arial"/>
          <w:spacing w:val="-3"/>
          <w:sz w:val="22"/>
          <w:szCs w:val="22"/>
          <w:lang w:eastAsia="vi-VN"/>
        </w:rPr>
        <w:t xml:space="preserve">- N1/KC1 Lateral ditch: </w:t>
      </w:r>
      <w:r w:rsidRPr="00FE01C5">
        <w:rPr>
          <w:rFonts w:ascii="Arial" w:hAnsi="Arial" w:cs="Arial"/>
          <w:sz w:val="22"/>
          <w:szCs w:val="22"/>
          <w:lang w:eastAsia="x-none"/>
        </w:rPr>
        <w:t>Transforming the soil ditch</w:t>
      </w:r>
      <w:r w:rsidRPr="00FE01C5">
        <w:rPr>
          <w:rFonts w:ascii="Arial" w:eastAsia="Calibri" w:hAnsi="Arial" w:cs="Arial"/>
          <w:spacing w:val="-3"/>
          <w:sz w:val="22"/>
          <w:szCs w:val="22"/>
          <w:lang w:eastAsia="vi-VN"/>
        </w:rPr>
        <w:t xml:space="preserve"> from the water distribution gate on KC1 ditch at KC14 pile</w:t>
      </w:r>
      <w:r w:rsidRPr="00FE01C5">
        <w:rPr>
          <w:rFonts w:ascii="Arial" w:hAnsi="Arial" w:cs="Arial"/>
          <w:sz w:val="22"/>
          <w:szCs w:val="22"/>
          <w:lang w:eastAsia="x-none"/>
        </w:rPr>
        <w:t xml:space="preserve"> into a concrete ditch with the following specifications: a length of 134.5 m, a minimum slope of 0.1%, a 30x30 cm cross-section, a 10cm thick wall and bottom, concrete M200, and a 5cm thick concrete structure M150 lining. Along the average length of the ditch 10m, one asphalt sack settlement slot is arranged. Both sides of the ditch are filled with soil K≥0.85. The energy dissipation tank at the end of the ditch is 20cm deeper than the floor of the ditch.</w:t>
      </w:r>
    </w:p>
    <w:p w14:paraId="611CE25F"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Ancillary works on ditch N1/KC1:</w:t>
      </w:r>
    </w:p>
    <w:p w14:paraId="2C2551C5"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++ 02 irrigation culverts on both sides with HDPE D90 </w:t>
      </w:r>
      <w:r w:rsidRPr="00FE01C5">
        <w:rPr>
          <w:rFonts w:ascii="Arial" w:hAnsi="Arial" w:cs="Arial"/>
          <w:sz w:val="22"/>
          <w:szCs w:val="22"/>
          <w:lang w:eastAsia="x-none"/>
        </w:rPr>
        <w:t>PN6 pipes. Irrigation culverts are installed  with C5 (50x32x44)mm steel stop-log slot to regulate water; The pipe-supporting abutment has a size of (20x40x40)cm, made of concrete structure M200</w:t>
      </w:r>
      <w:r w:rsidRPr="00FE01C5">
        <w:rPr>
          <w:rFonts w:ascii="Arial" w:eastAsia="Calibri" w:hAnsi="Arial" w:cs="Arial"/>
          <w:spacing w:val="-3"/>
          <w:sz w:val="22"/>
          <w:szCs w:val="22"/>
          <w:lang w:eastAsia="vi-VN"/>
        </w:rPr>
        <w:t>;</w:t>
      </w:r>
    </w:p>
    <w:p w14:paraId="2EBEC4B0"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++ 01 location covered with RC M200 concrete slab for walking with </w:t>
      </w:r>
      <w:r w:rsidRPr="00FE01C5">
        <w:rPr>
          <w:rFonts w:ascii="Arial" w:hAnsi="Arial" w:cs="Arial"/>
          <w:sz w:val="22"/>
          <w:szCs w:val="22"/>
        </w:rPr>
        <w:t>a total length of 2m. The concrete slab has a dimension of (50x50x8)cm</w:t>
      </w:r>
      <w:r w:rsidRPr="00FE01C5">
        <w:rPr>
          <w:rFonts w:ascii="Arial" w:eastAsia="Calibri" w:hAnsi="Arial" w:cs="Arial"/>
          <w:sz w:val="22"/>
          <w:szCs w:val="22"/>
        </w:rPr>
        <w:t>.</w:t>
      </w:r>
    </w:p>
    <w:p w14:paraId="678C70C6" w14:textId="77777777" w:rsidR="009C3FB9" w:rsidRPr="00FE01C5" w:rsidRDefault="009C3FB9" w:rsidP="00FD15F3">
      <w:pPr>
        <w:spacing w:beforeLines="80" w:before="192" w:afterLines="80" w:after="192"/>
        <w:ind w:firstLine="720"/>
        <w:jc w:val="both"/>
        <w:rPr>
          <w:rFonts w:ascii="Arial" w:eastAsia="Calibri" w:hAnsi="Arial" w:cs="Arial"/>
          <w:spacing w:val="2"/>
          <w:sz w:val="22"/>
          <w:szCs w:val="22"/>
          <w:lang w:eastAsia="vi-VN"/>
        </w:rPr>
      </w:pPr>
      <w:r w:rsidRPr="00FE01C5">
        <w:rPr>
          <w:rFonts w:ascii="Arial" w:eastAsia="Calibri" w:hAnsi="Arial" w:cs="Arial"/>
          <w:spacing w:val="-3"/>
          <w:sz w:val="22"/>
          <w:szCs w:val="22"/>
          <w:lang w:eastAsia="vi-VN"/>
        </w:rPr>
        <w:t xml:space="preserve">- KC2 ditch: </w:t>
      </w:r>
      <w:r w:rsidRPr="00FE01C5">
        <w:rPr>
          <w:rFonts w:ascii="Arial" w:eastAsia="Calibri" w:hAnsi="Arial" w:cs="Arial"/>
          <w:spacing w:val="2"/>
          <w:sz w:val="22"/>
          <w:szCs w:val="22"/>
          <w:lang w:eastAsia="vi-VN"/>
        </w:rPr>
        <w:t xml:space="preserve">Solidifying the earth ditch connecting from the existing dam inlet into a concrete ditch with a total length of 848.5m, a minimum slope of 0.1%, cross section in the ditch (40x60cm) to KC40 and (30x40)cm connected to the end, a wall and bottom thickness of 15cm (ditch 40x60cm) and 10cm thick (ditch 30x40cm); concrete M200; and a 5cm thick concrete M150 lining. Along the average length of the ditch (10 m), one asphalt sack settlement slot and </w:t>
      </w:r>
      <w:r w:rsidRPr="00FE01C5">
        <w:rPr>
          <w:rFonts w:ascii="Arial" w:eastAsia="Calibri" w:hAnsi="Arial" w:cs="Arial"/>
          <w:spacing w:val="-3"/>
          <w:sz w:val="22"/>
          <w:szCs w:val="22"/>
          <w:lang w:eastAsia="vi-VN"/>
        </w:rPr>
        <w:t>02 tie bars BxH=15x10cm, M200 reinforced concrete</w:t>
      </w:r>
      <w:r w:rsidRPr="00FE01C5">
        <w:rPr>
          <w:rFonts w:ascii="Arial" w:eastAsia="Calibri" w:hAnsi="Arial" w:cs="Arial"/>
          <w:spacing w:val="2"/>
          <w:sz w:val="22"/>
          <w:szCs w:val="22"/>
          <w:lang w:eastAsia="vi-VN"/>
        </w:rPr>
        <w:t xml:space="preserve"> </w:t>
      </w:r>
      <w:r w:rsidRPr="00FE01C5">
        <w:rPr>
          <w:rFonts w:ascii="Arial" w:eastAsia="Calibri" w:hAnsi="Arial" w:cs="Arial"/>
          <w:spacing w:val="-3"/>
          <w:sz w:val="22"/>
          <w:szCs w:val="22"/>
          <w:lang w:eastAsia="vi-VN"/>
        </w:rPr>
        <w:t>(for ditch BxH=40x60cm)</w:t>
      </w:r>
      <w:r w:rsidRPr="00FE01C5">
        <w:rPr>
          <w:rFonts w:ascii="Arial" w:eastAsia="Calibri" w:hAnsi="Arial" w:cs="Arial"/>
          <w:spacing w:val="2"/>
          <w:sz w:val="22"/>
          <w:szCs w:val="22"/>
          <w:lang w:eastAsia="vi-VN"/>
        </w:rPr>
        <w:t xml:space="preserve"> are arranged. Both sides of the ditch are filled with soil K≥0.85. </w:t>
      </w:r>
      <w:r w:rsidRPr="00FE01C5">
        <w:rPr>
          <w:rFonts w:ascii="Arial" w:hAnsi="Arial" w:cs="Arial"/>
          <w:sz w:val="22"/>
          <w:szCs w:val="22"/>
          <w:lang w:eastAsia="x-none"/>
        </w:rPr>
        <w:t>The energy dissipation tank at the end of the ditch is 20cm deeper than the floor of the ditch.</w:t>
      </w:r>
    </w:p>
    <w:p w14:paraId="11CF37CB"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Ancillary works on KC2 ditch:</w:t>
      </w:r>
    </w:p>
    <w:p w14:paraId="559C34BF"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Intake at the beginning of the ditch: Upgrading the main inlet wall with M200 concrete, a total length of 8.35m. The retaining wall has a 0.3m wide top, 0.8m foot, and 1.6m high; </w:t>
      </w:r>
      <w:r w:rsidRPr="00FE01C5">
        <w:rPr>
          <w:rFonts w:ascii="Arial" w:hAnsi="Arial" w:cs="Arial"/>
          <w:sz w:val="22"/>
          <w:szCs w:val="22"/>
          <w:lang w:eastAsia="x-none"/>
        </w:rPr>
        <w:t xml:space="preserve">arrange water intake gate with stop-log slot opened and closed </w:t>
      </w:r>
      <w:r w:rsidRPr="00FE01C5">
        <w:rPr>
          <w:rFonts w:ascii="Arial" w:eastAsia="Calibri" w:hAnsi="Arial" w:cs="Arial"/>
          <w:spacing w:val="-3"/>
          <w:sz w:val="22"/>
          <w:szCs w:val="22"/>
          <w:lang w:eastAsia="vi-VN"/>
        </w:rPr>
        <w:t>by door rack and lifter V1.</w:t>
      </w:r>
    </w:p>
    <w:p w14:paraId="64A06098"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++ 03 water distribution gates N1, N2, N4 at KC14, KC12 and KC40 respectively. D</w:t>
      </w:r>
      <w:r w:rsidRPr="00FE01C5">
        <w:rPr>
          <w:rFonts w:ascii="Arial" w:hAnsi="Arial" w:cs="Arial"/>
          <w:sz w:val="22"/>
          <w:szCs w:val="22"/>
          <w:lang w:eastAsia="x-none"/>
        </w:rPr>
        <w:t>imensions of these gates are 30x50cm, 30x30cm and 30x50cm respectively, all regulated by C50x32x4.4mm shaped steel stop-log slot</w:t>
      </w:r>
      <w:r w:rsidRPr="00FE01C5">
        <w:rPr>
          <w:rFonts w:ascii="Arial" w:eastAsia="Calibri" w:hAnsi="Arial" w:cs="Arial"/>
          <w:spacing w:val="-3"/>
          <w:sz w:val="22"/>
          <w:szCs w:val="22"/>
          <w:lang w:eastAsia="vi-VN"/>
        </w:rPr>
        <w:t>;</w:t>
      </w:r>
    </w:p>
    <w:p w14:paraId="77A6A5EB"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pacing w:val="-3"/>
          <w:sz w:val="22"/>
          <w:szCs w:val="22"/>
          <w:lang w:eastAsia="vi-VN"/>
        </w:rPr>
        <w:t>++ 02 culverts across the road, L = 4.5m and L=3m, at piles KC29-KC31 and KC37-KC8 respectively. The culvert wall and bottom are made of concrete M200, 20cm thick, covered with concrete slabs of 50x60x15cm;</w:t>
      </w:r>
      <w:r w:rsidRPr="00FE01C5">
        <w:rPr>
          <w:rFonts w:ascii="Arial" w:eastAsia="Calibri" w:hAnsi="Arial" w:cs="Arial"/>
          <w:sz w:val="22"/>
          <w:szCs w:val="22"/>
        </w:rPr>
        <w:t xml:space="preserve"> </w:t>
      </w:r>
    </w:p>
    <w:p w14:paraId="4F382E7E"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eastAsia="Calibri" w:hAnsi="Arial" w:cs="Arial"/>
          <w:spacing w:val="-3"/>
          <w:sz w:val="22"/>
          <w:szCs w:val="22"/>
          <w:lang w:eastAsia="vi-VN"/>
        </w:rPr>
        <w:lastRenderedPageBreak/>
        <w:t xml:space="preserve">++ 11 irrigation culverts (with 03 drains on both sides) with HDPE </w:t>
      </w:r>
      <w:r w:rsidRPr="00FE01C5">
        <w:rPr>
          <w:rFonts w:ascii="Arial" w:hAnsi="Arial" w:cs="Arial"/>
          <w:sz w:val="22"/>
          <w:szCs w:val="22"/>
          <w:lang w:eastAsia="x-none"/>
        </w:rPr>
        <w:t>D90 PN6 pipes. Irrigation culverts are installed with C5 (50x32x44)mm steel stop-log slot to regulate water. The pipe-supporting abutment has a size of (20x40x40)cm, made of concrete M200.</w:t>
      </w:r>
    </w:p>
    <w:p w14:paraId="395C7702"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++ 07 locations covered with RC M200 concrete slab </w:t>
      </w:r>
      <w:r w:rsidRPr="00FE01C5">
        <w:rPr>
          <w:rFonts w:ascii="Arial" w:eastAsia="Calibri" w:hAnsi="Arial" w:cs="Arial"/>
          <w:sz w:val="22"/>
          <w:szCs w:val="22"/>
        </w:rPr>
        <w:t xml:space="preserve">for walking </w:t>
      </w:r>
      <w:r w:rsidRPr="00FE01C5">
        <w:rPr>
          <w:rFonts w:ascii="Arial" w:hAnsi="Arial" w:cs="Arial"/>
          <w:sz w:val="22"/>
          <w:szCs w:val="22"/>
        </w:rPr>
        <w:t>with a total length of 37.5m. The concrete slab has a dimension of (50x50x8)cm</w:t>
      </w:r>
      <w:r w:rsidRPr="00FE01C5">
        <w:rPr>
          <w:rFonts w:ascii="Arial" w:eastAsia="Calibri" w:hAnsi="Arial" w:cs="Arial"/>
          <w:sz w:val="22"/>
          <w:szCs w:val="22"/>
        </w:rPr>
        <w:t>.</w:t>
      </w:r>
    </w:p>
    <w:p w14:paraId="2B4E5C66"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eastAsia="Calibri" w:hAnsi="Arial" w:cs="Arial"/>
          <w:spacing w:val="-3"/>
          <w:sz w:val="22"/>
          <w:szCs w:val="22"/>
          <w:lang w:eastAsia="vi-VN"/>
        </w:rPr>
        <w:t xml:space="preserve">- N1/KC2 lateral ditch: Consolidating </w:t>
      </w:r>
      <w:r w:rsidRPr="00FE01C5">
        <w:rPr>
          <w:rFonts w:ascii="Arial" w:eastAsia="Calibri" w:hAnsi="Arial" w:cs="Arial"/>
          <w:spacing w:val="2"/>
          <w:sz w:val="22"/>
          <w:szCs w:val="22"/>
          <w:lang w:eastAsia="vi-VN"/>
        </w:rPr>
        <w:t xml:space="preserve">the ditch connecting from the water distribution gate on KC2 ditch at KC49 pile; concrete ditch wall has a length of L=135.3m, a minimum slope of 0.1%, a cross section in the ditch (30x30)cm, wall and bottom thickness of 10cm, concrete M200, 5cm thick concrete M150 lining. </w:t>
      </w:r>
      <w:r w:rsidRPr="00FE01C5">
        <w:rPr>
          <w:rFonts w:ascii="Arial" w:eastAsia="Calibri" w:hAnsi="Arial" w:cs="Arial"/>
          <w:spacing w:val="-3"/>
          <w:sz w:val="22"/>
          <w:szCs w:val="22"/>
          <w:lang w:eastAsia="vi-VN"/>
        </w:rPr>
        <w:t>Along the average length of the ditch (10 m), one asphalt sack settlement slot is arranged. Both sides of the ditch are filled with soil K≥0.85</w:t>
      </w:r>
      <w:r w:rsidRPr="00FE01C5">
        <w:rPr>
          <w:rFonts w:ascii="Arial" w:eastAsia="Calibri" w:hAnsi="Arial" w:cs="Arial"/>
          <w:spacing w:val="2"/>
          <w:sz w:val="22"/>
          <w:szCs w:val="22"/>
          <w:lang w:eastAsia="vi-VN"/>
        </w:rPr>
        <w:t xml:space="preserve">. </w:t>
      </w:r>
      <w:r w:rsidRPr="00FE01C5">
        <w:rPr>
          <w:rFonts w:ascii="Arial" w:hAnsi="Arial" w:cs="Arial"/>
          <w:sz w:val="22"/>
          <w:szCs w:val="22"/>
          <w:lang w:eastAsia="x-none"/>
        </w:rPr>
        <w:t>The energy dissipation tank at the end of the ditch is 20cm deeper than the floor of the ditch.</w:t>
      </w:r>
    </w:p>
    <w:p w14:paraId="783B7245" w14:textId="77777777" w:rsidR="009C3FB9" w:rsidRPr="00FE01C5" w:rsidRDefault="009C3FB9" w:rsidP="00FD15F3">
      <w:pPr>
        <w:spacing w:beforeLines="80" w:before="192" w:afterLines="80" w:after="192"/>
        <w:ind w:firstLine="720"/>
        <w:jc w:val="both"/>
        <w:rPr>
          <w:rFonts w:ascii="Arial" w:hAnsi="Arial" w:cs="Arial"/>
          <w:sz w:val="22"/>
          <w:szCs w:val="22"/>
        </w:rPr>
      </w:pPr>
      <w:r w:rsidRPr="00FE01C5">
        <w:rPr>
          <w:rFonts w:ascii="Arial" w:eastAsia="Calibri" w:hAnsi="Arial" w:cs="Arial"/>
          <w:spacing w:val="-3"/>
          <w:sz w:val="22"/>
          <w:szCs w:val="22"/>
          <w:lang w:eastAsia="vi-VN"/>
        </w:rPr>
        <w:t xml:space="preserve">Ancillary works on the ditch: </w:t>
      </w:r>
      <w:r w:rsidRPr="00FE01C5">
        <w:rPr>
          <w:rFonts w:ascii="Arial" w:hAnsi="Arial" w:cs="Arial"/>
          <w:sz w:val="22"/>
          <w:szCs w:val="22"/>
        </w:rPr>
        <w:t xml:space="preserve">arrange </w:t>
      </w:r>
      <w:r w:rsidRPr="00FE01C5">
        <w:rPr>
          <w:rFonts w:ascii="Arial" w:hAnsi="Arial" w:cs="Arial"/>
          <w:sz w:val="22"/>
          <w:szCs w:val="22"/>
          <w:lang w:eastAsia="x-none"/>
        </w:rPr>
        <w:t>02 irrigation culverts made of HDPE D90 PN6 pipes. Irrigation culverts is installed with C5 (50x32x44)mm steel stop-log slot to regulate water. The pipe-supporting abutment has a size of (20x40x40)cm in M200 concrete structure, is covered by concrete slab with a total length of 5m. The concrete slab has a size of (50x50x8)cm, made of M200 reinforced concrete.</w:t>
      </w:r>
    </w:p>
    <w:p w14:paraId="1B9BAA45"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eastAsia="Calibri" w:hAnsi="Arial" w:cs="Arial"/>
          <w:spacing w:val="-3"/>
          <w:sz w:val="22"/>
          <w:szCs w:val="22"/>
          <w:lang w:eastAsia="vi-VN"/>
        </w:rPr>
        <w:t xml:space="preserve">- N2/KC2 lateral ditch: Consolidating </w:t>
      </w:r>
      <w:r w:rsidRPr="00FE01C5">
        <w:rPr>
          <w:rFonts w:ascii="Arial" w:eastAsia="Calibri" w:hAnsi="Arial" w:cs="Arial"/>
          <w:spacing w:val="2"/>
          <w:sz w:val="22"/>
          <w:szCs w:val="22"/>
          <w:lang w:eastAsia="vi-VN"/>
        </w:rPr>
        <w:t xml:space="preserve">the earth ditch connecting from the water distribution gate on KC2 ditch at KC12 pile; concrete ditch wall has a length of L=109m, a minimum slope of 0.1%, a cross section in the ditch (30x30)cm, wall and bottom thickness of 10cm, concrete M200, 5cm thick concrete M150 lining. </w:t>
      </w:r>
      <w:r w:rsidRPr="00FE01C5">
        <w:rPr>
          <w:rFonts w:ascii="Arial" w:eastAsia="Calibri" w:hAnsi="Arial" w:cs="Arial"/>
          <w:spacing w:val="-3"/>
          <w:sz w:val="22"/>
          <w:szCs w:val="22"/>
          <w:lang w:eastAsia="vi-VN"/>
        </w:rPr>
        <w:t>Along the average length of the ditch (10 m), one asphalt sack settlement slot is arranged. Both sides of the ditch are filled with soil K≥0.85</w:t>
      </w:r>
      <w:r w:rsidRPr="00FE01C5">
        <w:rPr>
          <w:rFonts w:ascii="Arial" w:eastAsia="Calibri" w:hAnsi="Arial" w:cs="Arial"/>
          <w:spacing w:val="2"/>
          <w:sz w:val="22"/>
          <w:szCs w:val="22"/>
          <w:lang w:eastAsia="vi-VN"/>
        </w:rPr>
        <w:t xml:space="preserve">. </w:t>
      </w:r>
      <w:r w:rsidRPr="00FE01C5">
        <w:rPr>
          <w:rFonts w:ascii="Arial" w:hAnsi="Arial" w:cs="Arial"/>
          <w:sz w:val="22"/>
          <w:szCs w:val="22"/>
          <w:lang w:eastAsia="x-none"/>
        </w:rPr>
        <w:t>The energy dissipation tank at the end of the ditch is 20cm deeper than the floor of the ditch.</w:t>
      </w:r>
    </w:p>
    <w:p w14:paraId="3DDFCD71"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Ancillary works on the ditch: </w:t>
      </w:r>
      <w:r w:rsidRPr="00FE01C5">
        <w:rPr>
          <w:rFonts w:ascii="Arial" w:hAnsi="Arial" w:cs="Arial"/>
          <w:sz w:val="22"/>
          <w:szCs w:val="22"/>
        </w:rPr>
        <w:t xml:space="preserve">arranging </w:t>
      </w:r>
      <w:r w:rsidRPr="00FE01C5">
        <w:rPr>
          <w:rFonts w:ascii="Arial" w:hAnsi="Arial" w:cs="Arial"/>
          <w:sz w:val="22"/>
          <w:szCs w:val="22"/>
          <w:lang w:eastAsia="x-none"/>
        </w:rPr>
        <w:t>02 irrigation culverts made of HDPE D90 PN6 pipes. Irrigation culverts are installed with C5 (50x32x44)mm steel stop-log slot to regulate water. The pipe-supporting abutment has a size of (20x40x40)cm, made of M200 concrete</w:t>
      </w:r>
      <w:r w:rsidRPr="00FE01C5">
        <w:rPr>
          <w:rFonts w:ascii="Arial" w:eastAsia="Calibri" w:hAnsi="Arial" w:cs="Arial"/>
          <w:spacing w:val="-3"/>
          <w:sz w:val="22"/>
          <w:szCs w:val="22"/>
          <w:lang w:eastAsia="vi-VN"/>
        </w:rPr>
        <w:t xml:space="preserve">. </w:t>
      </w:r>
      <w:r w:rsidRPr="00FE01C5">
        <w:rPr>
          <w:rFonts w:ascii="Arial" w:hAnsi="Arial" w:cs="Arial"/>
          <w:sz w:val="22"/>
          <w:szCs w:val="22"/>
          <w:lang w:eastAsia="x-none"/>
        </w:rPr>
        <w:t>The energy dissipation tank at the end of the ditch is 20cm deeper than the floor of the ditch.</w:t>
      </w:r>
    </w:p>
    <w:p w14:paraId="4DD9409E"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eastAsia="Calibri" w:hAnsi="Arial" w:cs="Arial"/>
          <w:spacing w:val="-3"/>
          <w:sz w:val="22"/>
          <w:szCs w:val="22"/>
          <w:lang w:eastAsia="vi-VN"/>
        </w:rPr>
        <w:t xml:space="preserve">- N4/KC2 lateral ditch: Consolidating </w:t>
      </w:r>
      <w:r w:rsidRPr="00FE01C5">
        <w:rPr>
          <w:rFonts w:ascii="Arial" w:eastAsia="Calibri" w:hAnsi="Arial" w:cs="Arial"/>
          <w:spacing w:val="2"/>
          <w:sz w:val="22"/>
          <w:szCs w:val="22"/>
          <w:lang w:eastAsia="vi-VN"/>
        </w:rPr>
        <w:t xml:space="preserve">the ditch connecting from the water distribution gate on KC2 ditch at KC40 pile; concrete ditch wall has a length of L=231.1 m, a minimum slope of 0.1%, a cross section in the ditch (30x30)cm, wall and bottom thickness of 10cm, concrete M200, 5cm thick concrete M150 lining. </w:t>
      </w:r>
      <w:r w:rsidRPr="00FE01C5">
        <w:rPr>
          <w:rFonts w:ascii="Arial" w:eastAsia="Calibri" w:hAnsi="Arial" w:cs="Arial"/>
          <w:spacing w:val="-3"/>
          <w:sz w:val="22"/>
          <w:szCs w:val="22"/>
          <w:lang w:eastAsia="vi-VN"/>
        </w:rPr>
        <w:t>Along the average length of the ditch (10 m), one asphalt sack settlement slot is arranged. Both sides of the ditch are filled with soil K≥0.85</w:t>
      </w:r>
      <w:r w:rsidRPr="00FE01C5">
        <w:rPr>
          <w:rFonts w:ascii="Arial" w:eastAsia="Calibri" w:hAnsi="Arial" w:cs="Arial"/>
          <w:spacing w:val="2"/>
          <w:sz w:val="22"/>
          <w:szCs w:val="22"/>
          <w:lang w:eastAsia="vi-VN"/>
        </w:rPr>
        <w:t xml:space="preserve">. </w:t>
      </w:r>
      <w:r w:rsidRPr="00FE01C5">
        <w:rPr>
          <w:rFonts w:ascii="Arial" w:hAnsi="Arial" w:cs="Arial"/>
          <w:sz w:val="22"/>
          <w:szCs w:val="22"/>
          <w:lang w:eastAsia="x-none"/>
        </w:rPr>
        <w:t>The energy dissipation tank at the end of the ditch is 20cm deeper than the floor of the ditch.</w:t>
      </w:r>
    </w:p>
    <w:p w14:paraId="2290BBB3" w14:textId="77777777" w:rsidR="009C3FB9" w:rsidRPr="00FE01C5" w:rsidRDefault="009C3FB9" w:rsidP="00FD15F3">
      <w:pPr>
        <w:spacing w:beforeLines="80" w:before="192" w:afterLines="80" w:after="192"/>
        <w:ind w:firstLine="720"/>
        <w:jc w:val="both"/>
        <w:rPr>
          <w:rFonts w:ascii="Arial" w:hAnsi="Arial" w:cs="Arial"/>
          <w:spacing w:val="-2"/>
          <w:sz w:val="22"/>
          <w:szCs w:val="22"/>
          <w:lang w:eastAsia="vi-VN"/>
        </w:rPr>
      </w:pPr>
      <w:r w:rsidRPr="00FE01C5">
        <w:rPr>
          <w:rFonts w:ascii="Arial" w:eastAsia="Calibri" w:hAnsi="Arial" w:cs="Arial"/>
          <w:spacing w:val="-2"/>
          <w:sz w:val="22"/>
          <w:szCs w:val="22"/>
          <w:lang w:eastAsia="vi-VN"/>
        </w:rPr>
        <w:t xml:space="preserve">+ Ancillary works on the ditch: Arranging </w:t>
      </w:r>
      <w:r w:rsidRPr="00FE01C5">
        <w:rPr>
          <w:rFonts w:ascii="Arial" w:hAnsi="Arial" w:cs="Arial"/>
          <w:spacing w:val="-2"/>
          <w:sz w:val="22"/>
          <w:szCs w:val="22"/>
          <w:lang w:eastAsia="x-none"/>
        </w:rPr>
        <w:t>05 irrigation culverts (01 drain on both sides) with HDPE D90 PN6 pipes. Irrigation culverts are installed with C5 (50x32x44)mm steel stop-log slot to regulate water. The pipe-supporting abutment has a size of (20x40x40)cm, M200 concrete structure</w:t>
      </w:r>
      <w:r w:rsidRPr="00FE01C5">
        <w:rPr>
          <w:rFonts w:ascii="Arial" w:eastAsia="Calibri" w:hAnsi="Arial" w:cs="Arial"/>
          <w:spacing w:val="-2"/>
          <w:sz w:val="22"/>
          <w:szCs w:val="22"/>
          <w:lang w:eastAsia="vi-VN"/>
        </w:rPr>
        <w:t xml:space="preserve">. </w:t>
      </w:r>
      <w:r w:rsidRPr="00FE01C5">
        <w:rPr>
          <w:rFonts w:ascii="Arial" w:hAnsi="Arial" w:cs="Arial"/>
          <w:sz w:val="22"/>
          <w:szCs w:val="22"/>
          <w:lang w:eastAsia="x-none"/>
        </w:rPr>
        <w:t>The energy dissipation tank at the end of the ditch is 20cm deeper than the floor of the ditch</w:t>
      </w:r>
      <w:r w:rsidRPr="00FE01C5">
        <w:rPr>
          <w:rFonts w:ascii="Arial" w:hAnsi="Arial" w:cs="Arial"/>
          <w:spacing w:val="-2"/>
          <w:sz w:val="22"/>
          <w:szCs w:val="22"/>
          <w:lang w:eastAsia="x-none"/>
        </w:rPr>
        <w:t>.</w:t>
      </w:r>
    </w:p>
    <w:p w14:paraId="257D94C0"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2.4.7. Concreting the ditch along PR239 from Pond No. 1 to Pho Ba Xa area in Tan Doan commune: Supplying water for 40 hectares.</w:t>
      </w:r>
    </w:p>
    <w:p w14:paraId="5DC0519B"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eastAsia="Calibri" w:hAnsi="Arial" w:cs="Arial"/>
          <w:spacing w:val="-3"/>
          <w:sz w:val="22"/>
          <w:szCs w:val="22"/>
          <w:lang w:eastAsia="vi-VN"/>
        </w:rPr>
        <w:t xml:space="preserve">- KC ditch: Transforming </w:t>
      </w:r>
      <w:r w:rsidRPr="00FE01C5">
        <w:rPr>
          <w:rFonts w:ascii="Arial" w:eastAsia="Calibri" w:hAnsi="Arial" w:cs="Arial"/>
          <w:spacing w:val="2"/>
          <w:sz w:val="22"/>
          <w:szCs w:val="22"/>
          <w:lang w:eastAsia="vi-VN"/>
        </w:rPr>
        <w:t xml:space="preserve">the existing earth ditch connecting from the pond inlet no.1 into the M200 concrete ditch with a length of L=1,295m, a minimum slope of 0.1%, cross sections in the ditch (40x40)cm (309m long) and (40x60)cm (694,9m), wall and bottom thickness of 15cm and </w:t>
      </w:r>
      <w:r w:rsidRPr="00FE01C5">
        <w:rPr>
          <w:rFonts w:ascii="Arial" w:eastAsia="Calibri" w:hAnsi="Arial" w:cs="Arial"/>
          <w:spacing w:val="-3"/>
          <w:sz w:val="22"/>
          <w:szCs w:val="22"/>
          <w:lang w:eastAsia="vi-VN"/>
        </w:rPr>
        <w:t>(30x40)cm long 291.1m thick wall and bottom 10cm</w:t>
      </w:r>
      <w:r w:rsidRPr="00FE01C5">
        <w:rPr>
          <w:rFonts w:ascii="Arial" w:eastAsia="Calibri" w:hAnsi="Arial" w:cs="Arial"/>
          <w:spacing w:val="2"/>
          <w:sz w:val="22"/>
          <w:szCs w:val="22"/>
          <w:lang w:eastAsia="vi-VN"/>
        </w:rPr>
        <w:t xml:space="preserve">, 5cm thick concrete M150 lining. </w:t>
      </w:r>
      <w:r w:rsidRPr="00FE01C5">
        <w:rPr>
          <w:rFonts w:ascii="Arial" w:eastAsia="Calibri" w:hAnsi="Arial" w:cs="Arial"/>
          <w:spacing w:val="-3"/>
          <w:sz w:val="22"/>
          <w:szCs w:val="22"/>
          <w:lang w:eastAsia="vi-VN"/>
        </w:rPr>
        <w:t xml:space="preserve">Along the average length of the ditch (10 m), one asphalt sack settlement slot and </w:t>
      </w:r>
      <w:r w:rsidRPr="00FE01C5">
        <w:rPr>
          <w:rFonts w:ascii="Arial" w:eastAsia="Calibri" w:hAnsi="Arial" w:cs="Arial"/>
          <w:sz w:val="22"/>
          <w:szCs w:val="22"/>
        </w:rPr>
        <w:t>04 M200 reinforced concrete structural braces (for ditches 40x40cm and 40x60cm) are ar</w:t>
      </w:r>
      <w:r w:rsidRPr="00FE01C5">
        <w:rPr>
          <w:rFonts w:ascii="Arial" w:eastAsia="Calibri" w:hAnsi="Arial" w:cs="Arial"/>
          <w:spacing w:val="-3"/>
          <w:sz w:val="22"/>
          <w:szCs w:val="22"/>
          <w:lang w:eastAsia="vi-VN"/>
        </w:rPr>
        <w:t>ranged. Both sides of the ditch are filled with soil K≥0.85</w:t>
      </w:r>
      <w:r w:rsidRPr="00FE01C5">
        <w:rPr>
          <w:rFonts w:ascii="Arial" w:eastAsia="Calibri" w:hAnsi="Arial" w:cs="Arial"/>
          <w:spacing w:val="2"/>
          <w:sz w:val="22"/>
          <w:szCs w:val="22"/>
          <w:lang w:eastAsia="vi-VN"/>
        </w:rPr>
        <w:t xml:space="preserve">. </w:t>
      </w:r>
      <w:r w:rsidRPr="00FE01C5">
        <w:rPr>
          <w:rFonts w:ascii="Arial" w:hAnsi="Arial" w:cs="Arial"/>
          <w:sz w:val="22"/>
          <w:szCs w:val="22"/>
          <w:lang w:eastAsia="x-none"/>
        </w:rPr>
        <w:t xml:space="preserve">The energy </w:t>
      </w:r>
      <w:r w:rsidRPr="00FE01C5">
        <w:rPr>
          <w:rFonts w:ascii="Arial" w:hAnsi="Arial" w:cs="Arial"/>
          <w:sz w:val="22"/>
          <w:szCs w:val="22"/>
          <w:lang w:eastAsia="x-none"/>
        </w:rPr>
        <w:lastRenderedPageBreak/>
        <w:t>dissipation tank at the end of the ditch is 20cm deeper than the floor of the ditch.</w:t>
      </w:r>
      <w:r w:rsidRPr="00FE01C5">
        <w:rPr>
          <w:rFonts w:ascii="Arial" w:eastAsia="Calibri" w:hAnsi="Arial" w:cs="Arial"/>
          <w:spacing w:val="2"/>
          <w:sz w:val="22"/>
          <w:szCs w:val="22"/>
          <w:lang w:eastAsia="vi-VN"/>
        </w:rPr>
        <w:t xml:space="preserve"> To control the height of self-flow irrigation at the end of the ditch, we corrugated the bottom of the ditch into a 122.5-meter-long, M75 </w:t>
      </w:r>
      <w:r w:rsidRPr="00FE01C5">
        <w:rPr>
          <w:rFonts w:ascii="Arial" w:eastAsia="Calibri" w:hAnsi="Arial" w:cs="Arial"/>
          <w:spacing w:val="-3"/>
          <w:sz w:val="22"/>
          <w:szCs w:val="22"/>
          <w:lang w:eastAsia="vi-VN"/>
        </w:rPr>
        <w:t>built stone bottom corrugated structure</w:t>
      </w:r>
      <w:r w:rsidRPr="00FE01C5">
        <w:rPr>
          <w:rFonts w:ascii="Arial" w:eastAsia="Calibri" w:hAnsi="Arial" w:cs="Arial"/>
          <w:spacing w:val="2"/>
          <w:sz w:val="22"/>
          <w:szCs w:val="22"/>
          <w:lang w:eastAsia="vi-VN"/>
        </w:rPr>
        <w:t xml:space="preserve">, </w:t>
      </w:r>
      <w:r w:rsidRPr="00FE01C5">
        <w:rPr>
          <w:rFonts w:ascii="Arial" w:eastAsia="Calibri" w:hAnsi="Arial" w:cs="Arial"/>
          <w:spacing w:val="-3"/>
          <w:sz w:val="22"/>
          <w:szCs w:val="22"/>
          <w:lang w:eastAsia="vi-VN"/>
        </w:rPr>
        <w:t>with a thickness of corrugated iron from 0.3m to 0.9m.</w:t>
      </w:r>
    </w:p>
    <w:p w14:paraId="36078891"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Works on the ditch:</w:t>
      </w:r>
    </w:p>
    <w:p w14:paraId="5A0EF3AC"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Aqueduct No. 1 on KC ditch: 30m long, a cross section size of BxH=40x60cm, M200 reinforced concrete structure, 10cm thick. Arranging M200 concrete supporting abutment is arranged at the beginning and ending of the aqueduct. Arranging KN92 expansion joints and 03 I-pillars 3m high, reinforced concrete structure M200 between spans;</w:t>
      </w:r>
    </w:p>
    <w:p w14:paraId="0AA6F4E4"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Aqueduct No. 2 on KC ditch: 118m long, a cross section size of BxH=30x50cm, M200 reinforced concrete structure 10cm thick. Arranging M200 concrete supporting abutment is arranged at the beginning and ending of the aqueduct. Arranging KN92 expansion joints and 11 I-pillars 2.5m high, reinforced concrete structure M200 between spans;</w:t>
      </w:r>
    </w:p>
    <w:p w14:paraId="420D756B"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Arranging 01 water intake gate at the beginning of the ditch, opened and closed by a  rack door and V1 lifter and </w:t>
      </w:r>
      <w:r w:rsidRPr="00FE01C5">
        <w:rPr>
          <w:rFonts w:ascii="Arial" w:eastAsia="Calibri" w:hAnsi="Arial" w:cs="Arial"/>
          <w:sz w:val="22"/>
          <w:szCs w:val="22"/>
        </w:rPr>
        <w:t xml:space="preserve">02 energy </w:t>
      </w:r>
      <w:r w:rsidRPr="00FE01C5">
        <w:rPr>
          <w:rFonts w:ascii="Arial" w:hAnsi="Arial" w:cs="Arial"/>
          <w:sz w:val="22"/>
          <w:szCs w:val="22"/>
          <w:lang w:eastAsia="x-none"/>
        </w:rPr>
        <w:t>dissipation</w:t>
      </w:r>
      <w:r w:rsidRPr="00FE01C5">
        <w:rPr>
          <w:rFonts w:ascii="Arial" w:eastAsia="Calibri" w:hAnsi="Arial" w:cs="Arial"/>
          <w:sz w:val="22"/>
          <w:szCs w:val="22"/>
        </w:rPr>
        <w:t xml:space="preserve"> tanks at the end of the ditch.</w:t>
      </w:r>
    </w:p>
    <w:p w14:paraId="195E5241"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w:t>
      </w:r>
      <w:r w:rsidRPr="00FE01C5">
        <w:rPr>
          <w:rFonts w:ascii="Arial" w:hAnsi="Arial" w:cs="Arial"/>
          <w:spacing w:val="-3"/>
          <w:sz w:val="22"/>
          <w:szCs w:val="22"/>
        </w:rPr>
        <w:t>Arranging four water inlets located on the left of KC12, KC20, KC55, and KC60, regulated by a C50x32x4.4mm-shaped steel stop-log slot, and one outlet on the left of KC74 that pours into the existing ditch</w:t>
      </w:r>
      <w:r w:rsidRPr="00FE01C5">
        <w:rPr>
          <w:rFonts w:ascii="Arial" w:eastAsia="Calibri" w:hAnsi="Arial" w:cs="Arial"/>
          <w:spacing w:val="-3"/>
          <w:sz w:val="22"/>
          <w:szCs w:val="22"/>
          <w:lang w:eastAsia="vi-VN"/>
        </w:rPr>
        <w:t>;</w:t>
      </w:r>
    </w:p>
    <w:p w14:paraId="52864CEC"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Arranging three culverts crossing the road of 4m, 5 m, and 5.5m, respectively, at KC2-KC3, KC75-KC76, and KC96-KC97 The culvert wall and bottom are made of M200 concrete structure, with a thickness of 20 cm, and covered with a 50x60x15cm M200 RC concrete slab;</w:t>
      </w:r>
    </w:p>
    <w:p w14:paraId="0541D440"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w:t>
      </w:r>
      <w:r w:rsidRPr="00FE01C5">
        <w:rPr>
          <w:rFonts w:ascii="Arial" w:hAnsi="Arial" w:cs="Arial"/>
          <w:sz w:val="22"/>
          <w:szCs w:val="22"/>
          <w:lang w:eastAsia="x-none"/>
        </w:rPr>
        <w:t>15 irrigation culverts with HDPE D90 PN6 pipes. Irrigation culverts are installed with C5 (50x32x44)mm steel stop-log slot to regulate water; The pipe-supporting abutment has a size of (20x40x40)cm, made of concrete M200.</w:t>
      </w:r>
    </w:p>
    <w:p w14:paraId="49785EE9" w14:textId="77777777" w:rsidR="009C3FB9" w:rsidRPr="00FE01C5" w:rsidRDefault="009C3FB9" w:rsidP="00FD15F3">
      <w:pPr>
        <w:spacing w:beforeLines="80" w:before="192" w:afterLines="80" w:after="192"/>
        <w:ind w:firstLine="720"/>
        <w:jc w:val="both"/>
        <w:rPr>
          <w:rFonts w:ascii="Arial" w:hAnsi="Arial" w:cs="Arial"/>
          <w:spacing w:val="-3"/>
          <w:sz w:val="22"/>
          <w:szCs w:val="22"/>
          <w:lang w:eastAsia="vi-VN"/>
        </w:rPr>
      </w:pPr>
      <w:r w:rsidRPr="00FE01C5">
        <w:rPr>
          <w:rFonts w:ascii="Arial" w:hAnsi="Arial" w:cs="Arial"/>
          <w:sz w:val="22"/>
          <w:szCs w:val="22"/>
          <w:lang w:eastAsia="x-none"/>
        </w:rPr>
        <w:t>+ Placing the M200 reinforced concrete slab at 15 positions with a total length of 41m. The concrete slabs have the sizes of (50x70x10)cm and (50x50x10)cm</w:t>
      </w:r>
      <w:r w:rsidRPr="00FE01C5">
        <w:rPr>
          <w:rFonts w:ascii="Arial" w:eastAsia="Calibri" w:hAnsi="Arial" w:cs="Arial"/>
          <w:sz w:val="22"/>
          <w:szCs w:val="22"/>
        </w:rPr>
        <w:t>.</w:t>
      </w:r>
    </w:p>
    <w:p w14:paraId="29DDEB4F" w14:textId="77777777" w:rsidR="009C3FB9" w:rsidRPr="00FE01C5" w:rsidRDefault="009C3FB9" w:rsidP="00FD15F3">
      <w:pPr>
        <w:spacing w:beforeLines="80" w:before="192" w:afterLines="80" w:after="192"/>
        <w:ind w:firstLine="720"/>
        <w:jc w:val="both"/>
        <w:rPr>
          <w:rFonts w:ascii="Arial" w:hAnsi="Arial" w:cs="Arial"/>
          <w:b/>
          <w:i/>
          <w:sz w:val="22"/>
          <w:szCs w:val="22"/>
          <w:lang w:eastAsia="vi-VN"/>
        </w:rPr>
      </w:pPr>
      <w:r w:rsidRPr="00FE01C5">
        <w:rPr>
          <w:rFonts w:ascii="Arial" w:hAnsi="Arial" w:cs="Arial"/>
          <w:b/>
          <w:i/>
          <w:sz w:val="22"/>
          <w:szCs w:val="22"/>
          <w:lang w:eastAsia="vi-VN"/>
        </w:rPr>
        <w:t>2.4.8. May Sat ditch in Ban Nooc village of An Son commune: Supplying water for 5ha</w:t>
      </w:r>
    </w:p>
    <w:p w14:paraId="4199074C"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eastAsia="Calibri" w:hAnsi="Arial" w:cs="Arial"/>
          <w:spacing w:val="-3"/>
          <w:sz w:val="22"/>
          <w:szCs w:val="22"/>
          <w:lang w:eastAsia="vi-VN"/>
        </w:rPr>
        <w:t xml:space="preserve">- KC ditch: </w:t>
      </w:r>
      <w:r w:rsidRPr="00FE01C5">
        <w:rPr>
          <w:rFonts w:ascii="Arial" w:hAnsi="Arial" w:cs="Arial"/>
          <w:sz w:val="22"/>
          <w:szCs w:val="22"/>
          <w:lang w:eastAsia="x-none"/>
        </w:rPr>
        <w:t>Transforming the soil ditch into a concrete ditch with the following specifications: a length of 964.5 m, a minimum slope of 0.1%, a 30x40 cm cross-section, a 10cm thick wall and bottom, concrete M200, and a 5cm thick concrete structure M150 lining. Along the average length of the ditch 10m, one asphalt sack settlement slot is arranged. Both sides of the ditch are filled with soil K≥0.85. The energy dissipation tank at the end of the ditch is 20cm deeper than the floor of the ditch.</w:t>
      </w:r>
    </w:p>
    <w:p w14:paraId="26B9C108"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Ancillary works on the ditch:</w:t>
      </w:r>
    </w:p>
    <w:p w14:paraId="3F2F2241"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Aqueduct No. 1 on KC ditch: arranging 2 sections of aqueduct, a 10m-long section at pile KC17 and one 7m-long section at KC22, a cross section size of BxH=(30x50)cm, M200 reinforced concrete structure, 10cm thick. Arranging M200 (60x100)cm concrete supporting abutment is arranged at the beginning and ending of the aqueduct. The </w:t>
      </w:r>
      <w:r w:rsidRPr="00FE01C5">
        <w:rPr>
          <w:rFonts w:ascii="Arial" w:eastAsia="Calibri" w:hAnsi="Arial" w:cs="Arial"/>
          <w:sz w:val="22"/>
          <w:szCs w:val="22"/>
          <w:lang w:eastAsia="x-none"/>
        </w:rPr>
        <w:t>height to the bottom of the aqueduct is 1.0m.</w:t>
      </w:r>
    </w:p>
    <w:p w14:paraId="0E41E2FF"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From pile KC6 to pile KC9, on the right side of the ditch, build an anti-erosion embankment wall with M200 concrete, a 5cm thick M150 concrete-lined bottom, an embankment top width of 0.2 m, a wall bottom width of 1.0 m, and a wall height of 1.9 m.</w:t>
      </w:r>
    </w:p>
    <w:p w14:paraId="10ADF9C7"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lastRenderedPageBreak/>
        <w:t>+ Arranging two culverts across the road, 5.5m and 5m long, at piles KC12–KC14 and KC81–KC84, respectively. The culvert wall and bottom are of concrete M200, 20cm thick; the bottom is lined with concrete M150, 5cm thick; they are covered by 50x60x15cm concrete slabs, a M200 reinforced concrete structure</w:t>
      </w:r>
    </w:p>
    <w:p w14:paraId="7D53F00D"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Arranging 02 water inlet gates on the left at piles KC23 and KC77.</w:t>
      </w:r>
    </w:p>
    <w:p w14:paraId="182D1BBC"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From the KC40 to KC42 piles, the existing PVC D300 siphon pipeline is still in good condition, so it is reused.</w:t>
      </w:r>
    </w:p>
    <w:p w14:paraId="158DBC43"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Arranging two irrigation culverts at piles KC21 and KC75, made of HDPE D90 PN6 pipe, installed with a C5 (50x32x44) mm steel stop-log slot to regulate water. The pipe-supporting abutment has a size of (20x40x40)cm,  M200 concrete structure.</w:t>
      </w:r>
      <w:r w:rsidRPr="00FE01C5">
        <w:rPr>
          <w:rFonts w:ascii="Arial" w:hAnsi="Arial" w:cs="Arial"/>
          <w:sz w:val="22"/>
          <w:szCs w:val="22"/>
          <w:lang w:eastAsia="x-none"/>
        </w:rPr>
        <w:t>.</w:t>
      </w:r>
    </w:p>
    <w:p w14:paraId="797C1C52"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w:t>
      </w:r>
      <w:r w:rsidRPr="00FE01C5">
        <w:rPr>
          <w:rFonts w:ascii="Arial" w:hAnsi="Arial" w:cs="Arial"/>
          <w:sz w:val="22"/>
          <w:szCs w:val="22"/>
          <w:lang w:eastAsia="x-none"/>
        </w:rPr>
        <w:t>Placing the M200 reinforced concrete slabs at 11 positions with a total length of 198m. The concrete slabs have the sizes of (50x50x8)cm.</w:t>
      </w:r>
      <w:r w:rsidRPr="00FE01C5">
        <w:rPr>
          <w:rFonts w:ascii="Arial" w:eastAsia="Calibri" w:hAnsi="Arial" w:cs="Arial"/>
          <w:spacing w:val="-3"/>
          <w:sz w:val="22"/>
          <w:szCs w:val="22"/>
          <w:lang w:eastAsia="vi-VN"/>
        </w:rPr>
        <w:t xml:space="preserve"> </w:t>
      </w:r>
    </w:p>
    <w:p w14:paraId="295768A8"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2.4.9. Repairing Dong Dam and Na Nghiu Dams; Building Khi Cang ditch dam; Building Coc Cum ditch dam in Hoa Tham commune.</w:t>
      </w:r>
    </w:p>
    <w:p w14:paraId="1956BA0B"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 Repairing Dong Dam weir: Supplying water for 30ha.</w:t>
      </w:r>
    </w:p>
    <w:p w14:paraId="2F2BF6A3" w14:textId="77777777" w:rsidR="009C3FB9" w:rsidRPr="00FE01C5" w:rsidRDefault="009C3FB9" w:rsidP="00FD15F3">
      <w:pPr>
        <w:spacing w:beforeLines="80" w:before="192" w:afterLines="80" w:after="192"/>
        <w:ind w:firstLine="720"/>
        <w:jc w:val="both"/>
        <w:rPr>
          <w:rFonts w:ascii="Arial" w:hAnsi="Arial" w:cs="Arial"/>
          <w:b/>
          <w:spacing w:val="-3"/>
          <w:sz w:val="22"/>
          <w:szCs w:val="22"/>
        </w:rPr>
      </w:pPr>
      <w:r w:rsidRPr="00FE01C5">
        <w:rPr>
          <w:rFonts w:ascii="Arial" w:hAnsi="Arial" w:cs="Arial"/>
          <w:spacing w:val="-3"/>
          <w:sz w:val="22"/>
          <w:szCs w:val="22"/>
        </w:rPr>
        <w:t>- Weir: Repairing the existing weir with a total length of 50.40m (of which the spillway part is 28.3m long, the non-spill wall part is 22.1 m, the width of the spillway peak is B = 1.4 m, the height of the spillway threshold is Htr = 3.2 m, the radius of curvature of the spillway peak is R = 0.5 m, and the radius downstream of the spillway is R = 2.3 m). The energy dissipation tank is nozzle-type</w:t>
      </w:r>
      <w:r w:rsidRPr="00FE01C5">
        <w:rPr>
          <w:rFonts w:ascii="Arial" w:hAnsi="Arial" w:cs="Arial"/>
          <w:sz w:val="22"/>
          <w:szCs w:val="22"/>
          <w:lang w:eastAsia="x-none"/>
        </w:rPr>
        <w:t>.</w:t>
      </w:r>
    </w:p>
    <w:p w14:paraId="44A19F5C"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t>Filling the eroded and broken positions on the spillway with concrete M200. Consolidating the upstream part of the dam from piles D3-D23 (L = 43.1 m long and 7.1m high (equal to the spillway height)) and the entire top of the spillway and stone spillway slope (L =28.3m long) by a M200 reinforced concrete structure, 20cm thick; plastering the entire wall on both sides of the spillway with M75 mortar. The side adjacent to the non-spill wall on the right is installed with a D200 steel pipe, 4.78mm thick and 8m long, to lead water into the existing ditch.</w:t>
      </w:r>
    </w:p>
    <w:p w14:paraId="076B6597"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spacing w:val="-3"/>
          <w:sz w:val="22"/>
          <w:szCs w:val="22"/>
        </w:rPr>
        <w:t>- Service road: Building a road from the former inter-village road to the lake bed to facilitate dam construction and dredging the lake bed. The total length of the road is 122 m, the road surface width is B = 4  m, and compacted K = 0.95. After the weir construction is completed, the entire dam will be cleared to return the site to its original state</w:t>
      </w:r>
      <w:r w:rsidRPr="00FE01C5">
        <w:rPr>
          <w:rFonts w:ascii="Arial" w:hAnsi="Arial" w:cs="Arial"/>
          <w:sz w:val="22"/>
          <w:szCs w:val="22"/>
          <w:lang w:eastAsia="x-none"/>
        </w:rPr>
        <w:t>.</w:t>
      </w:r>
    </w:p>
    <w:p w14:paraId="3E250B2D"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b/>
          <w:spacing w:val="-3"/>
          <w:sz w:val="22"/>
          <w:szCs w:val="22"/>
        </w:rPr>
        <w:t xml:space="preserve">- </w:t>
      </w:r>
      <w:r w:rsidRPr="00FE01C5">
        <w:rPr>
          <w:rFonts w:ascii="Arial" w:hAnsi="Arial" w:cs="Arial"/>
          <w:spacing w:val="-3"/>
          <w:sz w:val="22"/>
          <w:szCs w:val="22"/>
        </w:rPr>
        <w:t>KC ditch: Repairing the KC ditch, connecting from the old ditch BxH = (50x80) cm with a total length of 713m (including 673m of ditches and 3 aqueducts with a total length of 40m). Open ditch, rectangular cross-section, size BxH = (50x80) cm. The wall and bottom of the ditch are 15cm thick, M200 concrete structure; the bottom lining is 5 cm thick, M150 concrete structure. Along the length of the ditch, a settlement slot is arranged with asphalt sacks inserted every 10m, and a reinforced concrete ditch brace M200 size (LxBxH) = (50x15x10) cm every 5m is arranged. Of which</w:t>
      </w:r>
      <w:r w:rsidRPr="00FE01C5">
        <w:rPr>
          <w:rFonts w:ascii="Arial" w:hAnsi="Arial" w:cs="Arial"/>
          <w:sz w:val="22"/>
          <w:szCs w:val="22"/>
        </w:rPr>
        <w:t>:</w:t>
      </w:r>
    </w:p>
    <w:p w14:paraId="2E2A9577"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Auxiliary works on the ditch:</w:t>
      </w:r>
    </w:p>
    <w:p w14:paraId="32B4C116"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t>+ The section from pile 13 to pile 23 is 197m long: Destroying the damaged former concrete ditch (40x40)cm.</w:t>
      </w:r>
    </w:p>
    <w:p w14:paraId="5B602E13"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b/>
          <w:spacing w:val="-3"/>
          <w:sz w:val="22"/>
          <w:szCs w:val="22"/>
        </w:rPr>
        <w:t xml:space="preserve">+ </w:t>
      </w:r>
      <w:r w:rsidRPr="00FE01C5">
        <w:rPr>
          <w:rFonts w:ascii="Arial" w:hAnsi="Arial" w:cs="Arial"/>
          <w:spacing w:val="-3"/>
          <w:sz w:val="22"/>
          <w:szCs w:val="22"/>
        </w:rPr>
        <w:t>Aqueducts: destroying three old thin-walled aqueducts and renewing three aqueducts with a total length of 40m. The aqueducts have a cross section of (BxH) = (50x80) cm, and the wall and bottom are 10cm thick, M200 RC structures. PVC KN92 coupling is installed between spans and at both ends of the aqueduct to prevent water from entering</w:t>
      </w:r>
      <w:r w:rsidRPr="00FE01C5">
        <w:rPr>
          <w:rFonts w:ascii="Arial" w:hAnsi="Arial" w:cs="Arial"/>
          <w:sz w:val="22"/>
          <w:szCs w:val="22"/>
          <w:lang w:eastAsia="x-none"/>
        </w:rPr>
        <w:t>. Of which:</w:t>
      </w:r>
    </w:p>
    <w:p w14:paraId="13D47AE1"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lastRenderedPageBreak/>
        <w:t xml:space="preserve">++ Aqueduct 1: 11m long, including one span; Aqueduct 3: 10m long, including one span. Pillars are supported by two M200 concrete abutments at the two ends of the aqueduct; the size is 60x120 cm, and the height to the bottom of the trough is 60cm. </w:t>
      </w:r>
    </w:p>
    <w:p w14:paraId="597AB366"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t>++ Aqueduct 2 is 19m long, including two spans of 4.5m and one span of 10 m. Pillars are made of 02 M200 concrete abutments at the two ends of the aqueduct, the size (60x120) cm and the height to the bottom of the trough is 60cm; 02 middle H-shaped pillars with M200 reinforced concrete structure, pillar foundation size (150x100) cm, benched foundation (150x60) cm, foundation thickness 80cm, pillar body section (20x20) cm, and height from the bottom of the foundation pillar to the bottom of the ditch is 4.5 m.</w:t>
      </w:r>
    </w:p>
    <w:p w14:paraId="53412998"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spacing w:val="-3"/>
          <w:sz w:val="22"/>
          <w:szCs w:val="22"/>
        </w:rPr>
        <w:t>+ Arranging two water distribution gates at piles KC21 and KC58 and one water inlet at KC58+6 m. Water distribution and water collection gates with a size of 30x60 cm are regulated by a C50x32x4.4mm-shaped steel stop-long slot</w:t>
      </w:r>
      <w:r w:rsidRPr="00FE01C5">
        <w:rPr>
          <w:rFonts w:ascii="Arial" w:hAnsi="Arial" w:cs="Arial"/>
          <w:sz w:val="22"/>
          <w:szCs w:val="22"/>
          <w:lang w:eastAsia="x-none"/>
        </w:rPr>
        <w:t>.</w:t>
      </w:r>
    </w:p>
    <w:p w14:paraId="05E58862"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t>+ Arranging three sluices across the road, including a 4 m-long sluice at piles (KC16–KC17), 5m-long sluices at piles (KC53–KC54), and 3.5m-long sluices at piles (KC58). The culvert has a M200 concrete wall and bottom with a thickness of 20cm, covered by a M200 reinforced concrete slab with a thickness of 15cm..</w:t>
      </w:r>
    </w:p>
    <w:p w14:paraId="51ADDB1C" w14:textId="77777777" w:rsidR="009C3FB9" w:rsidRPr="00FE01C5" w:rsidRDefault="009C3FB9" w:rsidP="00FD15F3">
      <w:pPr>
        <w:spacing w:beforeLines="80" w:before="192" w:afterLines="80" w:after="192"/>
        <w:ind w:firstLine="720"/>
        <w:jc w:val="both"/>
        <w:rPr>
          <w:rFonts w:ascii="Arial" w:hAnsi="Arial" w:cs="Arial"/>
          <w:spacing w:val="-3"/>
          <w:sz w:val="22"/>
          <w:szCs w:val="22"/>
          <w:lang w:eastAsia="vi-VN"/>
        </w:rPr>
      </w:pPr>
      <w:r w:rsidRPr="00FE01C5">
        <w:rPr>
          <w:rFonts w:ascii="Arial" w:hAnsi="Arial" w:cs="Arial"/>
          <w:spacing w:val="-3"/>
          <w:sz w:val="22"/>
          <w:szCs w:val="22"/>
          <w:lang w:eastAsia="vi-VN"/>
        </w:rPr>
        <w:t>+ From pile 50 to pile 52, it is 63m long and covered by concrete slabs of size 80x50x8 cm, a M200 reinforced concrete structure.</w:t>
      </w:r>
    </w:p>
    <w:p w14:paraId="15BBB444"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 Consolidating Na Nghiu ditch: Supplying water for 11ha.</w:t>
      </w:r>
    </w:p>
    <w:p w14:paraId="5CFF482D"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Stop-log gate: Construction of a M200 concrete stop-log gate with a total length of 4.7m (in which: the overflow threshold is 1.4m long, the non-spill wall is 3.3m long); in the form of a vertical wall with an L-shaped, the width of the top of the wall is 0.3m, the width of the base of the wall is 0.6m; the height of the overflow threshold is H = 0.3 m, and the height up to the top of the wall without overflow H = 0.7 m. At the stop-log gate, arrange a water inlet and an outlet, regulated by a M200 reinforced concrete stop-log.</w:t>
      </w:r>
    </w:p>
    <w:p w14:paraId="4880DE62"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b/>
          <w:spacing w:val="-3"/>
          <w:sz w:val="22"/>
          <w:szCs w:val="22"/>
        </w:rPr>
        <w:t xml:space="preserve">- </w:t>
      </w:r>
      <w:r w:rsidRPr="00FE01C5">
        <w:rPr>
          <w:rFonts w:ascii="Arial" w:hAnsi="Arial" w:cs="Arial"/>
          <w:spacing w:val="-3"/>
          <w:sz w:val="22"/>
          <w:szCs w:val="22"/>
        </w:rPr>
        <w:t>KC ditch</w:t>
      </w:r>
      <w:r w:rsidRPr="00FE01C5">
        <w:rPr>
          <w:rFonts w:ascii="Arial" w:eastAsia="Calibri" w:hAnsi="Arial" w:cs="Arial"/>
          <w:spacing w:val="-3"/>
          <w:sz w:val="22"/>
          <w:szCs w:val="22"/>
          <w:lang w:eastAsia="vi-VN"/>
        </w:rPr>
        <w:t xml:space="preserve">: </w:t>
      </w:r>
      <w:r w:rsidRPr="00FE01C5">
        <w:rPr>
          <w:rFonts w:ascii="Arial" w:hAnsi="Arial" w:cs="Arial"/>
          <w:sz w:val="22"/>
          <w:szCs w:val="22"/>
          <w:lang w:eastAsia="x-none"/>
        </w:rPr>
        <w:t>Transforming the soil ditch into a concrete ditch with the following specifications: a length of 755 m, a 30x40 cm cross-section, a 10cm thick wall and bottom, concrete M200, and a 5cm thick concrete structure M150 lining. Along the average length of the ditch 10m, one asphalt sack settlement slot is arranged. Both sides of the ditch are filled with soil K≥0.85. The energy dissipation tank at the end of the ditch is 20cm deeper than the floor of the ditch.</w:t>
      </w:r>
    </w:p>
    <w:p w14:paraId="12E02EFE"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Auxiliary works on the ditch:</w:t>
      </w:r>
    </w:p>
    <w:p w14:paraId="3D779480"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z w:val="22"/>
          <w:szCs w:val="22"/>
        </w:rPr>
        <w:t>+ From pile (6+2) to pile (8-2.5)m is 9.5m long, corrugated the bottom of the ditch with M150 concrete with an average thickness of 25cm.</w:t>
      </w:r>
    </w:p>
    <w:p w14:paraId="2F88BE41"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xml:space="preserve">+ Arranging 01 water collection gate and 02 water distribution gates. </w:t>
      </w:r>
      <w:r w:rsidRPr="00FE01C5">
        <w:rPr>
          <w:rFonts w:ascii="Arial" w:hAnsi="Arial" w:cs="Arial"/>
          <w:sz w:val="22"/>
          <w:szCs w:val="22"/>
          <w:lang w:eastAsia="x-none"/>
        </w:rPr>
        <w:t>The water distribution and collection gates have a size of (30x40)cm and is regulated by the C50x32x4.4mm shaped steel stop-log slot.</w:t>
      </w:r>
    </w:p>
    <w:p w14:paraId="2BF78F98"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rPr>
        <w:t>+</w:t>
      </w:r>
      <w:r w:rsidRPr="00FE01C5">
        <w:rPr>
          <w:rFonts w:ascii="Arial" w:hAnsi="Arial" w:cs="Arial"/>
          <w:sz w:val="22"/>
          <w:szCs w:val="22"/>
          <w:lang w:eastAsia="x-none"/>
        </w:rPr>
        <w:t>Arranging 06 irrigation culverts with HDPE D90 PN6 pipes. Irrigation culverts are installed with C5 (50x32x44)mm steel stop-log slots to regulate water. The pipe-supporting abutment has a size of (20x40x40)cm, made of concrete M200.</w:t>
      </w:r>
    </w:p>
    <w:p w14:paraId="534C74BD" w14:textId="77777777" w:rsidR="009C3FB9" w:rsidRPr="00FE01C5" w:rsidRDefault="009C3FB9" w:rsidP="00FD15F3">
      <w:pPr>
        <w:widowControl w:val="0"/>
        <w:tabs>
          <w:tab w:val="left" w:pos="567"/>
          <w:tab w:val="left" w:pos="1134"/>
        </w:tabs>
        <w:spacing w:beforeLines="80" w:before="192" w:afterLines="80" w:after="192"/>
        <w:ind w:firstLine="720"/>
        <w:jc w:val="both"/>
        <w:rPr>
          <w:rFonts w:ascii="Arial" w:hAnsi="Arial" w:cs="Arial"/>
          <w:sz w:val="22"/>
          <w:szCs w:val="22"/>
        </w:rPr>
      </w:pPr>
      <w:r w:rsidRPr="00FE01C5">
        <w:rPr>
          <w:rFonts w:ascii="Arial" w:hAnsi="Arial" w:cs="Arial"/>
          <w:sz w:val="22"/>
          <w:szCs w:val="22"/>
        </w:rPr>
        <w:t>+ Covering the concrete slabs at 2 positions, 6m long. The concrete slab has a size of (50x50x8)cm, reinforced concrete M200.</w:t>
      </w:r>
    </w:p>
    <w:p w14:paraId="37274B2E"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 Construction of Khi Cang ditch dam: Supplying water for 12 hectares.</w:t>
      </w:r>
    </w:p>
    <w:p w14:paraId="797BF95A"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hAnsi="Arial" w:cs="Arial"/>
          <w:b/>
          <w:spacing w:val="-3"/>
          <w:sz w:val="22"/>
          <w:szCs w:val="22"/>
        </w:rPr>
        <w:lastRenderedPageBreak/>
        <w:t>- Weir</w:t>
      </w:r>
      <w:r w:rsidRPr="00FE01C5">
        <w:rPr>
          <w:rFonts w:ascii="Arial" w:hAnsi="Arial" w:cs="Arial"/>
          <w:spacing w:val="-3"/>
          <w:sz w:val="22"/>
          <w:szCs w:val="22"/>
        </w:rPr>
        <w:t xml:space="preserve">: </w:t>
      </w:r>
      <w:r w:rsidRPr="00FE01C5">
        <w:rPr>
          <w:rFonts w:ascii="Arial" w:eastAsia="Calibri" w:hAnsi="Arial" w:cs="Arial"/>
          <w:spacing w:val="-3"/>
          <w:sz w:val="22"/>
          <w:szCs w:val="22"/>
          <w:lang w:eastAsia="vi-VN"/>
        </w:rPr>
        <w:t>Construction of a M200 concrete weir in a trapezoidal cross-section form with a</w:t>
      </w:r>
      <w:r w:rsidRPr="00FE01C5">
        <w:rPr>
          <w:rFonts w:ascii="Arial" w:hAnsi="Arial" w:cs="Arial"/>
          <w:spacing w:val="-3"/>
          <w:sz w:val="22"/>
          <w:szCs w:val="22"/>
        </w:rPr>
        <w:t xml:space="preserve"> total length of 12.7m (in which the overflow threshold is 7.5m long and the no overflow wall is 5.2m long). </w:t>
      </w:r>
      <w:r w:rsidRPr="00FE01C5">
        <w:rPr>
          <w:rFonts w:ascii="Arial" w:eastAsia="Calibri" w:hAnsi="Arial" w:cs="Arial"/>
          <w:spacing w:val="-3"/>
          <w:sz w:val="22"/>
          <w:szCs w:val="22"/>
          <w:lang w:eastAsia="vi-VN"/>
        </w:rPr>
        <w:t xml:space="preserve">Elevation of the spillway threshold: </w:t>
      </w:r>
      <w:r w:rsidRPr="00FE01C5">
        <w:rPr>
          <w:rFonts w:ascii="Arial" w:hAnsi="Arial" w:cs="Arial"/>
          <w:spacing w:val="-3"/>
          <w:sz w:val="22"/>
          <w:szCs w:val="22"/>
        </w:rPr>
        <w:t>+392.65m</w:t>
      </w:r>
      <w:r w:rsidRPr="00FE01C5">
        <w:rPr>
          <w:rFonts w:ascii="Arial" w:eastAsia="Calibri" w:hAnsi="Arial" w:cs="Arial"/>
          <w:spacing w:val="-3"/>
          <w:sz w:val="22"/>
          <w:szCs w:val="22"/>
          <w:lang w:eastAsia="vi-VN"/>
        </w:rPr>
        <w:t xml:space="preserve">; width of the crest of the spillway: B = 0.6 m; width of the toe of the weir: B = 1.65 m; height of the body of the spillway: H = 1.5 m; height of the top of the spillway without overflow: </w:t>
      </w:r>
      <w:r w:rsidRPr="00FE01C5">
        <w:rPr>
          <w:rFonts w:ascii="Arial" w:hAnsi="Arial" w:cs="Arial"/>
          <w:spacing w:val="-3"/>
          <w:sz w:val="22"/>
          <w:szCs w:val="22"/>
        </w:rPr>
        <w:t>+392.90m</w:t>
      </w:r>
      <w:r w:rsidRPr="00FE01C5">
        <w:rPr>
          <w:rFonts w:ascii="Arial" w:eastAsia="Calibri" w:hAnsi="Arial" w:cs="Arial"/>
          <w:spacing w:val="-3"/>
          <w:sz w:val="22"/>
          <w:szCs w:val="22"/>
          <w:lang w:eastAsia="vi-VN"/>
        </w:rPr>
        <w:t xml:space="preserve">; width of the top of the wall: 0.3m; width of the base of the wall: </w:t>
      </w:r>
      <w:r w:rsidRPr="00FE01C5">
        <w:rPr>
          <w:rFonts w:ascii="Arial" w:hAnsi="Arial" w:cs="Arial"/>
          <w:spacing w:val="-3"/>
          <w:sz w:val="22"/>
          <w:szCs w:val="22"/>
        </w:rPr>
        <w:t xml:space="preserve">0.85m </w:t>
      </w:r>
      <w:r w:rsidRPr="00FE01C5">
        <w:rPr>
          <w:rFonts w:ascii="Arial" w:eastAsia="Calibri" w:hAnsi="Arial" w:cs="Arial"/>
          <w:spacing w:val="-3"/>
          <w:sz w:val="22"/>
          <w:szCs w:val="22"/>
          <w:lang w:eastAsia="vi-VN"/>
        </w:rPr>
        <w:t xml:space="preserve">to 1.05 m; height: 1.0m to 1.75m. Cover the entire body of the overflow threshold with reinforced concrete M200, 15cm thick. On the weir, 01 sand discharge sluice (40x40) cm will be arranged at the elevation of </w:t>
      </w:r>
      <w:r w:rsidRPr="00FE01C5">
        <w:rPr>
          <w:rFonts w:ascii="Arial" w:hAnsi="Arial" w:cs="Arial"/>
          <w:spacing w:val="-3"/>
          <w:sz w:val="22"/>
          <w:szCs w:val="22"/>
        </w:rPr>
        <w:t>+392.0m</w:t>
      </w:r>
      <w:r w:rsidRPr="00FE01C5">
        <w:rPr>
          <w:rFonts w:ascii="Arial" w:eastAsia="Calibri" w:hAnsi="Arial" w:cs="Arial"/>
          <w:spacing w:val="-3"/>
          <w:sz w:val="22"/>
          <w:szCs w:val="22"/>
          <w:lang w:eastAsia="vi-VN"/>
        </w:rPr>
        <w:t xml:space="preserve">; arrange 01 water intake (30x40) cm at the elevation of </w:t>
      </w:r>
      <w:r w:rsidRPr="00FE01C5">
        <w:rPr>
          <w:rFonts w:ascii="Arial" w:hAnsi="Arial" w:cs="Arial"/>
          <w:spacing w:val="-3"/>
          <w:sz w:val="22"/>
          <w:szCs w:val="22"/>
        </w:rPr>
        <w:t xml:space="preserve">+392.4 </w:t>
      </w:r>
      <w:r w:rsidRPr="00FE01C5">
        <w:rPr>
          <w:rFonts w:ascii="Arial" w:eastAsia="Calibri" w:hAnsi="Arial" w:cs="Arial"/>
          <w:spacing w:val="-3"/>
          <w:sz w:val="22"/>
          <w:szCs w:val="22"/>
          <w:lang w:eastAsia="vi-VN"/>
        </w:rPr>
        <w:t>m.</w:t>
      </w:r>
    </w:p>
    <w:p w14:paraId="2419E324"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pacing w:val="-3"/>
          <w:sz w:val="22"/>
          <w:szCs w:val="22"/>
        </w:rPr>
        <w:t xml:space="preserve">1.8m long energy dissipation tank, 20cm thick M200 reinforced concrete structure, H = 0.2m digging depth, </w:t>
      </w:r>
      <w:r w:rsidRPr="00FE01C5">
        <w:rPr>
          <w:rFonts w:ascii="Arial" w:hAnsi="Arial" w:cs="Arial"/>
          <w:spacing w:val="-3"/>
          <w:sz w:val="22"/>
          <w:szCs w:val="22"/>
        </w:rPr>
        <w:t>+ 391.55m</w:t>
      </w:r>
      <w:r w:rsidRPr="00FE01C5">
        <w:rPr>
          <w:rFonts w:ascii="Arial" w:eastAsia="Calibri" w:hAnsi="Arial" w:cs="Arial"/>
          <w:spacing w:val="-3"/>
          <w:sz w:val="22"/>
          <w:szCs w:val="22"/>
        </w:rPr>
        <w:t xml:space="preserve"> bottom elevation. The two sides of the dissipation tank are made of M200 concrete diversion wall with the height Ht = 1.1 m, the width of the top of the wall 0.3 m, and the width of the bottom </w:t>
      </w:r>
      <w:r w:rsidRPr="00FE01C5">
        <w:rPr>
          <w:rFonts w:ascii="Arial" w:hAnsi="Arial" w:cs="Arial"/>
          <w:spacing w:val="-3"/>
          <w:sz w:val="22"/>
          <w:szCs w:val="22"/>
        </w:rPr>
        <w:t>from 0.65m shorten to 0.45m</w:t>
      </w:r>
      <w:r w:rsidRPr="00FE01C5">
        <w:rPr>
          <w:rFonts w:ascii="Arial" w:eastAsia="Calibri" w:hAnsi="Arial" w:cs="Arial"/>
          <w:spacing w:val="-3"/>
          <w:sz w:val="22"/>
          <w:szCs w:val="22"/>
        </w:rPr>
        <w:t xml:space="preserve">. </w:t>
      </w:r>
      <w:r w:rsidRPr="00FE01C5">
        <w:rPr>
          <w:rFonts w:ascii="Arial" w:hAnsi="Arial" w:cs="Arial"/>
          <w:spacing w:val="-3"/>
          <w:sz w:val="22"/>
          <w:szCs w:val="22"/>
        </w:rPr>
        <w:t xml:space="preserve">Dissipation yard and wall on both sides are arranged with pressure relief holes with PVC pipe D34. </w:t>
      </w:r>
      <w:r w:rsidRPr="00FE01C5">
        <w:rPr>
          <w:rFonts w:ascii="Arial" w:eastAsia="Calibri" w:hAnsi="Arial" w:cs="Arial"/>
          <w:spacing w:val="-3"/>
          <w:sz w:val="22"/>
          <w:szCs w:val="22"/>
        </w:rPr>
        <w:t>Reinforcing the energy-efficient backyard by stacking gabions L = 1.0 m long, each gabion size 1.0x2.0x0.5 m</w:t>
      </w:r>
      <w:r w:rsidRPr="00FE01C5">
        <w:rPr>
          <w:rFonts w:ascii="Arial" w:eastAsia="Calibri" w:hAnsi="Arial" w:cs="Arial"/>
          <w:sz w:val="22"/>
          <w:szCs w:val="22"/>
        </w:rPr>
        <w:t>).</w:t>
      </w:r>
    </w:p>
    <w:p w14:paraId="102B8FDB" w14:textId="77777777" w:rsidR="009C3FB9" w:rsidRPr="00FE01C5" w:rsidRDefault="009C3FB9" w:rsidP="00FD15F3">
      <w:pPr>
        <w:spacing w:beforeLines="80" w:before="192" w:afterLines="80" w:after="192"/>
        <w:ind w:firstLine="720"/>
        <w:jc w:val="both"/>
        <w:rPr>
          <w:rFonts w:ascii="Arial" w:hAnsi="Arial" w:cs="Arial"/>
          <w:sz w:val="22"/>
          <w:szCs w:val="22"/>
        </w:rPr>
      </w:pPr>
      <w:r w:rsidRPr="00FE01C5">
        <w:rPr>
          <w:rFonts w:ascii="Arial" w:hAnsi="Arial" w:cs="Arial"/>
          <w:b/>
          <w:spacing w:val="-3"/>
          <w:sz w:val="22"/>
          <w:szCs w:val="22"/>
        </w:rPr>
        <w:t xml:space="preserve">- </w:t>
      </w:r>
      <w:r w:rsidRPr="00FE01C5">
        <w:rPr>
          <w:rFonts w:ascii="Arial" w:hAnsi="Arial" w:cs="Arial"/>
          <w:spacing w:val="-3"/>
          <w:sz w:val="22"/>
          <w:szCs w:val="22"/>
        </w:rPr>
        <w:t xml:space="preserve">KC ditch: Continuing from the water intake at the beginning of the weir. Consolidating the earth ditch into a concrete ditch with a total length of 1,088.6m. The cross-section in the ditch is BxH= (30x40)cm. </w:t>
      </w:r>
      <w:r w:rsidRPr="00FE01C5">
        <w:rPr>
          <w:rFonts w:ascii="Arial" w:hAnsi="Arial" w:cs="Arial"/>
          <w:sz w:val="22"/>
          <w:szCs w:val="22"/>
        </w:rPr>
        <w:t xml:space="preserve">10cm thick wall and bottom, M200 concrete structure, </w:t>
      </w:r>
      <w:r w:rsidRPr="00FE01C5">
        <w:rPr>
          <w:rFonts w:ascii="Arial" w:eastAsia="Calibri" w:hAnsi="Arial" w:cs="Arial"/>
          <w:spacing w:val="-3"/>
          <w:sz w:val="22"/>
          <w:szCs w:val="22"/>
          <w:lang w:eastAsia="vi-VN"/>
        </w:rPr>
        <w:t>and 5cm thick lining, M150 concrete structure</w:t>
      </w:r>
      <w:r w:rsidRPr="00FE01C5">
        <w:rPr>
          <w:rFonts w:ascii="Arial" w:hAnsi="Arial" w:cs="Arial"/>
          <w:sz w:val="22"/>
          <w:szCs w:val="22"/>
        </w:rPr>
        <w:t>. Along the average length of the ditch (10 m), one asphalt sack settlement slot is arranged. Both sides of the ditch are filled with soil K≥0.85. The energy dissipation tank (30x80)cm at the end of the ditch is 20cm deeper than the floor of the ditch.</w:t>
      </w:r>
    </w:p>
    <w:p w14:paraId="723A8BBD"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Auxiliary works on the ditch:</w:t>
      </w:r>
    </w:p>
    <w:p w14:paraId="4B0FC0EE"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z w:val="22"/>
          <w:szCs w:val="22"/>
        </w:rPr>
        <w:t>+ Making a steel bottom ditch; the two ends are on the M200 concrete pillar for the section from KC25 to KC26 pile (10m) and the section from KC32 to KC33 pile (10m).</w:t>
      </w:r>
    </w:p>
    <w:p w14:paraId="36693A43" w14:textId="77777777" w:rsidR="009C3FB9" w:rsidRPr="00FE01C5" w:rsidRDefault="009C3FB9" w:rsidP="00FD15F3">
      <w:pPr>
        <w:widowControl w:val="0"/>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t>+ Arranging 02 culverts across the road L = 5m at the piles KC37 and KC45, the wall and the bottom of the concrete culvert M200 are 20cm thick, covered with 10 M200 reinforced concrete slabs of size (50x50x15)cm on top.</w:t>
      </w:r>
    </w:p>
    <w:p w14:paraId="7DECE0F9"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xml:space="preserve">+ 01 water distribution gate </w:t>
      </w:r>
      <w:r w:rsidRPr="00FE01C5">
        <w:rPr>
          <w:rFonts w:ascii="Arial" w:hAnsi="Arial" w:cs="Arial"/>
          <w:sz w:val="22"/>
          <w:szCs w:val="22"/>
          <w:lang w:eastAsia="x-none"/>
        </w:rPr>
        <w:t>(30x40)cm is regulated by the C50x32x4.4mm shaped steel stop-log slot.</w:t>
      </w:r>
    </w:p>
    <w:p w14:paraId="037F98FC"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rPr>
        <w:t xml:space="preserve">+ </w:t>
      </w:r>
      <w:r w:rsidRPr="00FE01C5">
        <w:rPr>
          <w:rFonts w:ascii="Arial" w:hAnsi="Arial" w:cs="Arial"/>
          <w:sz w:val="22"/>
          <w:szCs w:val="22"/>
          <w:lang w:eastAsia="x-none"/>
        </w:rPr>
        <w:t>11 irrigation culverts with HDPE D90 PN6 pipes. Irrigation culverts are installed with C5 (50x32x44)mm steel stop-log slots to regulate water. The pipe-supporting abutment (20x40x40)cm is made of concrete M200.</w:t>
      </w:r>
    </w:p>
    <w:p w14:paraId="511CBE02" w14:textId="77777777" w:rsidR="009C3FB9" w:rsidRPr="00FE01C5" w:rsidRDefault="009C3FB9" w:rsidP="00FD15F3">
      <w:pPr>
        <w:widowControl w:val="0"/>
        <w:tabs>
          <w:tab w:val="left" w:pos="567"/>
          <w:tab w:val="left" w:pos="1134"/>
        </w:tabs>
        <w:spacing w:beforeLines="80" w:before="192" w:afterLines="80" w:after="192"/>
        <w:ind w:firstLine="720"/>
        <w:jc w:val="both"/>
        <w:rPr>
          <w:rFonts w:ascii="Arial" w:hAnsi="Arial" w:cs="Arial"/>
          <w:sz w:val="22"/>
          <w:szCs w:val="22"/>
        </w:rPr>
      </w:pPr>
      <w:r w:rsidRPr="00FE01C5">
        <w:rPr>
          <w:rFonts w:ascii="Arial" w:hAnsi="Arial" w:cs="Arial"/>
          <w:sz w:val="22"/>
          <w:szCs w:val="22"/>
        </w:rPr>
        <w:t>+ Using concrete slabs to cover 3 positions, 6m long. The concrete slab (50x50x8)cm is made of reinforced concrete M200.</w:t>
      </w:r>
    </w:p>
    <w:p w14:paraId="56B230FC"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 Construction of Coc Cum ditch dam: Supplying water for 15ha.</w:t>
      </w:r>
    </w:p>
    <w:p w14:paraId="0D0E20B9" w14:textId="77777777" w:rsidR="009C3FB9" w:rsidRPr="00FE01C5" w:rsidRDefault="009C3FB9" w:rsidP="00FD15F3">
      <w:pPr>
        <w:spacing w:beforeLines="80" w:before="192" w:afterLines="80" w:after="192"/>
        <w:ind w:firstLine="720"/>
        <w:jc w:val="both"/>
        <w:rPr>
          <w:rFonts w:ascii="Arial" w:hAnsi="Arial" w:cs="Arial"/>
          <w:spacing w:val="-3"/>
          <w:sz w:val="22"/>
          <w:szCs w:val="22"/>
          <w:lang w:eastAsia="vi-VN"/>
        </w:rPr>
      </w:pPr>
      <w:r w:rsidRPr="00FE01C5">
        <w:rPr>
          <w:rFonts w:ascii="Arial" w:hAnsi="Arial" w:cs="Arial"/>
          <w:b/>
          <w:spacing w:val="-3"/>
          <w:sz w:val="22"/>
          <w:szCs w:val="22"/>
          <w:lang w:eastAsia="vi-VN"/>
        </w:rPr>
        <w:t>-</w:t>
      </w:r>
      <w:r w:rsidRPr="00FE01C5">
        <w:rPr>
          <w:rFonts w:ascii="Arial" w:hAnsi="Arial" w:cs="Arial"/>
          <w:spacing w:val="-3"/>
          <w:sz w:val="22"/>
          <w:szCs w:val="22"/>
          <w:lang w:eastAsia="vi-VN"/>
        </w:rPr>
        <w:t>Weirs: Construction of a monolithic concrete weir M200</w:t>
      </w:r>
      <w:r w:rsidRPr="00FE01C5">
        <w:rPr>
          <w:rFonts w:ascii="Arial" w:eastAsia="Calibri" w:hAnsi="Arial" w:cs="Arial"/>
          <w:spacing w:val="-3"/>
          <w:sz w:val="22"/>
          <w:szCs w:val="22"/>
          <w:lang w:eastAsia="vi-VN"/>
        </w:rPr>
        <w:t xml:space="preserve"> in a trapezoidal cross-section form with a</w:t>
      </w:r>
      <w:r w:rsidRPr="00FE01C5">
        <w:rPr>
          <w:rFonts w:ascii="Arial" w:hAnsi="Arial" w:cs="Arial"/>
          <w:spacing w:val="-3"/>
          <w:sz w:val="22"/>
          <w:szCs w:val="22"/>
        </w:rPr>
        <w:t xml:space="preserve"> total length of</w:t>
      </w:r>
      <w:r w:rsidRPr="00FE01C5">
        <w:rPr>
          <w:rFonts w:ascii="Arial" w:hAnsi="Arial" w:cs="Arial"/>
          <w:spacing w:val="-3"/>
          <w:sz w:val="22"/>
          <w:szCs w:val="22"/>
          <w:lang w:eastAsia="vi-VN"/>
        </w:rPr>
        <w:t xml:space="preserve"> 16m (the length of the dam without spillage is 6m, the length of the spillway is 10m). Elevation of the spillway is +342.05m, the width of the crest of the spillway is 0.6m, </w:t>
      </w:r>
      <w:r w:rsidRPr="00FE01C5">
        <w:rPr>
          <w:rFonts w:ascii="Arial" w:eastAsia="Calibri" w:hAnsi="Arial" w:cs="Arial"/>
          <w:spacing w:val="-3"/>
          <w:sz w:val="22"/>
          <w:szCs w:val="22"/>
          <w:lang w:eastAsia="vi-VN"/>
        </w:rPr>
        <w:t>width of the toe of the weir</w:t>
      </w:r>
      <w:r w:rsidRPr="00FE01C5">
        <w:rPr>
          <w:rFonts w:ascii="Arial" w:hAnsi="Arial" w:cs="Arial"/>
          <w:spacing w:val="-3"/>
          <w:sz w:val="22"/>
          <w:szCs w:val="22"/>
          <w:lang w:eastAsia="vi-VN"/>
        </w:rPr>
        <w:t xml:space="preserve">: B=1.65m, the height of 1.5m. </w:t>
      </w:r>
      <w:r w:rsidRPr="00FE01C5">
        <w:rPr>
          <w:rFonts w:ascii="Arial" w:eastAsia="Calibri" w:hAnsi="Arial" w:cs="Arial"/>
          <w:spacing w:val="-3"/>
          <w:sz w:val="22"/>
          <w:szCs w:val="22"/>
          <w:lang w:eastAsia="vi-VN"/>
        </w:rPr>
        <w:t>height of the top of the spillway without overflow:</w:t>
      </w:r>
      <w:r w:rsidRPr="00FE01C5">
        <w:rPr>
          <w:rFonts w:ascii="Arial" w:hAnsi="Arial" w:cs="Arial"/>
          <w:spacing w:val="-3"/>
          <w:sz w:val="22"/>
          <w:szCs w:val="22"/>
          <w:lang w:eastAsia="vi-VN"/>
        </w:rPr>
        <w:t xml:space="preserve"> +342.30m, the width of the top of the wall is 0.3m, </w:t>
      </w:r>
      <w:r w:rsidRPr="00FE01C5">
        <w:rPr>
          <w:rFonts w:ascii="Arial" w:eastAsia="Calibri" w:hAnsi="Arial" w:cs="Arial"/>
          <w:spacing w:val="-3"/>
          <w:sz w:val="22"/>
          <w:szCs w:val="22"/>
          <w:lang w:eastAsia="vi-VN"/>
        </w:rPr>
        <w:t>width of the base of the wall</w:t>
      </w:r>
      <w:r w:rsidRPr="00FE01C5">
        <w:rPr>
          <w:rFonts w:ascii="Arial" w:hAnsi="Arial" w:cs="Arial"/>
          <w:spacing w:val="-3"/>
          <w:sz w:val="22"/>
          <w:szCs w:val="22"/>
          <w:lang w:eastAsia="vi-VN"/>
        </w:rPr>
        <w:t xml:space="preserve"> is from 0.85m to 1.05m, the height is from 1.0m to 1.75m. On the weir, 01 sand discharge sluice (40x75)cm will be arranged at the elevation of +341.15m; arrange 01 water intake (40x50)cm at the elevation of +341.8m.</w:t>
      </w:r>
    </w:p>
    <w:p w14:paraId="7209FF45"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hAnsi="Arial" w:cs="Arial"/>
          <w:spacing w:val="-3"/>
          <w:sz w:val="22"/>
          <w:szCs w:val="22"/>
        </w:rPr>
        <w:t>+ a 2m</w:t>
      </w:r>
      <w:r w:rsidRPr="00FE01C5">
        <w:rPr>
          <w:rFonts w:ascii="Arial" w:eastAsia="Calibri" w:hAnsi="Arial" w:cs="Arial"/>
          <w:spacing w:val="-3"/>
          <w:sz w:val="22"/>
          <w:szCs w:val="22"/>
        </w:rPr>
        <w:t xml:space="preserve">-long energy dissipation tank, 20cm thick M200 reinforced concrete structure, H = 0.2m digging depth, </w:t>
      </w:r>
      <w:r w:rsidRPr="00FE01C5">
        <w:rPr>
          <w:rFonts w:ascii="Arial" w:hAnsi="Arial" w:cs="Arial"/>
          <w:spacing w:val="-3"/>
          <w:sz w:val="22"/>
          <w:szCs w:val="22"/>
        </w:rPr>
        <w:t>+ 340.95m</w:t>
      </w:r>
      <w:r w:rsidRPr="00FE01C5">
        <w:rPr>
          <w:rFonts w:ascii="Arial" w:eastAsia="Calibri" w:hAnsi="Arial" w:cs="Arial"/>
          <w:spacing w:val="-3"/>
          <w:sz w:val="22"/>
          <w:szCs w:val="22"/>
        </w:rPr>
        <w:t xml:space="preserve"> bottom elevation. The two sides of the dissipation tank are </w:t>
      </w:r>
      <w:r w:rsidRPr="00FE01C5">
        <w:rPr>
          <w:rFonts w:ascii="Arial" w:eastAsia="Calibri" w:hAnsi="Arial" w:cs="Arial"/>
          <w:spacing w:val="-3"/>
          <w:sz w:val="22"/>
          <w:szCs w:val="22"/>
        </w:rPr>
        <w:lastRenderedPageBreak/>
        <w:t xml:space="preserve">made of M200 concrete diversion wall with the height Ht = 1.3 m, the width of the top of the wall 0.3 m, and the width of the base of the wall is </w:t>
      </w:r>
      <w:r w:rsidRPr="00FE01C5">
        <w:rPr>
          <w:rFonts w:ascii="Arial" w:hAnsi="Arial" w:cs="Arial"/>
          <w:spacing w:val="-3"/>
          <w:sz w:val="22"/>
          <w:szCs w:val="22"/>
        </w:rPr>
        <w:t>from 0.7m shorten to 0.5m</w:t>
      </w:r>
      <w:r w:rsidRPr="00FE01C5">
        <w:rPr>
          <w:rFonts w:ascii="Arial" w:eastAsia="Calibri" w:hAnsi="Arial" w:cs="Arial"/>
          <w:spacing w:val="-3"/>
          <w:sz w:val="22"/>
          <w:szCs w:val="22"/>
        </w:rPr>
        <w:t xml:space="preserve">. </w:t>
      </w:r>
      <w:r w:rsidRPr="00FE01C5">
        <w:rPr>
          <w:rFonts w:ascii="Arial" w:hAnsi="Arial" w:cs="Arial"/>
          <w:spacing w:val="-3"/>
          <w:sz w:val="22"/>
          <w:szCs w:val="22"/>
        </w:rPr>
        <w:t xml:space="preserve">Dissipation yard and wall on both sides are arranged with pressure relief holes with PVC pipe D34. </w:t>
      </w:r>
      <w:r w:rsidRPr="00FE01C5">
        <w:rPr>
          <w:rFonts w:ascii="Arial" w:eastAsia="Calibri" w:hAnsi="Arial" w:cs="Arial"/>
          <w:spacing w:val="-3"/>
          <w:sz w:val="22"/>
          <w:szCs w:val="22"/>
        </w:rPr>
        <w:t>Reinforcing the energy-efficient backyard by stacking gabions L = 1.0 m long, each gabion size 1.0x2.0x0.5 m</w:t>
      </w:r>
      <w:r w:rsidRPr="00FE01C5">
        <w:rPr>
          <w:rFonts w:ascii="Arial" w:eastAsia="Calibri" w:hAnsi="Arial" w:cs="Arial"/>
          <w:sz w:val="22"/>
          <w:szCs w:val="22"/>
        </w:rPr>
        <w:t>).</w:t>
      </w:r>
    </w:p>
    <w:p w14:paraId="0492DE66"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hAnsi="Arial" w:cs="Arial"/>
          <w:b/>
          <w:spacing w:val="-3"/>
          <w:sz w:val="22"/>
          <w:szCs w:val="22"/>
          <w:lang w:eastAsia="vi-VN"/>
        </w:rPr>
        <w:t xml:space="preserve">- </w:t>
      </w:r>
      <w:r w:rsidRPr="00FE01C5">
        <w:rPr>
          <w:rFonts w:ascii="Arial" w:hAnsi="Arial" w:cs="Arial"/>
          <w:spacing w:val="-3"/>
          <w:sz w:val="22"/>
          <w:szCs w:val="22"/>
          <w:lang w:eastAsia="vi-VN"/>
        </w:rPr>
        <w:t xml:space="preserve">KC ditch: Consolidating </w:t>
      </w:r>
      <w:r w:rsidRPr="00FE01C5">
        <w:rPr>
          <w:rFonts w:ascii="Arial" w:eastAsia="Calibri" w:hAnsi="Arial" w:cs="Arial"/>
          <w:spacing w:val="-3"/>
          <w:sz w:val="22"/>
          <w:szCs w:val="22"/>
          <w:lang w:eastAsia="vi-VN"/>
        </w:rPr>
        <w:t xml:space="preserve">the earth ditch into a concrete ditch with a total length of </w:t>
      </w:r>
      <w:r w:rsidRPr="00FE01C5">
        <w:rPr>
          <w:rFonts w:ascii="Arial" w:hAnsi="Arial" w:cs="Arial"/>
          <w:spacing w:val="-3"/>
          <w:sz w:val="22"/>
          <w:szCs w:val="22"/>
          <w:lang w:eastAsia="vi-VN"/>
        </w:rPr>
        <w:t>1,051.5m</w:t>
      </w:r>
      <w:r w:rsidRPr="00FE01C5">
        <w:rPr>
          <w:rFonts w:ascii="Arial" w:eastAsia="Calibri" w:hAnsi="Arial" w:cs="Arial"/>
          <w:spacing w:val="-3"/>
          <w:sz w:val="22"/>
          <w:szCs w:val="22"/>
          <w:lang w:eastAsia="vi-VN"/>
        </w:rPr>
        <w:t xml:space="preserve">, a cross section in ditch (40x40) cm, 99.8m long and (30x40) cm </w:t>
      </w:r>
      <w:r w:rsidRPr="00FE01C5">
        <w:rPr>
          <w:rFonts w:ascii="Arial" w:hAnsi="Arial" w:cs="Arial"/>
          <w:spacing w:val="-3"/>
          <w:sz w:val="22"/>
          <w:szCs w:val="22"/>
          <w:lang w:eastAsia="vi-VN"/>
        </w:rPr>
        <w:t>951.7m</w:t>
      </w:r>
      <w:r w:rsidRPr="00FE01C5">
        <w:rPr>
          <w:rFonts w:ascii="Arial" w:eastAsia="Calibri" w:hAnsi="Arial" w:cs="Arial"/>
          <w:spacing w:val="-3"/>
          <w:sz w:val="22"/>
          <w:szCs w:val="22"/>
          <w:lang w:eastAsia="vi-VN"/>
        </w:rPr>
        <w:t xml:space="preserve"> long, 10cm thick wall and bottom, M200 concrete structure, and 5cm thick lining, M150 concrete structure. Along the average length of the ditch (10 m), one asphalt sack settlement slot is arranged. Both sides of the ditch are filled with soil K≥0.85.</w:t>
      </w:r>
    </w:p>
    <w:p w14:paraId="116AAAED" w14:textId="77777777" w:rsidR="009C3FB9" w:rsidRPr="00FE01C5" w:rsidRDefault="009C3FB9" w:rsidP="00FD15F3">
      <w:pPr>
        <w:spacing w:beforeLines="80" w:before="192" w:afterLines="80" w:after="192"/>
        <w:ind w:firstLine="720"/>
        <w:jc w:val="both"/>
        <w:rPr>
          <w:rFonts w:ascii="Arial" w:hAnsi="Arial" w:cs="Arial"/>
          <w:spacing w:val="-3"/>
          <w:sz w:val="22"/>
          <w:szCs w:val="22"/>
          <w:lang w:eastAsia="vi-VN"/>
        </w:rPr>
      </w:pPr>
      <w:r w:rsidRPr="00FE01C5">
        <w:rPr>
          <w:rFonts w:ascii="Arial" w:hAnsi="Arial" w:cs="Arial"/>
          <w:spacing w:val="-3"/>
          <w:sz w:val="22"/>
          <w:szCs w:val="22"/>
          <w:lang w:eastAsia="vi-VN"/>
        </w:rPr>
        <w:t>From pile KC64 to pile KC73, install a water pipeline hanging on a fixed cable to cross ponds and stream beds with a total length of 77m, the structure of HDPE pipe D90. The cable is a 16-mm-diameter steel core cable, arranged every 10 m, on a pipe hanger made of sheet steel 3mm thick and 4cm wide. The beginning, the end, and the middle of the pipeline have cable anchorage abutments of the M200 reinforced concrete structural; the size of the abutment bottom is (1x1x1) m; the size of the abutment post is (40x40) cm; and the height from the bottom of the abutment to the top of the pier is 1.5m, 2.0 m, and 3.0m, respectively. At the top of the siphon, make a M200 concrete settling pit with a dimension of 70x70x70 cm and a garbage screen at the top of the pipe.</w:t>
      </w:r>
    </w:p>
    <w:p w14:paraId="442BFE98"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Auxiliary works on the ditch:</w:t>
      </w:r>
    </w:p>
    <w:p w14:paraId="66D2E568" w14:textId="77777777" w:rsidR="009C3FB9" w:rsidRPr="00FE01C5" w:rsidRDefault="009C3FB9" w:rsidP="00FD15F3">
      <w:pPr>
        <w:spacing w:beforeLines="80" w:before="192" w:afterLines="80" w:after="192"/>
        <w:ind w:firstLine="720"/>
        <w:jc w:val="both"/>
        <w:rPr>
          <w:rFonts w:ascii="Arial" w:hAnsi="Arial" w:cs="Arial"/>
          <w:spacing w:val="-4"/>
          <w:sz w:val="22"/>
          <w:szCs w:val="22"/>
          <w:lang w:eastAsia="x-none"/>
        </w:rPr>
      </w:pPr>
      <w:r w:rsidRPr="00FE01C5">
        <w:rPr>
          <w:rFonts w:ascii="Arial" w:hAnsi="Arial" w:cs="Arial"/>
          <w:spacing w:val="-4"/>
          <w:sz w:val="22"/>
          <w:szCs w:val="22"/>
          <w:lang w:eastAsia="vi-VN"/>
        </w:rPr>
        <w:t xml:space="preserve">+ Aqueducts: arranging 03 aqueducts, including: Aqueduct No. 1 is 14m long, Aqueduct No. 2 is 53.2m long, Aqueduct No. 3 is 47m long, a cross-section of BxH = (30x50)cm, 10cm-thick M200 RC wall and bottom. Every 2m, a tie rod with a cross section (10x10)cm is arranged. The two ends of the aqueduct are supported by M200 concrete abutment, M200 concrete and reinforced concrete support pillars. </w:t>
      </w:r>
      <w:r w:rsidRPr="00FE01C5">
        <w:rPr>
          <w:rFonts w:ascii="Arial" w:eastAsia="Calibri" w:hAnsi="Arial" w:cs="Arial"/>
          <w:spacing w:val="-3"/>
          <w:sz w:val="22"/>
          <w:szCs w:val="22"/>
          <w:lang w:eastAsia="vi-VN"/>
        </w:rPr>
        <w:t>Arranging KN92 expansion joints between spans</w:t>
      </w:r>
      <w:r w:rsidRPr="00FE01C5">
        <w:rPr>
          <w:rFonts w:ascii="Arial" w:hAnsi="Arial" w:cs="Arial"/>
          <w:spacing w:val="-4"/>
          <w:sz w:val="22"/>
          <w:szCs w:val="22"/>
          <w:lang w:eastAsia="vi-VN"/>
        </w:rPr>
        <w:t xml:space="preserve"> to prevent water.</w:t>
      </w:r>
    </w:p>
    <w:p w14:paraId="43B7BEF7" w14:textId="77777777" w:rsidR="009C3FB9" w:rsidRPr="00FE01C5" w:rsidRDefault="009C3FB9" w:rsidP="00FD15F3">
      <w:pPr>
        <w:widowControl w:val="0"/>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t>++ Aqueduct 1: L = 14 m, including 2 spans 2.5m long and 1 span 9m long. Pillars are supported by two M200 concrete abutments at the two ends of the aqueduct; the size is 60x100 cm, and the height to the bottom of the aqueduct is 1.0m. 02 middle pillars in the form of I-shaped reinforced concrete M200; the pillar foundation has a size of (130x130) cm; the benched foundation is (70x70) cm; the foundation thickness is 60 cm; the cross section of the cylinder body is (30x30) cm; and the height from the bottom of the foundation to the bottom of the aqueduct is 3.6m.</w:t>
      </w:r>
    </w:p>
    <w:p w14:paraId="7B25F10E"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t>++ Aqueduct 2: L=53.2m, including 5 spans 10m long and 1 span 3.2m long. Pillars are supported by two M200 concrete abutments at the two ends of the aqueduct; the size is 60x100 cm, and the height to the bottom of the aqueduct is 1.0m. Three middle pillars No. 2, 3, and 4 in the form of I-shaped, made of reinforced concrete M200, the pillar foundation has a size of (130x130) cm, the benched foundation is (70x70)cm, the foundation thickness is 60cm; the cross section of the cylinder body is (30x30)cm; the height from the bottom of the foundation to the bottom of the aqueduct is 3.6m. One middle pillar No. 5 is in the form of H-shaped, made of reinforced concrete M200; the pillar foundation has a size of (190x140)cm, the benched foundation is (150x80)cm, the foundation thickness is 80cm; the cross-section of the cylinder body is (20x20)cm, the height from the bottom of the foundation to the bottom of the aqueduct is 5.0m. One middle pillar No. 6 is made of concrete M200, in size of (100x130)cm, benched foundation of (60x90)cm; the height to bottom of aqueduct is 1.8m.</w:t>
      </w:r>
    </w:p>
    <w:p w14:paraId="799D926E"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t xml:space="preserve">++ Aqueduct 3: L=47m, including 4 spans 10m long and one span 7m long. Pillars are supported by two M200 concrete abutments at the two ends of the aqueduct; the size is (60x100)cm and the height to the bottom of the aqueduct is 1.0m. Two middle pillars no. 2 and 3 are in the form of I-shaped, M200 reinforced concrete; the pillar foundation has a size of (130x130)cm, benched foundation of (70x70)cm; the foundation thickness is 60cm; the </w:t>
      </w:r>
      <w:r w:rsidRPr="00FE01C5">
        <w:rPr>
          <w:rFonts w:ascii="Arial" w:hAnsi="Arial" w:cs="Arial"/>
          <w:sz w:val="22"/>
          <w:szCs w:val="22"/>
          <w:lang w:eastAsia="x-none"/>
        </w:rPr>
        <w:lastRenderedPageBreak/>
        <w:t>cross-section of the cylinder body is (30x30)cm; the height from the bottom of the foundation to the bottom of the aqueduct is 3.0 and 3.6m, respectively. Two middle pillars, no. 4 and 5, are in the form of H-shaped, made of reinforced concrete M200; the pillar foundation has a size of (190x140)cm, benched foundation of (150x80)cm; the foundation thickness is 80cm; the cross-section of the cylinder body is (20x20)cm; the height from the bottom of the foundation to the bottom of the aqueduct is 4.5m.</w:t>
      </w:r>
    </w:p>
    <w:p w14:paraId="2D0778FA"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t>+ Arranging 02 culverts across the road L=3m at piles KC4 and KC37, (40x40)cm and (30x40)cm, respectively. The culvert wall and bottom are made of 20cm thick concrete M200, covered with M200 reinforced concrete slabs (50x60x15)cm and (50x50x15)cm.</w:t>
      </w:r>
    </w:p>
    <w:p w14:paraId="12B8E1C5"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xml:space="preserve">+ The water distribution gate </w:t>
      </w:r>
      <w:r w:rsidRPr="00FE01C5">
        <w:rPr>
          <w:rFonts w:ascii="Arial" w:hAnsi="Arial" w:cs="Arial"/>
          <w:sz w:val="22"/>
          <w:szCs w:val="22"/>
          <w:lang w:eastAsia="x-none"/>
        </w:rPr>
        <w:t xml:space="preserve">(30x40)cm </w:t>
      </w:r>
      <w:r w:rsidRPr="00FE01C5">
        <w:rPr>
          <w:rFonts w:ascii="Arial" w:hAnsi="Arial" w:cs="Arial"/>
          <w:spacing w:val="-3"/>
          <w:sz w:val="22"/>
          <w:szCs w:val="22"/>
        </w:rPr>
        <w:t xml:space="preserve">at pile KC7 is </w:t>
      </w:r>
      <w:r w:rsidRPr="00FE01C5">
        <w:rPr>
          <w:rFonts w:ascii="Arial" w:hAnsi="Arial" w:cs="Arial"/>
          <w:sz w:val="22"/>
          <w:szCs w:val="22"/>
          <w:lang w:eastAsia="x-none"/>
        </w:rPr>
        <w:t>regulated by the C50x32x4.4mm shaped steel stop-log slot.</w:t>
      </w:r>
    </w:p>
    <w:p w14:paraId="59B9F8F7"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rPr>
        <w:t>+</w:t>
      </w:r>
      <w:r w:rsidRPr="00FE01C5">
        <w:rPr>
          <w:rFonts w:ascii="Arial" w:hAnsi="Arial" w:cs="Arial"/>
          <w:sz w:val="22"/>
          <w:szCs w:val="22"/>
          <w:lang w:eastAsia="x-none"/>
        </w:rPr>
        <w:t xml:space="preserve"> 8 irrigation culverts with HDPE D90 PN6 pipes. Irrigation culverts are installed with C5 (50x32x44)mm steel stop-log slots to regulate water. The pipe-supporting abutment (20x40x40)cm is made of concrete M200.</w:t>
      </w:r>
    </w:p>
    <w:p w14:paraId="4E90F0A0" w14:textId="77777777" w:rsidR="009C3FB9" w:rsidRPr="00FE01C5" w:rsidRDefault="009C3FB9" w:rsidP="00FD15F3">
      <w:pPr>
        <w:widowControl w:val="0"/>
        <w:tabs>
          <w:tab w:val="left" w:pos="567"/>
          <w:tab w:val="left" w:pos="1134"/>
        </w:tabs>
        <w:spacing w:beforeLines="80" w:before="192" w:afterLines="80" w:after="192"/>
        <w:ind w:firstLine="720"/>
        <w:jc w:val="both"/>
        <w:rPr>
          <w:rFonts w:ascii="Arial" w:hAnsi="Arial" w:cs="Arial"/>
          <w:sz w:val="22"/>
          <w:szCs w:val="22"/>
        </w:rPr>
      </w:pPr>
      <w:r w:rsidRPr="00FE01C5">
        <w:rPr>
          <w:rFonts w:ascii="Arial" w:hAnsi="Arial" w:cs="Arial"/>
          <w:sz w:val="22"/>
          <w:szCs w:val="22"/>
        </w:rPr>
        <w:t xml:space="preserve">+ Using concrete slabs to cover 2 positions, 4m long. The concrete slab (50x50x8)cm is made of reinforced concrete M200. </w:t>
      </w:r>
    </w:p>
    <w:p w14:paraId="296BFC40" w14:textId="77777777" w:rsidR="009C3FB9" w:rsidRPr="00FE01C5" w:rsidRDefault="009C3FB9" w:rsidP="00FD15F3">
      <w:pPr>
        <w:spacing w:beforeLines="80" w:before="192" w:afterLines="80" w:after="192"/>
        <w:ind w:firstLine="720"/>
        <w:jc w:val="both"/>
        <w:rPr>
          <w:rFonts w:ascii="Arial" w:hAnsi="Arial" w:cs="Arial"/>
          <w:sz w:val="22"/>
          <w:szCs w:val="22"/>
        </w:rPr>
      </w:pPr>
      <w:r w:rsidRPr="00FE01C5">
        <w:rPr>
          <w:rFonts w:ascii="Arial" w:hAnsi="Arial" w:cs="Arial"/>
          <w:spacing w:val="-3"/>
          <w:sz w:val="22"/>
          <w:szCs w:val="22"/>
          <w:lang w:eastAsia="vi-VN"/>
        </w:rPr>
        <w:t xml:space="preserve">- N2 lateral ditch: Consolidating the earth ditch into a concrete ditch with a total length of 225m at pile KC7, a cross section in the ditch BxH= (30x40)cm. </w:t>
      </w:r>
      <w:r w:rsidRPr="00FE01C5">
        <w:rPr>
          <w:rFonts w:ascii="Arial" w:hAnsi="Arial" w:cs="Arial"/>
          <w:sz w:val="22"/>
          <w:szCs w:val="22"/>
        </w:rPr>
        <w:t>10cm thick wall and bottom, M200 concrete structure, and 5cm thick lining, M150 concrete structure. Along the average length of the ditch (10 m), one asphalt sack settlement slot is arranged. Both sides of the ditch are filled with soil K≥0.85. The energy dissipation tank (30x100)cm at the end of the ditch is 20cm deeper than the floor of the ditch.</w:t>
      </w:r>
    </w:p>
    <w:p w14:paraId="2EB8D9B9"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The auxiliary works on the N2 ditch:</w:t>
      </w:r>
    </w:p>
    <w:p w14:paraId="04856A13" w14:textId="77777777" w:rsidR="009C3FB9" w:rsidRPr="00FE01C5" w:rsidRDefault="009C3FB9" w:rsidP="00FD15F3">
      <w:pPr>
        <w:spacing w:beforeLines="80" w:before="192" w:afterLines="80" w:after="192"/>
        <w:ind w:firstLine="720"/>
        <w:jc w:val="both"/>
        <w:rPr>
          <w:rFonts w:ascii="Arial" w:hAnsi="Arial" w:cs="Arial"/>
          <w:spacing w:val="-3"/>
          <w:sz w:val="22"/>
          <w:szCs w:val="22"/>
          <w:lang w:eastAsia="vi-VN"/>
        </w:rPr>
      </w:pPr>
      <w:r w:rsidRPr="00FE01C5">
        <w:rPr>
          <w:rFonts w:ascii="Arial" w:hAnsi="Arial" w:cs="Arial"/>
          <w:spacing w:val="-3"/>
          <w:sz w:val="22"/>
          <w:szCs w:val="22"/>
          <w:lang w:eastAsia="vi-VN"/>
        </w:rPr>
        <w:t>+ From the beginning of the ditch to the pile N2-3 is 28.5m long, corrugated the bottom of the ditch with 30cm thick M75 masonry.</w:t>
      </w:r>
    </w:p>
    <w:p w14:paraId="0D43028B"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rPr>
        <w:t xml:space="preserve">+ Arrange </w:t>
      </w:r>
      <w:r w:rsidRPr="00FE01C5">
        <w:rPr>
          <w:rFonts w:ascii="Arial" w:hAnsi="Arial" w:cs="Arial"/>
          <w:sz w:val="22"/>
          <w:szCs w:val="22"/>
          <w:lang w:eastAsia="x-none"/>
        </w:rPr>
        <w:t>4 irrigation culverts with HDPE D90 PN6 pipes. Irrigation culverts are installed with C5 (50x32x44)mm steel stop-log slots to regulate water. The pipe-supporting abutment (20x40x40)cm  is made of concrete M200.</w:t>
      </w:r>
    </w:p>
    <w:p w14:paraId="5EC54558" w14:textId="77777777" w:rsidR="009C3FB9" w:rsidRPr="00FE01C5" w:rsidRDefault="009C3FB9" w:rsidP="00FD15F3">
      <w:pPr>
        <w:widowControl w:val="0"/>
        <w:tabs>
          <w:tab w:val="left" w:pos="567"/>
          <w:tab w:val="left" w:pos="1134"/>
        </w:tabs>
        <w:spacing w:beforeLines="80" w:before="192" w:afterLines="80" w:after="192"/>
        <w:ind w:firstLine="720"/>
        <w:jc w:val="both"/>
        <w:rPr>
          <w:rFonts w:ascii="Arial" w:hAnsi="Arial" w:cs="Arial"/>
          <w:sz w:val="22"/>
          <w:szCs w:val="22"/>
        </w:rPr>
      </w:pPr>
      <w:r w:rsidRPr="00FE01C5">
        <w:rPr>
          <w:rFonts w:ascii="Arial" w:hAnsi="Arial" w:cs="Arial"/>
          <w:sz w:val="22"/>
          <w:szCs w:val="22"/>
        </w:rPr>
        <w:t>+ Using a concrete slab to cover a position of 2m long. The concrete slab (50x50x8)cm is made of reinforced concrete M200.</w:t>
      </w:r>
    </w:p>
    <w:p w14:paraId="5102194F"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2.4.10. Consolidating Na Chao ditch in Po Xuong of Hong Phong commune.</w:t>
      </w:r>
    </w:p>
    <w:p w14:paraId="5891CB75"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 Consolidating the Na Chao ditch: supplying water for 16ha.</w:t>
      </w:r>
    </w:p>
    <w:p w14:paraId="6C372696"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xml:space="preserve">- Stop-log gate: Construction of a M200 concrete stop-log gate with a total length of 5.8m (in which the overflow threshold is 3.3m long, the non-spill wall is 2.5m long); in the form of a vertical wall with trapezoidal section, the width of the top of the wall is 0.5m, the width of the base of the wall is 1.2m, the height up to the overflow threshold is 1.5m, the height up to the top of the wall without overflow is 1.75m. The height of the overflow threshold is +229.11m, the height of the top of the wall without overflow +229.36m. At the stop-log gate, arrange a water inlet with shaped steel slot, the height of the inlet is +228.86m. </w:t>
      </w:r>
    </w:p>
    <w:p w14:paraId="1AD03597" w14:textId="77777777" w:rsidR="009C3FB9" w:rsidRPr="00FE01C5" w:rsidRDefault="009C3FB9" w:rsidP="00FD15F3">
      <w:pPr>
        <w:spacing w:beforeLines="80" w:before="192" w:afterLines="80" w:after="192"/>
        <w:ind w:firstLine="720"/>
        <w:jc w:val="both"/>
        <w:rPr>
          <w:rFonts w:ascii="Arial" w:hAnsi="Arial" w:cs="Arial"/>
          <w:sz w:val="22"/>
          <w:szCs w:val="22"/>
        </w:rPr>
      </w:pPr>
      <w:r w:rsidRPr="00FE01C5">
        <w:rPr>
          <w:rFonts w:ascii="Arial" w:hAnsi="Arial" w:cs="Arial"/>
          <w:spacing w:val="-3"/>
          <w:sz w:val="22"/>
          <w:szCs w:val="22"/>
        </w:rPr>
        <w:t xml:space="preserve">- KC ditch: </w:t>
      </w:r>
      <w:r w:rsidRPr="00FE01C5">
        <w:rPr>
          <w:rFonts w:ascii="Arial" w:hAnsi="Arial" w:cs="Arial"/>
          <w:sz w:val="22"/>
          <w:szCs w:val="22"/>
          <w:lang w:eastAsia="x-none"/>
        </w:rPr>
        <w:t xml:space="preserve">Transforming the soil ditch into a concrete ditch with the following specifications: a length of </w:t>
      </w:r>
      <w:r w:rsidRPr="00FE01C5">
        <w:rPr>
          <w:rFonts w:ascii="Arial" w:hAnsi="Arial" w:cs="Arial"/>
          <w:spacing w:val="-3"/>
          <w:sz w:val="22"/>
          <w:szCs w:val="22"/>
        </w:rPr>
        <w:t xml:space="preserve">2,175m, a cross section in the ditch of (30x40)cm, </w:t>
      </w:r>
      <w:r w:rsidRPr="00FE01C5">
        <w:rPr>
          <w:rFonts w:ascii="Arial" w:hAnsi="Arial" w:cs="Arial"/>
          <w:sz w:val="22"/>
          <w:szCs w:val="22"/>
        </w:rPr>
        <w:t>10cm thick wall and bottom, M200 concrete structure, and 5cm thick lining, M150 concrete structure. Along the average length of the ditch (10 m), one asphalt sack settlement slot is arranged. Both sides of the ditch are filled with soil K≥0.85. The energy dissipation tank (30x80)cm at the end of the ditch is 20cm deeper than the floor of the ditch. Of which:</w:t>
      </w:r>
    </w:p>
    <w:p w14:paraId="40A4A750"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z w:val="22"/>
          <w:szCs w:val="22"/>
        </w:rPr>
        <w:lastRenderedPageBreak/>
        <w:t>+ The section from pile KC35 to KC37 is 28m long (divided into 3 spans of 6m and 1 span of 10m), from pile KC60 to KC61 is 5m long, from KC74 to KC75 is 5m long, from KC85 to KC86 is 5m long: making steel bottom ditch, both ends are on concrete pillar M200, (60x80)cm, the height to the bottom of the ditch is 1m.</w:t>
      </w:r>
    </w:p>
    <w:p w14:paraId="07B39084" w14:textId="77777777" w:rsidR="009C3FB9" w:rsidRPr="00FE01C5" w:rsidRDefault="009C3FB9" w:rsidP="00FD15F3">
      <w:pPr>
        <w:spacing w:beforeLines="80" w:before="192" w:afterLines="80" w:after="192"/>
        <w:ind w:firstLine="720"/>
        <w:jc w:val="both"/>
        <w:rPr>
          <w:rFonts w:ascii="Arial" w:hAnsi="Arial" w:cs="Arial"/>
          <w:sz w:val="22"/>
          <w:szCs w:val="22"/>
        </w:rPr>
      </w:pPr>
      <w:r w:rsidRPr="00FE01C5">
        <w:rPr>
          <w:rFonts w:ascii="Arial" w:hAnsi="Arial" w:cs="Arial"/>
          <w:sz w:val="22"/>
          <w:szCs w:val="22"/>
        </w:rPr>
        <w:t>+ The section from piles KC18 to KC42: the ditch passing through the hillside with the steep roof, every 5m, arrange 01 tie rod with a cross section (10x10)cm of the M200 reinforced concrete structure.</w:t>
      </w:r>
    </w:p>
    <w:p w14:paraId="0EBBD360"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The section from piles KC21 to KC25 has a length of 135m and the section from piles KC30 to KC31 has a length of 40m: the ditch goes through the eroded steep slope, soft soil foundation. So, make HDPE D200 PN10 pipes to conduct water. Every 10m, arrange pipe-supporting pillar made of concrete M200, the pillar foundation has a size of (100x30)cm, benched foundation is (50x30)cm, the height is 1m. The two ends of the pipeline are arranged with a settling pit and a garbage screen. The settling pit has an outer size  of (110x90x105)cm, a thickness of 15cm, M200 concrete structure. The top is covered with M200 reinforced concrete slabs.</w:t>
      </w:r>
    </w:p>
    <w:p w14:paraId="56A8BEEC"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Ancillary works on KC ditch:</w:t>
      </w:r>
    </w:p>
    <w:p w14:paraId="22B154A7"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xml:space="preserve">+ Arranging 01 water inlet </w:t>
      </w:r>
      <w:r w:rsidRPr="00FE01C5">
        <w:rPr>
          <w:rFonts w:ascii="Arial" w:hAnsi="Arial" w:cs="Arial"/>
          <w:sz w:val="22"/>
          <w:szCs w:val="22"/>
          <w:lang w:eastAsia="x-none"/>
        </w:rPr>
        <w:t>(30x40)cm</w:t>
      </w:r>
      <w:r w:rsidRPr="00FE01C5">
        <w:rPr>
          <w:rFonts w:ascii="Arial" w:hAnsi="Arial" w:cs="Arial"/>
          <w:spacing w:val="-3"/>
          <w:sz w:val="22"/>
          <w:szCs w:val="22"/>
        </w:rPr>
        <w:t xml:space="preserve"> at KC43+10 and KC72 </w:t>
      </w:r>
      <w:r w:rsidRPr="00FE01C5">
        <w:rPr>
          <w:rFonts w:ascii="Arial" w:hAnsi="Arial" w:cs="Arial"/>
          <w:sz w:val="22"/>
          <w:szCs w:val="22"/>
          <w:lang w:eastAsia="x-none"/>
        </w:rPr>
        <w:t>is regulated by the C50x32x4.4mm shaped steel stop-log slot.</w:t>
      </w:r>
    </w:p>
    <w:p w14:paraId="08095A3F"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rPr>
        <w:t xml:space="preserve">+ </w:t>
      </w:r>
      <w:r w:rsidRPr="00FE01C5">
        <w:rPr>
          <w:rFonts w:ascii="Arial" w:hAnsi="Arial" w:cs="Arial"/>
          <w:sz w:val="22"/>
          <w:szCs w:val="22"/>
          <w:lang w:eastAsia="x-none"/>
        </w:rPr>
        <w:t>Arranging 03 irrigation culverts with HDPE D90 PN6 pipes. Irrigation culverts are installed with C5 (50x32x44)mm steel stop-log slots to regulate water; The pipe-supporting abutment (20x40x40)cm is made of concrete M200.</w:t>
      </w:r>
    </w:p>
    <w:p w14:paraId="69D7D29D"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rPr>
      </w:pPr>
      <w:r w:rsidRPr="00FE01C5">
        <w:rPr>
          <w:rFonts w:ascii="Arial" w:hAnsi="Arial" w:cs="Arial"/>
          <w:sz w:val="22"/>
          <w:szCs w:val="22"/>
        </w:rPr>
        <w:t>+ Using concrete slabs to cover 7 positions with a total length of 36m. The concrete slab has a size of (50x50x8)cm, reinforced concrete M200.</w:t>
      </w:r>
    </w:p>
    <w:p w14:paraId="17B7C5ED"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b/>
          <w:i/>
          <w:spacing w:val="-3"/>
          <w:sz w:val="22"/>
          <w:szCs w:val="22"/>
        </w:rPr>
        <w:t xml:space="preserve">+ </w:t>
      </w:r>
      <w:r w:rsidRPr="00FE01C5">
        <w:rPr>
          <w:rFonts w:ascii="Arial" w:hAnsi="Arial" w:cs="Arial"/>
          <w:spacing w:val="-3"/>
          <w:sz w:val="22"/>
          <w:szCs w:val="22"/>
        </w:rPr>
        <w:t>Aqueduct: the section from piles KC1 to KC</w:t>
      </w:r>
      <w:r w:rsidRPr="00FE01C5">
        <w:rPr>
          <w:rFonts w:ascii="Arial" w:hAnsi="Arial" w:cs="Arial"/>
          <w:sz w:val="22"/>
          <w:szCs w:val="22"/>
        </w:rPr>
        <w:t>37 has a length of 123m: make an aqueduct with a cross section of BxH = (30x50)cm, including 12 spans 10m long and one span 3m long, the wall and bottom of aqueduct is 10cm thick, reinforced concrete M200, every 2m, arranging 01 tie rod with a cross section  of (10x10)cm. At the joints between the spans, installing KN92 PVC couplings to prevent water. Supporting pillars include 13 M200 concrete pillars and 01 H-shaped reinforced concrete pillar. Concrete pillars have a size of (60x100)cm; the height to the bottom of aqueduct of pillars no.1, 2, 3, 5, 6, 7, 10, and 12 is 1m; the height to the bottom of aqueduct of pillars no.8, 9, 11, 13, and 14 is 50cm. One middle pillar No. 4 is in H-shaped and made of reinforced concrete M200, the pillar foundation has a size of (190x100)cm, the benched foundation is  (190x60)cm; the foundation thickness is 80cm; the cross-section of the pillar body is (20x20)cm, the height from the bottom of the foundation to the bottom of the aqueduct is 3.5m.</w:t>
      </w:r>
    </w:p>
    <w:p w14:paraId="0030D65D"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 Consolidating Po Xuong ditch: Supplying water for 7.0ha.</w:t>
      </w:r>
    </w:p>
    <w:p w14:paraId="6C9C6947"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xml:space="preserve">- </w:t>
      </w:r>
      <w:r w:rsidRPr="00FE01C5">
        <w:rPr>
          <w:rFonts w:ascii="Arial" w:hAnsi="Arial" w:cs="Arial"/>
          <w:sz w:val="22"/>
          <w:szCs w:val="22"/>
          <w:lang w:eastAsia="x-none"/>
        </w:rPr>
        <w:t xml:space="preserve">Transforming the soil ditch into a concrete ditch with the following specifications: a length of </w:t>
      </w:r>
      <w:r w:rsidRPr="00FE01C5">
        <w:rPr>
          <w:rFonts w:ascii="Arial" w:hAnsi="Arial" w:cs="Arial"/>
          <w:spacing w:val="-3"/>
          <w:sz w:val="22"/>
          <w:szCs w:val="22"/>
        </w:rPr>
        <w:t>551 m</w:t>
      </w:r>
      <w:r w:rsidRPr="00FE01C5">
        <w:rPr>
          <w:rFonts w:ascii="Arial" w:hAnsi="Arial" w:cs="Arial"/>
          <w:sz w:val="22"/>
          <w:szCs w:val="22"/>
          <w:lang w:eastAsia="x-none"/>
        </w:rPr>
        <w:t>, a 30x30 cm cross-section, a 10cm thick wall and bottom, concrete M200, and a 5cm thick concrete structure M150 lining. Along the average length of the ditch 10m, one asphalt sack settlement slot is arranged. Both sides of the ditch are filled with soil K≥0.85.</w:t>
      </w:r>
    </w:p>
    <w:p w14:paraId="477FAB2D"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Auxiliary works on the ditch:</w:t>
      </w:r>
    </w:p>
    <w:p w14:paraId="07D6B23F"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rPr>
      </w:pPr>
      <w:r w:rsidRPr="00FE01C5">
        <w:rPr>
          <w:rFonts w:ascii="Arial" w:hAnsi="Arial" w:cs="Arial"/>
          <w:sz w:val="22"/>
          <w:szCs w:val="22"/>
        </w:rPr>
        <w:t>+ The section from piles 6 to 7, with a length of 24 m, is an old aqueduct (30 x 50 cm) still in good condition.</w:t>
      </w:r>
    </w:p>
    <w:p w14:paraId="5280C6A5"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rPr>
        <w:t xml:space="preserve">+ </w:t>
      </w:r>
      <w:r w:rsidRPr="00FE01C5">
        <w:rPr>
          <w:rFonts w:ascii="Arial" w:hAnsi="Arial" w:cs="Arial"/>
          <w:sz w:val="22"/>
          <w:szCs w:val="22"/>
          <w:lang w:eastAsia="x-none"/>
        </w:rPr>
        <w:t xml:space="preserve">Arranging 01 irrigation culverts with HDPE D90 PN6 pipes. The irrigation culvert is installed with C5 (50x32x44)mm steel stop-log slot to regulate water. The pile-supporting </w:t>
      </w:r>
      <w:r w:rsidRPr="00FE01C5">
        <w:rPr>
          <w:rFonts w:ascii="Arial" w:hAnsi="Arial" w:cs="Arial"/>
          <w:sz w:val="22"/>
          <w:szCs w:val="22"/>
          <w:lang w:eastAsia="x-none"/>
        </w:rPr>
        <w:lastRenderedPageBreak/>
        <w:t>abutment has a size of (20x40x40)cm and is made of concrete M200.</w:t>
      </w:r>
    </w:p>
    <w:p w14:paraId="315184C7" w14:textId="77777777" w:rsidR="009C3FB9" w:rsidRPr="00FE01C5" w:rsidRDefault="009C3FB9" w:rsidP="00FD15F3">
      <w:pPr>
        <w:widowControl w:val="0"/>
        <w:tabs>
          <w:tab w:val="left" w:pos="567"/>
          <w:tab w:val="left" w:pos="1134"/>
        </w:tabs>
        <w:spacing w:beforeLines="80" w:before="192" w:afterLines="80" w:after="192"/>
        <w:ind w:firstLine="720"/>
        <w:jc w:val="both"/>
        <w:rPr>
          <w:rFonts w:ascii="Arial" w:hAnsi="Arial" w:cs="Arial"/>
          <w:sz w:val="22"/>
          <w:szCs w:val="22"/>
        </w:rPr>
      </w:pPr>
      <w:r w:rsidRPr="00FE01C5">
        <w:rPr>
          <w:rFonts w:ascii="Arial" w:hAnsi="Arial" w:cs="Arial"/>
          <w:sz w:val="22"/>
          <w:szCs w:val="22"/>
        </w:rPr>
        <w:t>+ Using the concrete slab to cover one position with a length of 2.5m. The concrete slab has a size of (50x50x8)cm and is made of reinforced concrete M200.</w:t>
      </w:r>
    </w:p>
    <w:p w14:paraId="1F5FA228"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2.4.11. Consolidating Na Thet, Ro Phuong, Na Tran, Phai Vat ditches in Hung Dao commune.</w:t>
      </w:r>
    </w:p>
    <w:p w14:paraId="32DCA688"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 Consolidating Na Thet ditch: Supplying water for 15ha.</w:t>
      </w:r>
    </w:p>
    <w:p w14:paraId="55ED8C9E"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hAnsi="Arial" w:cs="Arial"/>
          <w:spacing w:val="-3"/>
          <w:sz w:val="22"/>
          <w:szCs w:val="22"/>
          <w:lang w:eastAsia="vi-VN"/>
        </w:rPr>
        <w:t xml:space="preserve">- Weir: </w:t>
      </w:r>
      <w:r w:rsidRPr="00FE01C5">
        <w:rPr>
          <w:rFonts w:ascii="Arial" w:eastAsia="Calibri" w:hAnsi="Arial" w:cs="Arial"/>
          <w:spacing w:val="-3"/>
          <w:sz w:val="22"/>
          <w:szCs w:val="22"/>
          <w:lang w:eastAsia="vi-VN"/>
        </w:rPr>
        <w:t xml:space="preserve">Construction of a M200 concrete weir in a trapezoidal cross-section form, a total length of 7.0m (in which the overflow threshold is 3.0m long, no overflow wall is 4.0m). Elevation of the spillway threshold: </w:t>
      </w:r>
      <w:r w:rsidRPr="00FE01C5">
        <w:rPr>
          <w:rFonts w:ascii="Arial" w:hAnsi="Arial" w:cs="Arial"/>
          <w:spacing w:val="-3"/>
          <w:sz w:val="22"/>
          <w:szCs w:val="22"/>
          <w:lang w:eastAsia="vi-VN"/>
        </w:rPr>
        <w:t>+324.5m</w:t>
      </w:r>
      <w:r w:rsidRPr="00FE01C5">
        <w:rPr>
          <w:rFonts w:ascii="Arial" w:eastAsia="Calibri" w:hAnsi="Arial" w:cs="Arial"/>
          <w:spacing w:val="-3"/>
          <w:sz w:val="22"/>
          <w:szCs w:val="22"/>
          <w:lang w:eastAsia="vi-VN"/>
        </w:rPr>
        <w:t xml:space="preserve">; width of the crest of the spillway: B = 0.5 m; width of the toe of the weir: B = 1.5 m; height of the body of the spillway: H = 1.7 m; height of the top of the spillway without overflow: </w:t>
      </w:r>
      <w:r w:rsidRPr="00FE01C5">
        <w:rPr>
          <w:rFonts w:ascii="Arial" w:hAnsi="Arial" w:cs="Arial"/>
          <w:spacing w:val="-3"/>
          <w:sz w:val="22"/>
          <w:szCs w:val="22"/>
          <w:lang w:eastAsia="vi-VN"/>
        </w:rPr>
        <w:t>+325.0m</w:t>
      </w:r>
      <w:r w:rsidRPr="00FE01C5">
        <w:rPr>
          <w:rFonts w:ascii="Arial" w:eastAsia="Calibri" w:hAnsi="Arial" w:cs="Arial"/>
          <w:spacing w:val="-3"/>
          <w:sz w:val="22"/>
          <w:szCs w:val="22"/>
          <w:lang w:eastAsia="vi-VN"/>
        </w:rPr>
        <w:t xml:space="preserve">; the width of the top of the wall: 0.5m; width of the base of the wall: 0.7 m to 1.3 m; the height is from </w:t>
      </w:r>
      <w:r w:rsidRPr="00FE01C5">
        <w:rPr>
          <w:rFonts w:ascii="Arial" w:hAnsi="Arial" w:cs="Arial"/>
          <w:spacing w:val="-3"/>
          <w:sz w:val="22"/>
          <w:szCs w:val="22"/>
          <w:lang w:eastAsia="vi-VN"/>
        </w:rPr>
        <w:t>1.0m to 2.3m</w:t>
      </w:r>
      <w:r w:rsidRPr="00FE01C5">
        <w:rPr>
          <w:rFonts w:ascii="Arial" w:eastAsia="Calibri" w:hAnsi="Arial" w:cs="Arial"/>
          <w:spacing w:val="-3"/>
          <w:sz w:val="22"/>
          <w:szCs w:val="22"/>
          <w:lang w:eastAsia="vi-VN"/>
        </w:rPr>
        <w:t xml:space="preserve">. On the weir, 01 sand discharge sluice </w:t>
      </w:r>
      <w:r w:rsidRPr="00FE01C5">
        <w:rPr>
          <w:rFonts w:ascii="Arial" w:hAnsi="Arial" w:cs="Arial"/>
          <w:spacing w:val="-3"/>
          <w:sz w:val="22"/>
          <w:szCs w:val="22"/>
          <w:lang w:eastAsia="vi-VN"/>
        </w:rPr>
        <w:t xml:space="preserve">(80x65)cm </w:t>
      </w:r>
      <w:r w:rsidRPr="00FE01C5">
        <w:rPr>
          <w:rFonts w:ascii="Arial" w:eastAsia="Calibri" w:hAnsi="Arial" w:cs="Arial"/>
          <w:spacing w:val="-3"/>
          <w:sz w:val="22"/>
          <w:szCs w:val="22"/>
          <w:lang w:eastAsia="vi-VN"/>
        </w:rPr>
        <w:t xml:space="preserve">will be arranged at the elevation of </w:t>
      </w:r>
      <w:r w:rsidRPr="00FE01C5">
        <w:rPr>
          <w:rFonts w:ascii="Arial" w:hAnsi="Arial" w:cs="Arial"/>
          <w:spacing w:val="-3"/>
          <w:sz w:val="22"/>
          <w:szCs w:val="22"/>
          <w:lang w:eastAsia="vi-VN"/>
        </w:rPr>
        <w:t>+323.85m</w:t>
      </w:r>
      <w:r w:rsidRPr="00FE01C5">
        <w:rPr>
          <w:rFonts w:ascii="Arial" w:eastAsia="Calibri" w:hAnsi="Arial" w:cs="Arial"/>
          <w:spacing w:val="-3"/>
          <w:sz w:val="22"/>
          <w:szCs w:val="22"/>
          <w:lang w:eastAsia="vi-VN"/>
        </w:rPr>
        <w:t xml:space="preserve">; arrange 01 water intake (30x40) cm at the elevation of </w:t>
      </w:r>
      <w:r w:rsidRPr="00FE01C5">
        <w:rPr>
          <w:rFonts w:ascii="Arial" w:hAnsi="Arial" w:cs="Arial"/>
          <w:spacing w:val="-3"/>
          <w:sz w:val="22"/>
          <w:szCs w:val="22"/>
          <w:lang w:eastAsia="vi-VN"/>
        </w:rPr>
        <w:t>+324.25m</w:t>
      </w:r>
      <w:r w:rsidRPr="00FE01C5">
        <w:rPr>
          <w:rFonts w:ascii="Arial" w:eastAsia="Calibri" w:hAnsi="Arial" w:cs="Arial"/>
          <w:spacing w:val="-3"/>
          <w:sz w:val="22"/>
          <w:szCs w:val="22"/>
          <w:lang w:eastAsia="vi-VN"/>
        </w:rPr>
        <w:t>.</w:t>
      </w:r>
    </w:p>
    <w:p w14:paraId="153861BE" w14:textId="77777777" w:rsidR="009C3FB9" w:rsidRPr="00FE01C5" w:rsidRDefault="009C3FB9" w:rsidP="00FD15F3">
      <w:pPr>
        <w:spacing w:beforeLines="80" w:before="192" w:afterLines="80" w:after="192"/>
        <w:ind w:firstLine="720"/>
        <w:jc w:val="both"/>
        <w:rPr>
          <w:rFonts w:ascii="Arial" w:hAnsi="Arial" w:cs="Arial"/>
          <w:spacing w:val="-3"/>
          <w:sz w:val="22"/>
          <w:szCs w:val="22"/>
          <w:lang w:eastAsia="vi-VN"/>
        </w:rPr>
      </w:pPr>
      <w:r w:rsidRPr="00FE01C5">
        <w:rPr>
          <w:rFonts w:ascii="Arial" w:hAnsi="Arial" w:cs="Arial"/>
          <w:spacing w:val="-3"/>
          <w:sz w:val="22"/>
          <w:szCs w:val="22"/>
        </w:rPr>
        <w:t xml:space="preserve">2.8m long energy dissipation tank, 20cm thick, M200 reinforced concrete, tank depth H = 0.2m, tank bottom elevation + 323.20m. </w:t>
      </w:r>
      <w:r w:rsidRPr="00FE01C5">
        <w:rPr>
          <w:rFonts w:ascii="Arial" w:eastAsia="Calibri" w:hAnsi="Arial" w:cs="Arial"/>
          <w:spacing w:val="-3"/>
          <w:sz w:val="22"/>
          <w:szCs w:val="22"/>
        </w:rPr>
        <w:t>The two sides of the dissipation tank are made of M200 concrete diversion wall with</w:t>
      </w:r>
      <w:r w:rsidRPr="00FE01C5">
        <w:rPr>
          <w:rFonts w:ascii="Arial" w:hAnsi="Arial" w:cs="Arial"/>
          <w:spacing w:val="-3"/>
          <w:sz w:val="22"/>
          <w:szCs w:val="22"/>
        </w:rPr>
        <w:t xml:space="preserve"> the width of the top of the wall is 0.3m, the width of the base of the wall is 0.85m, shorten to 0.55m, the height of the wall is Ht=1.25m. Dissipation yard and wall on both sides are arranged with pressure relief holes with PVC pipe D34. </w:t>
      </w:r>
      <w:r w:rsidRPr="00FE01C5">
        <w:rPr>
          <w:rFonts w:ascii="Arial" w:eastAsia="Calibri" w:hAnsi="Arial" w:cs="Arial"/>
          <w:spacing w:val="-3"/>
          <w:sz w:val="22"/>
          <w:szCs w:val="22"/>
        </w:rPr>
        <w:t>Reinforcing the energy-efficient backyard by stacking gabions L = 2.0m long, 6m wide; each gabion size of 1.0x2.0x0.5 m</w:t>
      </w:r>
      <w:r w:rsidRPr="00FE01C5">
        <w:rPr>
          <w:rFonts w:ascii="Arial" w:hAnsi="Arial" w:cs="Arial"/>
          <w:sz w:val="22"/>
          <w:szCs w:val="22"/>
        </w:rPr>
        <w:t>.</w:t>
      </w:r>
    </w:p>
    <w:p w14:paraId="2F0A6F6B" w14:textId="77777777" w:rsidR="009C3FB9" w:rsidRPr="00FE01C5" w:rsidRDefault="009C3FB9" w:rsidP="00FD15F3">
      <w:pPr>
        <w:spacing w:beforeLines="80" w:before="192" w:afterLines="80" w:after="192"/>
        <w:ind w:firstLine="720"/>
        <w:jc w:val="both"/>
        <w:rPr>
          <w:rFonts w:ascii="Arial" w:hAnsi="Arial" w:cs="Arial"/>
          <w:sz w:val="22"/>
          <w:szCs w:val="22"/>
        </w:rPr>
      </w:pPr>
      <w:r w:rsidRPr="00FE01C5">
        <w:rPr>
          <w:rFonts w:ascii="Arial" w:hAnsi="Arial" w:cs="Arial"/>
          <w:spacing w:val="-3"/>
          <w:sz w:val="22"/>
          <w:szCs w:val="22"/>
          <w:lang w:eastAsia="vi-VN"/>
        </w:rPr>
        <w:t xml:space="preserve">- KC main ditch: Consolidating the earth ditch into a concrete ditch with a total length of 442m, a cross section in ditch of BxH = (30x40)cm with a length of 138m and BxH= (30x30)cm with a length of 304m, </w:t>
      </w:r>
      <w:r w:rsidRPr="00FE01C5">
        <w:rPr>
          <w:rFonts w:ascii="Arial" w:hAnsi="Arial" w:cs="Arial"/>
          <w:sz w:val="22"/>
          <w:szCs w:val="22"/>
        </w:rPr>
        <w:t>10cm thick wall and bottom, M200 concrete structure, and 5cm thick lining, M150 concrete structure. Along the average length of the ditch (10 m), one asphalt sack settlement slot is arranged. Both sides of the ditch are filled with soil K≥0.85. The energy dissipation tank(30x80)cm at the end of the ditch is 20cm deeper than the floor of the ditch.</w:t>
      </w:r>
    </w:p>
    <w:p w14:paraId="3E613AF5"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Auxiliary works on the ditch:</w:t>
      </w:r>
    </w:p>
    <w:p w14:paraId="331F8FBD"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t>+ Arranging 01 culvert across the road, L = 6m, at pile 32, at sizes of (40x40)cm and (30x30)cm, 20cm thick wall and bottom, M200 concrete structure, covered with M200 reinforced concrete slabs (50x50x15) cm.</w:t>
      </w:r>
    </w:p>
    <w:p w14:paraId="5CDA0B1E"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At pile 10, placing two 2m-long D300 culverts to drain water through the bottom of the ditch.</w:t>
      </w:r>
    </w:p>
    <w:p w14:paraId="33E96659"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Arranging one water distribution gate (30x40) cm at KC15, which is regulated by the C50x32x4.4mm shaped steel stop-log slot</w:t>
      </w:r>
      <w:r w:rsidRPr="00FE01C5">
        <w:rPr>
          <w:rFonts w:ascii="Arial" w:hAnsi="Arial" w:cs="Arial"/>
          <w:sz w:val="22"/>
          <w:szCs w:val="22"/>
          <w:lang w:eastAsia="x-none"/>
        </w:rPr>
        <w:t>.</w:t>
      </w:r>
    </w:p>
    <w:p w14:paraId="1C08461E"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rPr>
        <w:t>+</w:t>
      </w:r>
      <w:r w:rsidRPr="00FE01C5">
        <w:rPr>
          <w:rFonts w:ascii="Arial" w:hAnsi="Arial" w:cs="Arial"/>
          <w:sz w:val="22"/>
          <w:szCs w:val="22"/>
          <w:lang w:eastAsia="x-none"/>
        </w:rPr>
        <w:t>Arranging 06 irrigation culverts with HDPE D90 PN6 pipes. Irrigation culverts are installed with C5 (50x32x44)mm steel stop-log slots to regulate water; The pipe-supporting abutment (20x40x40)cm is made of concrete M200.</w:t>
      </w:r>
    </w:p>
    <w:p w14:paraId="0476A1F4"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rPr>
      </w:pPr>
      <w:r w:rsidRPr="00FE01C5">
        <w:rPr>
          <w:rFonts w:ascii="Arial" w:hAnsi="Arial" w:cs="Arial"/>
          <w:sz w:val="22"/>
          <w:szCs w:val="22"/>
        </w:rPr>
        <w:t>+ Using concrete slabs to cover 3 positions with a total length of 11m. The concrete slab has a size of (50x50x8)cm and is made of reinforced concrete M200.</w:t>
      </w:r>
    </w:p>
    <w:p w14:paraId="562FB1D4" w14:textId="77777777" w:rsidR="009C3FB9" w:rsidRPr="00FE01C5" w:rsidRDefault="009C3FB9" w:rsidP="00FD15F3">
      <w:pPr>
        <w:spacing w:beforeLines="80" w:before="192" w:afterLines="80" w:after="192"/>
        <w:ind w:firstLine="720"/>
        <w:jc w:val="both"/>
        <w:rPr>
          <w:rFonts w:ascii="Arial" w:hAnsi="Arial" w:cs="Arial"/>
          <w:spacing w:val="-4"/>
          <w:sz w:val="22"/>
          <w:szCs w:val="22"/>
        </w:rPr>
      </w:pPr>
      <w:r w:rsidRPr="00FE01C5">
        <w:rPr>
          <w:rFonts w:ascii="Arial" w:hAnsi="Arial" w:cs="Arial"/>
          <w:b/>
          <w:i/>
          <w:spacing w:val="-4"/>
          <w:sz w:val="22"/>
          <w:szCs w:val="22"/>
        </w:rPr>
        <w:t xml:space="preserve">+ </w:t>
      </w:r>
      <w:r w:rsidRPr="00FE01C5">
        <w:rPr>
          <w:rFonts w:ascii="Arial" w:hAnsi="Arial" w:cs="Arial"/>
          <w:spacing w:val="-4"/>
          <w:sz w:val="22"/>
          <w:szCs w:val="22"/>
        </w:rPr>
        <w:t xml:space="preserve">Aqueducts: The section from piles K20 to KC22 with a length of 14m: make an aqueduct with a cross section of BxH = (30x50)cm, including 2 spans 7m long. The aqueduct wall and bottom are 10cm thick, made of reinforced concrete M200. Every 2m, arranging 01 tie rod with a cross section of (10x10)cm. At the joints between the spans, installing KN92 PVC </w:t>
      </w:r>
      <w:r w:rsidRPr="00FE01C5">
        <w:rPr>
          <w:rFonts w:ascii="Arial" w:hAnsi="Arial" w:cs="Arial"/>
          <w:spacing w:val="-4"/>
          <w:sz w:val="22"/>
          <w:szCs w:val="22"/>
        </w:rPr>
        <w:lastRenderedPageBreak/>
        <w:t>couplings to prevent water. Pillars include three M200 concrete pillars (60x100)cm. The height to the bottom of the aqueduct is 1m.</w:t>
      </w:r>
    </w:p>
    <w:p w14:paraId="7EC607F3" w14:textId="77777777" w:rsidR="009C3FB9" w:rsidRPr="00FE01C5" w:rsidRDefault="009C3FB9" w:rsidP="00FD15F3">
      <w:pPr>
        <w:spacing w:beforeLines="80" w:before="192" w:afterLines="80" w:after="192"/>
        <w:ind w:firstLine="720"/>
        <w:jc w:val="both"/>
        <w:rPr>
          <w:rFonts w:ascii="Arial" w:hAnsi="Arial" w:cs="Arial"/>
          <w:spacing w:val="-3"/>
          <w:sz w:val="22"/>
          <w:szCs w:val="22"/>
          <w:lang w:eastAsia="vi-VN"/>
        </w:rPr>
      </w:pPr>
      <w:r w:rsidRPr="00FE01C5">
        <w:rPr>
          <w:rFonts w:ascii="Arial" w:hAnsi="Arial" w:cs="Arial"/>
          <w:spacing w:val="-3"/>
          <w:sz w:val="22"/>
          <w:szCs w:val="22"/>
          <w:lang w:eastAsia="vi-VN"/>
        </w:rPr>
        <w:t xml:space="preserve">- N2 lateral ditch: Consolidating the earth ditch into a concrete ditch with a total length of 38m at pile KC15, a cross section inside the ditch is (30x30)cm, </w:t>
      </w:r>
      <w:r w:rsidRPr="00FE01C5">
        <w:rPr>
          <w:rFonts w:ascii="Arial" w:hAnsi="Arial" w:cs="Arial"/>
          <w:sz w:val="22"/>
          <w:szCs w:val="22"/>
        </w:rPr>
        <w:t>10cm thick wall and bottom, M200 concrete structure, and 5cm thick lining, M150 concrete structure. Along the average length of the ditch (10 m), one asphalt sack settlement slot is arranged. Both sides of the ditch are filled with soil K≥0.85. The energy dissipation tank (30x10)cm at the end of the ditch is 45cm deeper than the floor of the ditch.</w:t>
      </w:r>
    </w:p>
    <w:p w14:paraId="0E2BF1BD"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Aqueducts on N2 lateral ditch: The section from piles K1</w:t>
      </w:r>
      <w:r w:rsidRPr="00FE01C5">
        <w:rPr>
          <w:rFonts w:ascii="Arial" w:hAnsi="Arial" w:cs="Arial"/>
          <w:sz w:val="22"/>
          <w:szCs w:val="22"/>
        </w:rPr>
        <w:t xml:space="preserve"> to K4 is 8m long: making an aqueduct with a cross section of BxH = (30x50)cm, the aqueduct wall and bottom are 10cm thick, M200 reinforced concrete. Every 2m, arranging one tie rod with a cross section of (10x10)cm. At the joints between the spans, installing KN92 PVC couplings to prevent water. The supporting pillar consists of two M200 concrete pillars with the size of (60x100)cm and the height to the bottom of the aqueduct is 1.5m.</w:t>
      </w:r>
    </w:p>
    <w:p w14:paraId="46E587E6"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 Consolidating Na Tran and Ro Phuong ditches: Supplying water for 10ha.</w:t>
      </w:r>
    </w:p>
    <w:p w14:paraId="6E9B4AC8"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lang w:eastAsia="vi-VN"/>
        </w:rPr>
        <w:t xml:space="preserve">- </w:t>
      </w:r>
      <w:r w:rsidRPr="00FE01C5">
        <w:rPr>
          <w:rFonts w:ascii="Arial" w:hAnsi="Arial" w:cs="Arial"/>
          <w:spacing w:val="-3"/>
          <w:sz w:val="22"/>
          <w:szCs w:val="22"/>
        </w:rPr>
        <w:t xml:space="preserve">Stop-log gate: Construction of a concrete stop-log gate with a total length of 3.8m (in which the overflow threshold is 1.5m long, the non-spill wall is 2.3m long); in the form of a vertical wall with L-shaped, the width of the top of the wall is 0.3m, the width of the base of the wall is 0.6m, the height up to the overflow threshold is 0.8m, the height up to the top of the wall without overflow is 1.0m. At the stop-log gate, arrange a water inlet with shaped steel slot, the height of the inlet is </w:t>
      </w:r>
      <w:r w:rsidRPr="00FE01C5">
        <w:rPr>
          <w:rFonts w:ascii="Arial" w:hAnsi="Arial" w:cs="Arial"/>
          <w:spacing w:val="-3"/>
          <w:sz w:val="22"/>
          <w:szCs w:val="22"/>
          <w:lang w:eastAsia="vi-VN"/>
        </w:rPr>
        <w:t>+297.40m.</w:t>
      </w:r>
    </w:p>
    <w:p w14:paraId="5690DEC1" w14:textId="77777777" w:rsidR="009C3FB9" w:rsidRPr="00FE01C5" w:rsidRDefault="009C3FB9" w:rsidP="00FD15F3">
      <w:pPr>
        <w:spacing w:beforeLines="80" w:before="192" w:afterLines="80" w:after="192"/>
        <w:ind w:firstLine="720"/>
        <w:jc w:val="both"/>
        <w:rPr>
          <w:rFonts w:ascii="Arial" w:hAnsi="Arial" w:cs="Arial"/>
          <w:sz w:val="22"/>
          <w:szCs w:val="22"/>
        </w:rPr>
      </w:pPr>
      <w:r w:rsidRPr="00FE01C5">
        <w:rPr>
          <w:rFonts w:ascii="Arial" w:hAnsi="Arial" w:cs="Arial"/>
          <w:spacing w:val="-3"/>
          <w:sz w:val="22"/>
          <w:szCs w:val="22"/>
          <w:lang w:eastAsia="vi-VN"/>
        </w:rPr>
        <w:t xml:space="preserve">- KC ditch: Consolidating the earth ditch into a concrete ditch with a total length of 555m, cross section in the ditch (30x40)cm, </w:t>
      </w:r>
      <w:r w:rsidRPr="00FE01C5">
        <w:rPr>
          <w:rFonts w:ascii="Arial" w:hAnsi="Arial" w:cs="Arial"/>
          <w:sz w:val="22"/>
          <w:szCs w:val="22"/>
        </w:rPr>
        <w:t>10cm thick wall and bottom, M200 concrete structure, and 5cm thick lining, M150 concrete structure. Along the average length of the ditch (10 m), one asphalt sack settlement slot is arranged. Both sides of the ditch are filled with soil K≥0.85. The energy dissipation tank (30x80)cm at the end of the ditch is 20cm deeper than the floor of the ditch.</w:t>
      </w:r>
    </w:p>
    <w:p w14:paraId="0EBE74F2"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Auxiliary works on the ditch:</w:t>
      </w:r>
    </w:p>
    <w:p w14:paraId="3B9931CB"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z w:val="22"/>
          <w:szCs w:val="22"/>
        </w:rPr>
        <w:t>+ The section from pile C9 to pile KC12 is 10m long and the section from pile 16a to pile 18 is 50m long (divided into 5 spans with 10m span for each): making a steel bottom ditch, two ends are on M200 concrete pillars (60x80)cm, the height to the bottom of the ditch is 70cm.</w:t>
      </w:r>
    </w:p>
    <w:p w14:paraId="7F181654"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Aqueducts: The section from piles 9</w:t>
      </w:r>
      <w:r w:rsidRPr="00FE01C5">
        <w:rPr>
          <w:rFonts w:ascii="Arial" w:hAnsi="Arial" w:cs="Arial"/>
          <w:sz w:val="22"/>
          <w:szCs w:val="22"/>
        </w:rPr>
        <w:t xml:space="preserve"> to 12 is 10m long: making an aqueduct with a cross section of BxH = (30x50)cm, 10cm thick wall and bottom, M200 reinforced concrete. Every 2m, arrange one tie rod (10x10)cm. At the joints between the spans, installing KN92 PVC couplings to prevent water. The supporting pillar consists of two M200 concrete pillars (60x100)cm. The height to the bottom of the aqueduct is 0.5m.</w:t>
      </w:r>
    </w:p>
    <w:p w14:paraId="5A1D8FB2"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rPr>
        <w:t>+ A</w:t>
      </w:r>
      <w:r w:rsidRPr="00FE01C5">
        <w:rPr>
          <w:rFonts w:ascii="Arial" w:hAnsi="Arial" w:cs="Arial"/>
          <w:sz w:val="22"/>
          <w:szCs w:val="22"/>
          <w:lang w:eastAsia="x-none"/>
        </w:rPr>
        <w:t>rranging 05 irrigation culverts with HDPE D90 PN6 pipes. Irrigation culverts are installed with C5 (50x32x44)mm steel stop-log slots to regulate water. The pipe-supporting abutment (20x40x40)cm is made of concrete M200.</w:t>
      </w:r>
    </w:p>
    <w:p w14:paraId="3B1E912E"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rPr>
      </w:pPr>
      <w:r w:rsidRPr="00FE01C5">
        <w:rPr>
          <w:rFonts w:ascii="Arial" w:hAnsi="Arial" w:cs="Arial"/>
          <w:sz w:val="22"/>
          <w:szCs w:val="22"/>
        </w:rPr>
        <w:t>+ Using concrete slabs to cover 2 positions with a total length of 12m. The concrete slab has a size of (50x50x8)cm and is made of M200 reinforced concrete.</w:t>
      </w:r>
    </w:p>
    <w:p w14:paraId="1EB472AC"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xml:space="preserve">+ One water distribution gate </w:t>
      </w:r>
      <w:r w:rsidRPr="00FE01C5">
        <w:rPr>
          <w:rFonts w:ascii="Arial" w:hAnsi="Arial" w:cs="Arial"/>
          <w:sz w:val="22"/>
          <w:szCs w:val="22"/>
          <w:lang w:eastAsia="x-none"/>
        </w:rPr>
        <w:t xml:space="preserve">(30x40)cm </w:t>
      </w:r>
      <w:r w:rsidRPr="00FE01C5">
        <w:rPr>
          <w:rFonts w:ascii="Arial" w:hAnsi="Arial" w:cs="Arial"/>
          <w:spacing w:val="-3"/>
          <w:sz w:val="22"/>
          <w:szCs w:val="22"/>
        </w:rPr>
        <w:t xml:space="preserve">at KC21 </w:t>
      </w:r>
      <w:r w:rsidRPr="00FE01C5">
        <w:rPr>
          <w:rFonts w:ascii="Arial" w:hAnsi="Arial" w:cs="Arial"/>
          <w:sz w:val="22"/>
          <w:szCs w:val="22"/>
          <w:lang w:eastAsia="x-none"/>
        </w:rPr>
        <w:t>is regulated by the C50x32x4.4mm shaped steel stop-log slot.</w:t>
      </w:r>
    </w:p>
    <w:p w14:paraId="0B9FE59D" w14:textId="77777777" w:rsidR="009C3FB9" w:rsidRPr="00FE01C5" w:rsidRDefault="009C3FB9" w:rsidP="00FD15F3">
      <w:pPr>
        <w:spacing w:beforeLines="80" w:before="192" w:afterLines="80" w:after="192"/>
        <w:ind w:firstLine="720"/>
        <w:jc w:val="both"/>
        <w:rPr>
          <w:rFonts w:ascii="Arial" w:hAnsi="Arial" w:cs="Arial"/>
          <w:spacing w:val="-3"/>
          <w:sz w:val="22"/>
          <w:szCs w:val="22"/>
          <w:lang w:eastAsia="vi-VN"/>
        </w:rPr>
      </w:pPr>
      <w:r w:rsidRPr="00FE01C5">
        <w:rPr>
          <w:rFonts w:ascii="Arial" w:hAnsi="Arial" w:cs="Arial"/>
          <w:spacing w:val="-3"/>
          <w:sz w:val="22"/>
          <w:szCs w:val="22"/>
          <w:lang w:eastAsia="vi-VN"/>
        </w:rPr>
        <w:t xml:space="preserve">- Pipeline T1: Construction of a pipeline connecting from the water distribution gate on the main ditch KC at pile KC21 with a length of 135m, using HDPE PN8 pipe with a diameter of </w:t>
      </w:r>
      <w:r w:rsidRPr="00FE01C5">
        <w:rPr>
          <w:rFonts w:ascii="Arial" w:hAnsi="Arial" w:cs="Arial"/>
          <w:spacing w:val="-3"/>
          <w:sz w:val="22"/>
          <w:szCs w:val="22"/>
          <w:lang w:eastAsia="vi-VN"/>
        </w:rPr>
        <w:lastRenderedPageBreak/>
        <w:t>140 mm. The pipeline is buried 0.7 m deep and backfilled with K≥0.85. At piles 9 to 10, the pipeline cuts through the stream bed. Use D200 galvanized steel pipe caged outside of HDPE D140 PN8 pipe in a 6m-long. Arranging M200 concrete supports on both sides and the stream bed. Arranging a sludge discharge valve hole on the pipeline with an outer dimension of (1x1) m and a height of 70 cm, covered with a M200 reinforced concrete slab on top. At the beginning and end of the pipeline, a settling pit of outer size (1.1x0.9) is arranged with a height of 1.05 m, and the top is covered with a M200 reinforced concrete slab. A steel garbage screen is arranged at the pit gate.</w:t>
      </w:r>
    </w:p>
    <w:p w14:paraId="10386332"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 Consolidating Phai Vat ditch: Supplying water for 13ha.</w:t>
      </w:r>
    </w:p>
    <w:p w14:paraId="5E42409E"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hAnsi="Arial" w:cs="Arial"/>
          <w:spacing w:val="-3"/>
          <w:sz w:val="22"/>
          <w:szCs w:val="22"/>
          <w:lang w:eastAsia="vi-VN"/>
        </w:rPr>
        <w:t xml:space="preserve">- Weir: </w:t>
      </w:r>
      <w:r w:rsidRPr="00FE01C5">
        <w:rPr>
          <w:rFonts w:ascii="Arial" w:eastAsia="Calibri" w:hAnsi="Arial" w:cs="Arial"/>
          <w:spacing w:val="-3"/>
          <w:sz w:val="22"/>
          <w:szCs w:val="22"/>
          <w:lang w:eastAsia="vi-VN"/>
        </w:rPr>
        <w:t xml:space="preserve">Construction of a M200 concrete weir in a trapezoidal cross-section form, total length of weir B = 18 m (in which the overflow threshold is 9m long, no overflow wall is 9m). Elevation of the spillway threshold: </w:t>
      </w:r>
      <w:r w:rsidRPr="00FE01C5">
        <w:rPr>
          <w:rFonts w:ascii="Arial" w:hAnsi="Arial" w:cs="Arial"/>
          <w:spacing w:val="-3"/>
          <w:sz w:val="22"/>
          <w:szCs w:val="22"/>
        </w:rPr>
        <w:t>+322,05m</w:t>
      </w:r>
      <w:r w:rsidRPr="00FE01C5">
        <w:rPr>
          <w:rFonts w:ascii="Arial" w:eastAsia="Calibri" w:hAnsi="Arial" w:cs="Arial"/>
          <w:spacing w:val="-3"/>
          <w:sz w:val="22"/>
          <w:szCs w:val="22"/>
          <w:lang w:eastAsia="vi-VN"/>
        </w:rPr>
        <w:t xml:space="preserve">; width of the crest of the spillway: B = 0.5 m; width of the toe of the weir: B = 2.2 m; height of the body of the spillway: H = 2.95 m; height of the top of the spillway without overflow: </w:t>
      </w:r>
      <w:r w:rsidRPr="00FE01C5">
        <w:rPr>
          <w:rFonts w:ascii="Arial" w:hAnsi="Arial" w:cs="Arial"/>
          <w:spacing w:val="-3"/>
          <w:sz w:val="22"/>
          <w:szCs w:val="22"/>
        </w:rPr>
        <w:t>+322.55m</w:t>
      </w:r>
      <w:r w:rsidRPr="00FE01C5">
        <w:rPr>
          <w:rFonts w:ascii="Arial" w:eastAsia="Calibri" w:hAnsi="Arial" w:cs="Arial"/>
          <w:spacing w:val="-3"/>
          <w:sz w:val="22"/>
          <w:szCs w:val="22"/>
          <w:lang w:eastAsia="vi-VN"/>
        </w:rPr>
        <w:t xml:space="preserve">; width of the top of the wall: 0.5m; width of the base of the wall: 0.7m to 1.45m; height: 1.0m to 3.45m. On the weir, 01 sand discharge sluice </w:t>
      </w:r>
      <w:r w:rsidRPr="00FE01C5">
        <w:rPr>
          <w:rFonts w:ascii="Arial" w:hAnsi="Arial" w:cs="Arial"/>
          <w:spacing w:val="-3"/>
          <w:sz w:val="22"/>
          <w:szCs w:val="22"/>
          <w:lang w:eastAsia="vi-VN"/>
        </w:rPr>
        <w:t>(80x65)cm</w:t>
      </w:r>
      <w:r w:rsidRPr="00FE01C5">
        <w:rPr>
          <w:rFonts w:ascii="Arial" w:eastAsia="Calibri" w:hAnsi="Arial" w:cs="Arial"/>
          <w:spacing w:val="-3"/>
          <w:sz w:val="22"/>
          <w:szCs w:val="22"/>
          <w:lang w:eastAsia="vi-VN"/>
        </w:rPr>
        <w:t xml:space="preserve"> will be arranged at the elevation of </w:t>
      </w:r>
      <w:r w:rsidRPr="00FE01C5">
        <w:rPr>
          <w:rFonts w:ascii="Arial" w:hAnsi="Arial" w:cs="Arial"/>
          <w:spacing w:val="-3"/>
          <w:sz w:val="22"/>
          <w:szCs w:val="22"/>
          <w:lang w:eastAsia="vi-VN"/>
        </w:rPr>
        <w:t>+321.40m</w:t>
      </w:r>
      <w:r w:rsidRPr="00FE01C5">
        <w:rPr>
          <w:rFonts w:ascii="Arial" w:eastAsia="Calibri" w:hAnsi="Arial" w:cs="Arial"/>
          <w:spacing w:val="-3"/>
          <w:sz w:val="22"/>
          <w:szCs w:val="22"/>
          <w:lang w:eastAsia="vi-VN"/>
        </w:rPr>
        <w:t xml:space="preserve">; arrange 01 water intake (30x40) cm at the elevation of </w:t>
      </w:r>
      <w:r w:rsidRPr="00FE01C5">
        <w:rPr>
          <w:rFonts w:ascii="Arial" w:hAnsi="Arial" w:cs="Arial"/>
          <w:spacing w:val="-3"/>
          <w:sz w:val="22"/>
          <w:szCs w:val="22"/>
          <w:lang w:eastAsia="vi-VN"/>
        </w:rPr>
        <w:t>+321.8m</w:t>
      </w:r>
      <w:r w:rsidRPr="00FE01C5">
        <w:rPr>
          <w:rFonts w:ascii="Arial" w:eastAsia="Calibri" w:hAnsi="Arial" w:cs="Arial"/>
          <w:spacing w:val="-3"/>
          <w:sz w:val="22"/>
          <w:szCs w:val="22"/>
          <w:lang w:eastAsia="vi-VN"/>
        </w:rPr>
        <w:t xml:space="preserve">. </w:t>
      </w:r>
      <w:r w:rsidRPr="00FE01C5">
        <w:rPr>
          <w:rFonts w:ascii="Arial" w:hAnsi="Arial" w:cs="Arial"/>
          <w:spacing w:val="-3"/>
          <w:sz w:val="22"/>
          <w:szCs w:val="22"/>
          <w:lang w:eastAsia="vi-VN"/>
        </w:rPr>
        <w:t>The left side upstream of the dam is arranged with a reinforced embankment 12m long, the width of the top of the wall is 0.3m, the width of the base of the wall is 0.95m, shortened to 0.65m, the wall height Ht=2.0m, made of M200 concrete.</w:t>
      </w:r>
    </w:p>
    <w:p w14:paraId="2EB5C3DE" w14:textId="77777777" w:rsidR="009C3FB9" w:rsidRPr="00FE01C5" w:rsidRDefault="009C3FB9" w:rsidP="00FD15F3">
      <w:pPr>
        <w:spacing w:beforeLines="80" w:before="192" w:afterLines="80" w:after="192"/>
        <w:ind w:firstLine="720"/>
        <w:jc w:val="both"/>
        <w:rPr>
          <w:rFonts w:ascii="Arial" w:hAnsi="Arial" w:cs="Arial"/>
          <w:spacing w:val="-3"/>
          <w:sz w:val="22"/>
          <w:szCs w:val="22"/>
          <w:lang w:eastAsia="vi-VN"/>
        </w:rPr>
      </w:pPr>
      <w:r w:rsidRPr="00FE01C5">
        <w:rPr>
          <w:rFonts w:ascii="Arial" w:hAnsi="Arial" w:cs="Arial"/>
          <w:spacing w:val="-3"/>
          <w:sz w:val="22"/>
          <w:szCs w:val="22"/>
        </w:rPr>
        <w:t xml:space="preserve">A 2.8m long energy dissipation tank, 20cm thick, M200 reinforced concrete, tank depth H = 0.35m, tank bottom elevation of + 319.60m. </w:t>
      </w:r>
      <w:r w:rsidRPr="00FE01C5">
        <w:rPr>
          <w:rFonts w:ascii="Arial" w:eastAsia="Calibri" w:hAnsi="Arial" w:cs="Arial"/>
          <w:spacing w:val="-3"/>
          <w:sz w:val="22"/>
          <w:szCs w:val="22"/>
        </w:rPr>
        <w:t>The two sides of the dissipation tank are made of M200 concrete diversion wall with t</w:t>
      </w:r>
      <w:r w:rsidRPr="00FE01C5">
        <w:rPr>
          <w:rFonts w:ascii="Arial" w:hAnsi="Arial" w:cs="Arial"/>
          <w:spacing w:val="-3"/>
          <w:sz w:val="22"/>
          <w:szCs w:val="22"/>
        </w:rPr>
        <w:t xml:space="preserve">he width of the top of the wall is 0.3m, the width of the base of the wall is 0.95m, shortened to 0.65m, the height of the wall is Ht=2.5m; Dissipation yard and wall on both sides are arranged with pressure relief holes with PVC pipe D34. </w:t>
      </w:r>
      <w:r w:rsidRPr="00FE01C5">
        <w:rPr>
          <w:rFonts w:ascii="Arial" w:eastAsia="Calibri" w:hAnsi="Arial" w:cs="Arial"/>
          <w:spacing w:val="-3"/>
          <w:sz w:val="22"/>
          <w:szCs w:val="22"/>
        </w:rPr>
        <w:t xml:space="preserve">Reinforcing the energy-efficient backyard by stacking gabions </w:t>
      </w:r>
      <w:r w:rsidRPr="00FE01C5">
        <w:rPr>
          <w:rFonts w:ascii="Arial" w:hAnsi="Arial" w:cs="Arial"/>
          <w:sz w:val="22"/>
          <w:szCs w:val="22"/>
        </w:rPr>
        <w:t>2.0m long, 12m wide; each gabion size of (1.0x2.0x0.5)m.</w:t>
      </w:r>
    </w:p>
    <w:p w14:paraId="0E27E6A8" w14:textId="77777777" w:rsidR="009C3FB9" w:rsidRPr="00FE01C5" w:rsidRDefault="009C3FB9" w:rsidP="00FD15F3">
      <w:pPr>
        <w:spacing w:beforeLines="80" w:before="192" w:afterLines="80" w:after="192"/>
        <w:ind w:firstLine="720"/>
        <w:jc w:val="both"/>
        <w:rPr>
          <w:rFonts w:ascii="Arial" w:hAnsi="Arial" w:cs="Arial"/>
          <w:sz w:val="22"/>
          <w:szCs w:val="22"/>
        </w:rPr>
      </w:pPr>
      <w:r w:rsidRPr="00FE01C5">
        <w:rPr>
          <w:rFonts w:ascii="Arial" w:hAnsi="Arial" w:cs="Arial"/>
          <w:spacing w:val="-3"/>
          <w:sz w:val="22"/>
          <w:szCs w:val="22"/>
          <w:lang w:eastAsia="vi-VN"/>
        </w:rPr>
        <w:t xml:space="preserve">- KC main ditch: Consolidating the earth ditch into a concrete ditch with a total length of 453m, a cross section in the ditch is (30x40)cm, </w:t>
      </w:r>
      <w:r w:rsidRPr="00FE01C5">
        <w:rPr>
          <w:rFonts w:ascii="Arial" w:hAnsi="Arial" w:cs="Arial"/>
          <w:sz w:val="22"/>
          <w:szCs w:val="22"/>
        </w:rPr>
        <w:t>10cm thick wall and bottom, M200 concrete structure, and 5cm thick lining, M150 concrete structure. Along the average length of the ditch (10 m), one asphalt sack settlement slot is arranged. Both sides of the ditch are filled with soil K≥0.85. The energy dissipation tank (30x80)cm at the end of the ditch is 20cm deeper than the floor of the ditch.</w:t>
      </w:r>
    </w:p>
    <w:p w14:paraId="2BC867B1"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Ancillary works on KC ditch:</w:t>
      </w:r>
    </w:p>
    <w:p w14:paraId="423EAEAB"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z w:val="22"/>
          <w:szCs w:val="22"/>
        </w:rPr>
        <w:t>+ Pile C2: arranging a M200 concrete overflow pipe (1.3x0.1)m.</w:t>
      </w:r>
    </w:p>
    <w:p w14:paraId="79BFA6E4"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lang w:eastAsia="x-none"/>
        </w:rPr>
        <w:t>+ Arranging 01 culvert across the road L=4m at pile 9, size (30x40)cm, wall and bottom of culvert 20cm thick, made of M200 concrete, covered with M200 reinforced concrete slab (50x50x15)cm.</w:t>
      </w:r>
    </w:p>
    <w:p w14:paraId="487271B0"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xml:space="preserve">+ Aqueduct on KC ditch: Aqueduct 1, from piles 13 to </w:t>
      </w:r>
      <w:r w:rsidRPr="00FE01C5">
        <w:rPr>
          <w:rFonts w:ascii="Arial" w:hAnsi="Arial" w:cs="Arial"/>
          <w:sz w:val="22"/>
          <w:szCs w:val="22"/>
        </w:rPr>
        <w:t>19, is 30m long; Aqueduct 2, from piles 23 to 29, is Aqueduct 1, from piles 13 to 19, is 30m long; Aqueduct 2, from piles 23 to 29, is 30m long. Each section of the aqueduct is divided into 3 spans of 10m long, with a cross section of BxH = 30 x 50 cm; the wall and bottom are 10cm thick and made of reinforced concrete M200. Every 2m, arrange a tie rod with a cross-section of 10 x 10 cm. At the joints between the spans, installing KN92 PVC couplings to prevent water. Supporting Pier No. 01 consists of 4 M200 concrete pillars (60x100 cm); the height to the aqueduct bottom of the first and last pillars is 1.0m, and the height to the aqueduct bottom of the two middle pillars are 1.5m. Supporting Pier No. 2 consists of 4 M200 concrete pillars (60x100 cm). The height to the aqueduct bottom of the first and last pillars is 0.5m, and the height to the aqueduct bottom of the two middle pillars are 1.0m.</w:t>
      </w:r>
    </w:p>
    <w:p w14:paraId="69804653"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rPr>
        <w:lastRenderedPageBreak/>
        <w:t>+</w:t>
      </w:r>
      <w:r w:rsidRPr="00FE01C5">
        <w:rPr>
          <w:rFonts w:ascii="Arial" w:hAnsi="Arial" w:cs="Arial"/>
          <w:sz w:val="22"/>
          <w:szCs w:val="22"/>
          <w:lang w:eastAsia="x-none"/>
        </w:rPr>
        <w:t>Arranging 04 irrigation culverts with HDPE D90 PN6 pipes. Irrigation culverts are installed with C5 (50x32x44)mm steel stop-log slots to regulate water. The pipe-supporting abutment (20x40x40)cm is made of concrete M200.</w:t>
      </w:r>
    </w:p>
    <w:p w14:paraId="7916D2BD"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rPr>
      </w:pPr>
      <w:r w:rsidRPr="00FE01C5">
        <w:rPr>
          <w:rFonts w:ascii="Arial" w:hAnsi="Arial" w:cs="Arial"/>
          <w:sz w:val="22"/>
          <w:szCs w:val="22"/>
        </w:rPr>
        <w:t>+ Using concrete slabs to cover 2 positions with a total length of 4m. The concrete slab has a size of (50x50x8)cm and is made of M200 reinforced concrete.</w:t>
      </w:r>
    </w:p>
    <w:p w14:paraId="7B9F8EC6"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xml:space="preserve">+ One water distribution gate </w:t>
      </w:r>
      <w:r w:rsidRPr="00FE01C5">
        <w:rPr>
          <w:rFonts w:ascii="Arial" w:hAnsi="Arial" w:cs="Arial"/>
          <w:sz w:val="22"/>
          <w:szCs w:val="22"/>
          <w:lang w:eastAsia="x-none"/>
        </w:rPr>
        <w:t xml:space="preserve">(30x40)cm </w:t>
      </w:r>
      <w:r w:rsidRPr="00FE01C5">
        <w:rPr>
          <w:rFonts w:ascii="Arial" w:hAnsi="Arial" w:cs="Arial"/>
          <w:spacing w:val="-3"/>
          <w:sz w:val="22"/>
          <w:szCs w:val="22"/>
        </w:rPr>
        <w:t xml:space="preserve">at pile 12 </w:t>
      </w:r>
      <w:r w:rsidRPr="00FE01C5">
        <w:rPr>
          <w:rFonts w:ascii="Arial" w:hAnsi="Arial" w:cs="Arial"/>
          <w:sz w:val="22"/>
          <w:szCs w:val="22"/>
          <w:lang w:eastAsia="x-none"/>
        </w:rPr>
        <w:t>is regulated by the C50x32x4.4mm shaped steel stop-log slot.</w:t>
      </w:r>
    </w:p>
    <w:p w14:paraId="33353459" w14:textId="77777777" w:rsidR="009C3FB9" w:rsidRPr="00FE01C5" w:rsidRDefault="009C3FB9" w:rsidP="00FD15F3">
      <w:pPr>
        <w:spacing w:beforeLines="80" w:before="192" w:afterLines="80" w:after="192"/>
        <w:ind w:firstLine="720"/>
        <w:jc w:val="both"/>
        <w:rPr>
          <w:rFonts w:ascii="Arial" w:hAnsi="Arial" w:cs="Arial"/>
          <w:sz w:val="22"/>
          <w:szCs w:val="22"/>
        </w:rPr>
      </w:pPr>
      <w:r w:rsidRPr="00FE01C5">
        <w:rPr>
          <w:rFonts w:ascii="Arial" w:hAnsi="Arial" w:cs="Arial"/>
          <w:spacing w:val="-3"/>
          <w:sz w:val="22"/>
          <w:szCs w:val="22"/>
          <w:lang w:eastAsia="vi-VN"/>
        </w:rPr>
        <w:t xml:space="preserve">- N1 lateral ditch: Consolidating the earth ditch into a concrete ditch with a total length of 170m at pile 12, a cross section in the ditch of BxH= (30x30)cm, </w:t>
      </w:r>
      <w:r w:rsidRPr="00FE01C5">
        <w:rPr>
          <w:rFonts w:ascii="Arial" w:hAnsi="Arial" w:cs="Arial"/>
          <w:sz w:val="22"/>
          <w:szCs w:val="22"/>
        </w:rPr>
        <w:t>10cm thick wall and bottom, M200 concrete structure, and 5cm thick lining, M150 concrete structure. Along the average length of the ditch (10 m), one asphalt sack settlement slot is arranged. Both sides of the ditch are filled with soil K≥0.85. The energy dissipation tank (30x80)cm at the end of the ditch is 20cm deeper than the floor of the ditch.</w:t>
      </w:r>
    </w:p>
    <w:p w14:paraId="1B25FBE6"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The auxiliary works on N1 ditch:</w:t>
      </w:r>
    </w:p>
    <w:p w14:paraId="1B3D578F"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rPr>
        <w:t xml:space="preserve">+ </w:t>
      </w:r>
      <w:r w:rsidRPr="00FE01C5">
        <w:rPr>
          <w:rFonts w:ascii="Arial" w:hAnsi="Arial" w:cs="Arial"/>
          <w:sz w:val="22"/>
          <w:szCs w:val="22"/>
          <w:lang w:eastAsia="x-none"/>
        </w:rPr>
        <w:t>Arranging 04 irrigation culverts with HDPE D90 PN6 pipes. Irrigation culverts are installed with C5 (50x32x44)mm steel stop-log slots to regulate water. The pipe-supporting abutment (20x40x40)cm is made of concrete M200.</w:t>
      </w:r>
    </w:p>
    <w:p w14:paraId="1B54DAD9"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rPr>
      </w:pPr>
      <w:r w:rsidRPr="00FE01C5">
        <w:rPr>
          <w:rFonts w:ascii="Arial" w:hAnsi="Arial" w:cs="Arial"/>
          <w:sz w:val="22"/>
          <w:szCs w:val="22"/>
        </w:rPr>
        <w:t>+ Using concrete slab to cover one position with a total length of 2m. The concrete slab has a size of (50x50x8)cm and is made of reinforced concrete M200.</w:t>
      </w:r>
    </w:p>
    <w:p w14:paraId="215C7EC4"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2.4.12. Co Siu ditch in Quoc Khanh commune: Supplying water for 50ha</w:t>
      </w:r>
    </w:p>
    <w:p w14:paraId="7477E710"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KC ditch: Consolidating the earth ditch into a concrete ditch for the sluice crossing NH3 to take water from Ky Na lake in Quoc Khanh commune with a total length of 994m, a minimum slope of 0.1%, and a cross-section in the ditch of (100x80)cm. The wall and bottom of the ditch are 15cm thick, M200 concrete structure, and the lining is 5cm thick, M150 concrete structure. Along the average length of the ditch (10 m), one asphalt sack settlement slot is arranged, and four M200 reinforced concrete braces are arranged at every 10m. Both sides of the ditch are filled with soil </w:t>
      </w:r>
      <w:r w:rsidRPr="00FE01C5">
        <w:rPr>
          <w:rFonts w:ascii="Arial" w:hAnsi="Arial" w:cs="Arial"/>
          <w:sz w:val="22"/>
          <w:szCs w:val="22"/>
        </w:rPr>
        <w:t>K≥0.85.</w:t>
      </w:r>
      <w:r w:rsidRPr="00FE01C5">
        <w:rPr>
          <w:rFonts w:ascii="Arial" w:eastAsia="Calibri" w:hAnsi="Arial" w:cs="Arial"/>
          <w:spacing w:val="-3"/>
          <w:sz w:val="22"/>
          <w:szCs w:val="22"/>
          <w:lang w:eastAsia="vi-VN"/>
        </w:rPr>
        <w:t xml:space="preserve"> </w:t>
      </w:r>
    </w:p>
    <w:p w14:paraId="36E8440E"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To ensure a self-flowing irrigation slope and control irrigation from KC13 to KC14+18.5m and from KC46 to KC49 with a total length of 107.5m, corrugate the bottom of the ditch with compacted crushed stone grade K=0.9.</w:t>
      </w:r>
    </w:p>
    <w:p w14:paraId="07878EA7"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Auxiliary works on the ditch:</w:t>
      </w:r>
    </w:p>
    <w:p w14:paraId="76784DAB" w14:textId="77777777" w:rsidR="009C3FB9" w:rsidRPr="00FE01C5" w:rsidRDefault="009C3FB9" w:rsidP="00FD15F3">
      <w:pPr>
        <w:spacing w:beforeLines="80" w:before="192" w:afterLines="80" w:after="192"/>
        <w:ind w:firstLine="720"/>
        <w:jc w:val="both"/>
        <w:rPr>
          <w:rFonts w:ascii="Arial" w:hAnsi="Arial" w:cs="Arial"/>
          <w:spacing w:val="-3"/>
          <w:sz w:val="22"/>
          <w:szCs w:val="22"/>
        </w:rPr>
      </w:pPr>
      <w:r w:rsidRPr="00FE01C5">
        <w:rPr>
          <w:rFonts w:ascii="Arial" w:hAnsi="Arial" w:cs="Arial"/>
          <w:spacing w:val="-3"/>
          <w:sz w:val="22"/>
          <w:szCs w:val="22"/>
        </w:rPr>
        <w:t xml:space="preserve">+ 01 water intake gate at the beginning of the ditch, one water distribution gate </w:t>
      </w:r>
      <w:r w:rsidRPr="00FE01C5">
        <w:rPr>
          <w:rFonts w:ascii="Arial" w:hAnsi="Arial" w:cs="Arial"/>
          <w:sz w:val="22"/>
          <w:szCs w:val="22"/>
          <w:lang w:eastAsia="x-none"/>
        </w:rPr>
        <w:t xml:space="preserve">(30x60)cm </w:t>
      </w:r>
      <w:r w:rsidRPr="00FE01C5">
        <w:rPr>
          <w:rFonts w:ascii="Arial" w:hAnsi="Arial" w:cs="Arial"/>
          <w:spacing w:val="-3"/>
          <w:sz w:val="22"/>
          <w:szCs w:val="22"/>
        </w:rPr>
        <w:t xml:space="preserve">at the KC27 pile. These gates are </w:t>
      </w:r>
      <w:r w:rsidRPr="00FE01C5">
        <w:rPr>
          <w:rFonts w:ascii="Arial" w:hAnsi="Arial" w:cs="Arial"/>
          <w:sz w:val="22"/>
          <w:szCs w:val="22"/>
          <w:lang w:eastAsia="x-none"/>
        </w:rPr>
        <w:t>regulated by the C50x32x4.4mm shaped steel stop-log slot.</w:t>
      </w:r>
    </w:p>
    <w:p w14:paraId="00489163"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rPr>
        <w:t>+</w:t>
      </w:r>
      <w:r w:rsidRPr="00FE01C5">
        <w:rPr>
          <w:rFonts w:ascii="Arial" w:hAnsi="Arial" w:cs="Arial"/>
          <w:sz w:val="22"/>
          <w:szCs w:val="22"/>
          <w:lang w:eastAsia="x-none"/>
        </w:rPr>
        <w:t>Arranging 16 irrigation culverts with HDPE D90 PN6 pipes. Irrigation culverts are installed with C5 (50x32x44)mm steel stop-log slots to regulate water. The pipe-supporting abutment (20x40x40)cm is made of concrete M200.</w:t>
      </w:r>
    </w:p>
    <w:p w14:paraId="7AFE249B" w14:textId="77777777" w:rsidR="009C3FB9" w:rsidRPr="00FE01C5" w:rsidRDefault="009C3FB9" w:rsidP="00FD15F3">
      <w:pPr>
        <w:widowControl w:val="0"/>
        <w:tabs>
          <w:tab w:val="left" w:pos="709"/>
          <w:tab w:val="left" w:pos="1134"/>
        </w:tabs>
        <w:spacing w:beforeLines="80" w:before="192" w:afterLines="80" w:after="192"/>
        <w:ind w:firstLine="720"/>
        <w:jc w:val="both"/>
        <w:rPr>
          <w:rFonts w:ascii="Arial" w:hAnsi="Arial" w:cs="Arial"/>
          <w:sz w:val="22"/>
          <w:szCs w:val="22"/>
        </w:rPr>
      </w:pPr>
      <w:r w:rsidRPr="00FE01C5">
        <w:rPr>
          <w:rFonts w:ascii="Arial" w:hAnsi="Arial" w:cs="Arial"/>
          <w:sz w:val="22"/>
          <w:szCs w:val="22"/>
        </w:rPr>
        <w:t>+ Using concrete slabs to cover 5 positions with a total length of 11m. The concrete slab has a size of (50x130x10)cm and is made of M200 reinforced concrete.</w:t>
      </w:r>
    </w:p>
    <w:p w14:paraId="02CF3D82"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2.4.13. Repairing main ditch from Cao Lan lake in Quoc Khanh commune. Supplying water for 200ha.</w:t>
      </w:r>
    </w:p>
    <w:p w14:paraId="63775501" w14:textId="77777777" w:rsidR="009C3FB9" w:rsidRPr="00FE01C5" w:rsidRDefault="009C3FB9" w:rsidP="00FD15F3">
      <w:pPr>
        <w:widowControl w:val="0"/>
        <w:spacing w:beforeLines="80" w:before="192" w:afterLines="80" w:after="192"/>
        <w:ind w:firstLine="720"/>
        <w:jc w:val="both"/>
        <w:rPr>
          <w:rFonts w:ascii="Arial" w:hAnsi="Arial" w:cs="Arial"/>
          <w:sz w:val="22"/>
          <w:szCs w:val="22"/>
        </w:rPr>
      </w:pPr>
      <w:r w:rsidRPr="00FE01C5">
        <w:rPr>
          <w:rFonts w:ascii="Arial" w:eastAsia="Calibri" w:hAnsi="Arial" w:cs="Arial"/>
          <w:b/>
          <w:spacing w:val="-3"/>
          <w:sz w:val="22"/>
          <w:szCs w:val="22"/>
          <w:lang w:eastAsia="vi-VN"/>
        </w:rPr>
        <w:t xml:space="preserve">- </w:t>
      </w:r>
      <w:r w:rsidRPr="00FE01C5">
        <w:rPr>
          <w:rFonts w:ascii="Arial" w:eastAsia="Calibri" w:hAnsi="Arial" w:cs="Arial"/>
          <w:spacing w:val="-3"/>
          <w:sz w:val="22"/>
          <w:szCs w:val="22"/>
          <w:lang w:eastAsia="vi-VN"/>
        </w:rPr>
        <w:t xml:space="preserve">KC ditch: Upgrading the old stone ditch that connects to the end of the intake in Cao Lan Lake, Quoc Khanh commune, into a concrete ditch with a length of 6,786m, a minimum </w:t>
      </w:r>
      <w:r w:rsidRPr="00FE01C5">
        <w:rPr>
          <w:rFonts w:ascii="Arial" w:eastAsia="Calibri" w:hAnsi="Arial" w:cs="Arial"/>
          <w:spacing w:val="-3"/>
          <w:sz w:val="22"/>
          <w:szCs w:val="22"/>
          <w:lang w:eastAsia="vi-VN"/>
        </w:rPr>
        <w:lastRenderedPageBreak/>
        <w:t xml:space="preserve">slope of 0.1%, and a cross section of 80 x 80 cm, 60 x 80 cm, and 40 x 60 cm. The wall and bottom of the ditch are 15cm thick, M200 concrete structure, and the lining is 5cm thick, M150 concrete structure. Along the average length of the ditch (10 m), one asphalt sack settlement slot and M200 reinforced concrete braces are arranged. Both sides of the ditch are filled with soil </w:t>
      </w:r>
      <w:r w:rsidRPr="00FE01C5">
        <w:rPr>
          <w:rFonts w:ascii="Arial" w:hAnsi="Arial" w:cs="Arial"/>
          <w:sz w:val="22"/>
          <w:szCs w:val="22"/>
        </w:rPr>
        <w:t>K≥0.85.</w:t>
      </w:r>
    </w:p>
    <w:p w14:paraId="7404EAB8"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6"/>
          <w:sz w:val="22"/>
          <w:szCs w:val="22"/>
          <w:lang w:eastAsia="vi-VN"/>
        </w:rPr>
        <w:t>+ The upgraded ditches have a total length of 3,544.9m with the following dimensions: Cross section of BxH=(80x80)cm, 1,665.5m long; cross section of BxH=(60x80)cm, 248m long, and cross section of BxH=(40x60)cm, 1,631.4m long;</w:t>
      </w:r>
    </w:p>
    <w:p w14:paraId="7BAD8023"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6"/>
          <w:sz w:val="22"/>
          <w:szCs w:val="22"/>
          <w:lang w:eastAsia="vi-VN"/>
        </w:rPr>
        <w:t>+ The ditches that remain in their current state, with a total length of 1,245,1 m, have dimensions as follows: Cross section BxH = (120x80) cm, 45m long; section BxH = (80x80) cm, 489.5 m long; and section BxH = (60x80) cm, 710.6 m long;</w:t>
      </w:r>
    </w:p>
    <w:p w14:paraId="4A19C31D" w14:textId="77777777" w:rsidR="009C3FB9" w:rsidRPr="00FE01C5" w:rsidRDefault="009C3FB9" w:rsidP="00FD15F3">
      <w:pPr>
        <w:spacing w:beforeLines="80" w:before="192" w:afterLines="80" w:after="192"/>
        <w:ind w:firstLine="720"/>
        <w:jc w:val="both"/>
        <w:rPr>
          <w:rFonts w:ascii="Arial" w:eastAsia="Calibri" w:hAnsi="Arial" w:cs="Arial"/>
          <w:spacing w:val="-6"/>
          <w:sz w:val="22"/>
          <w:szCs w:val="22"/>
          <w:lang w:eastAsia="vi-VN"/>
        </w:rPr>
      </w:pPr>
      <w:r w:rsidRPr="00FE01C5">
        <w:rPr>
          <w:rFonts w:ascii="Arial" w:eastAsia="Calibri" w:hAnsi="Arial" w:cs="Arial"/>
          <w:spacing w:val="-6"/>
          <w:sz w:val="22"/>
          <w:szCs w:val="22"/>
          <w:lang w:eastAsia="vi-VN"/>
        </w:rPr>
        <w:t>+ Aqueducts and tunnel that are repaired and kept in their current status, with a total length of 1,996m, have dimensions as follows:</w:t>
      </w:r>
    </w:p>
    <w:p w14:paraId="595F07E0"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Aqueduct 1 is 78m long and has cross section of BxH=(60x80)cm: remains in its original state;</w:t>
      </w:r>
    </w:p>
    <w:p w14:paraId="2DBDFC23"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Aqueduct 2 is 58.5m long and has a cross section of BxH=(60x80)cm: repairing and replacing 02 KN92 PVC couplings;</w:t>
      </w:r>
    </w:p>
    <w:p w14:paraId="6C7E836F"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Aqueduct 2A is 7.5m long and has a cross section of BxH=(80x80)cm: remains in its original state.</w:t>
      </w:r>
    </w:p>
    <w:p w14:paraId="4C85266B"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Aqueduct 3 is 55.5m long and has a cross section of BxH=(80x80)cm: remains in its original state;</w:t>
      </w:r>
    </w:p>
    <w:p w14:paraId="2B1FC2B2"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Aqueduct 4 is 24m long and has a cross section of BxH=(80x80)cm: remains in its original state;</w:t>
      </w:r>
    </w:p>
    <w:p w14:paraId="7C7CE8BF"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The 450m-long tunnel retains its original state;</w:t>
      </w:r>
    </w:p>
    <w:p w14:paraId="5EF9EF88"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Aqueduct 5 is 456.5m long and has a cross section of BxH=(60x80)cm: repairing and replacing 13 PVC KN92 couplings;</w:t>
      </w:r>
    </w:p>
    <w:p w14:paraId="35670FE5"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Aqueduct 6 is 420.5m long and has a cross section of BxH=(60x80)cm: repairing and replacing14 PVC KN92 couplings;</w:t>
      </w:r>
    </w:p>
    <w:p w14:paraId="4DD995B6" w14:textId="77777777" w:rsidR="009C3FB9" w:rsidRPr="00FE01C5" w:rsidRDefault="009C3FB9" w:rsidP="00FD15F3">
      <w:pPr>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xml:space="preserve">++ </w:t>
      </w:r>
      <w:r w:rsidRPr="00FE01C5">
        <w:rPr>
          <w:rFonts w:ascii="Arial" w:eastAsia="Calibri" w:hAnsi="Arial" w:cs="Arial"/>
          <w:spacing w:val="-3"/>
          <w:sz w:val="22"/>
          <w:szCs w:val="22"/>
          <w:lang w:eastAsia="vi-VN"/>
        </w:rPr>
        <w:t>Aqueduct 7A is 158m long and has a cross section of BxH = 60 x 80 cm: repairing and replacing 09 PVC KN92 couplings; demolishing and renewing 02 spans at both ends of the aqueduct; cross section BxH = 60 x 80 cm; 10 cm-thick concrete M200. A supporting abutment is placed at the beginning of the aqueduct. Between 2 spans, build 01 I-pillar with 3m high and 01 H-pillar with 5m high, M200 reinforced concrete</w:t>
      </w:r>
      <w:r w:rsidRPr="00FE01C5">
        <w:rPr>
          <w:rFonts w:ascii="Arial" w:eastAsia="Calibri" w:hAnsi="Arial" w:cs="Arial"/>
          <w:sz w:val="22"/>
          <w:szCs w:val="22"/>
          <w:lang w:eastAsia="vi-VN"/>
        </w:rPr>
        <w:t>;</w:t>
      </w:r>
    </w:p>
    <w:p w14:paraId="2F5158EF"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Aqueduct 7B is 17m long and has a cross section of BxH=(80x80)cm: repairing and replacing 01 PVC KN92 coupling;</w:t>
      </w:r>
    </w:p>
    <w:p w14:paraId="5ECD9F4A" w14:textId="77777777" w:rsidR="009C3FB9" w:rsidRPr="00FE01C5" w:rsidRDefault="009C3FB9" w:rsidP="00FD15F3">
      <w:pPr>
        <w:spacing w:beforeLines="80" w:before="192" w:afterLines="80" w:after="192"/>
        <w:ind w:firstLine="720"/>
        <w:jc w:val="both"/>
        <w:rPr>
          <w:rFonts w:ascii="Arial" w:eastAsia="Calibri" w:hAnsi="Arial" w:cs="Arial"/>
          <w:sz w:val="22"/>
          <w:szCs w:val="22"/>
          <w:lang w:eastAsia="vi-VN"/>
        </w:rPr>
      </w:pPr>
      <w:r w:rsidRPr="00FE01C5">
        <w:rPr>
          <w:rFonts w:ascii="Arial" w:eastAsia="Calibri" w:hAnsi="Arial" w:cs="Arial"/>
          <w:sz w:val="22"/>
          <w:szCs w:val="22"/>
          <w:lang w:eastAsia="vi-VN"/>
        </w:rPr>
        <w:t>++ Aqueduct 8 is 270.5m long and has a cross section of BxH = 60x80 cm: repairing and replacing 05 PVC KN92 coupling joints; demolishing and renewing 03 spans at the beginning of the aqueduct; cross section BxH = 60x80 cm; 10 cm-thick concrete M200. A supporting abutment is placed at the beginning of the aqueduct. Between 3 spans, build 1 I-pillar with 3m high and 1 A-pillar with 6m high, M200 reinforced concrete.</w:t>
      </w:r>
    </w:p>
    <w:p w14:paraId="1164CB41"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Auxiliary works on the ditch:</w:t>
      </w:r>
    </w:p>
    <w:p w14:paraId="62D62945"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+ 03 water distribution gates are arranged at the piles KC68, KC134, KC137, respectively. These gates are regulated by the rack door and the V1 lifter;</w:t>
      </w:r>
    </w:p>
    <w:p w14:paraId="4CFA1FCC" w14:textId="77777777" w:rsidR="009C3FB9" w:rsidRPr="00FE01C5" w:rsidRDefault="009C3FB9" w:rsidP="00FD15F3">
      <w:pPr>
        <w:widowControl w:val="0"/>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lastRenderedPageBreak/>
        <w:t>+ 01 culvert across the road L=11m from piles KC14 to KC15, with a 20cm thick M200 concrete wall and bottom, covered with a 50x100x15cm concrete slab on top, made of M200 reinforced concrete;</w:t>
      </w:r>
    </w:p>
    <w:p w14:paraId="32A2A5E2" w14:textId="77777777" w:rsidR="009C3FB9" w:rsidRPr="00FE01C5" w:rsidRDefault="009C3FB9" w:rsidP="00FD15F3">
      <w:pPr>
        <w:widowControl w:val="0"/>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Arranging 2 overflows over the ditch at KC150 and KC156. The wall and bottom made of M200 concrete is 15cm thick, the top is covered with 50x70x8cm concrete slab, M200 reinforced concrete structure;</w:t>
      </w:r>
    </w:p>
    <w:p w14:paraId="24C2A199" w14:textId="77777777" w:rsidR="009C3FB9" w:rsidRPr="00FE01C5" w:rsidRDefault="009C3FB9" w:rsidP="00FD15F3">
      <w:pPr>
        <w:spacing w:beforeLines="80" w:before="192" w:afterLines="80" w:after="192"/>
        <w:ind w:firstLine="720"/>
        <w:jc w:val="both"/>
        <w:rPr>
          <w:rFonts w:ascii="Arial" w:hAnsi="Arial" w:cs="Arial"/>
          <w:sz w:val="22"/>
          <w:szCs w:val="22"/>
          <w:lang w:eastAsia="x-none"/>
        </w:rPr>
      </w:pPr>
      <w:r w:rsidRPr="00FE01C5">
        <w:rPr>
          <w:rFonts w:ascii="Arial" w:hAnsi="Arial" w:cs="Arial"/>
          <w:sz w:val="22"/>
          <w:szCs w:val="22"/>
        </w:rPr>
        <w:t>+ Ar</w:t>
      </w:r>
      <w:r w:rsidRPr="00FE01C5">
        <w:rPr>
          <w:rFonts w:ascii="Arial" w:hAnsi="Arial" w:cs="Arial"/>
          <w:sz w:val="22"/>
          <w:szCs w:val="22"/>
          <w:lang w:eastAsia="x-none"/>
        </w:rPr>
        <w:t>ranging 8 irrigation culverts with HDPE D90 PN6 pipes. Irrigation culverts are installed with C5 (50x32x44)mm steel stop-log slots to regulate water. The pipe-supporting abutment (20x40x40)cm is made of concrete M200.</w:t>
      </w:r>
    </w:p>
    <w:p w14:paraId="59BE43E5"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Using M200 reinforced concrete slab to cover 16 positions with a total length of 625.5m. The concrete slab has sizes of (50x100x8)cm and (50x70x8)cm.</w:t>
      </w:r>
    </w:p>
    <w:p w14:paraId="733F95CF" w14:textId="77777777" w:rsidR="009C3FB9" w:rsidRPr="00FE01C5" w:rsidRDefault="009C3FB9" w:rsidP="00FD15F3">
      <w:pPr>
        <w:spacing w:beforeLines="80" w:before="192" w:afterLines="80" w:after="192"/>
        <w:ind w:firstLine="720"/>
        <w:jc w:val="both"/>
        <w:rPr>
          <w:rFonts w:ascii="Arial" w:hAnsi="Arial" w:cs="Arial"/>
          <w:b/>
          <w:i/>
          <w:spacing w:val="-3"/>
          <w:sz w:val="22"/>
          <w:szCs w:val="22"/>
          <w:lang w:eastAsia="vi-VN"/>
        </w:rPr>
      </w:pPr>
      <w:r w:rsidRPr="00FE01C5">
        <w:rPr>
          <w:rFonts w:ascii="Arial" w:hAnsi="Arial" w:cs="Arial"/>
          <w:b/>
          <w:i/>
          <w:spacing w:val="-3"/>
          <w:sz w:val="22"/>
          <w:szCs w:val="22"/>
          <w:lang w:eastAsia="vi-VN"/>
        </w:rPr>
        <w:t>2.4.14. Slam Kha Reservoir in De Tham Commune</w:t>
      </w:r>
    </w:p>
    <w:p w14:paraId="69631C6F"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Earth dam is designed according to TCVN 8216:2018: Irrigation works-Design of compacted earth dam; the maximum height of the dam Hmax = 10.0m;</w:t>
      </w:r>
    </w:p>
    <w:p w14:paraId="1A46C071"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Dam crest: the length of dam crest (including spillway) is 62.30m, the 5.0m-wide dam crest is reinforced by 20cm thick M200 concrete structure. The M150 concrete lining at the bottom is 5cm thick; elevation of dam crest is +297.50m;</w:t>
      </w:r>
    </w:p>
    <w:p w14:paraId="27517B08"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Upstream slope: the design slope coefficient m</w:t>
      </w:r>
      <w:r w:rsidRPr="00FE01C5">
        <w:rPr>
          <w:rFonts w:ascii="Arial" w:eastAsia="Calibri" w:hAnsi="Arial" w:cs="Arial"/>
          <w:spacing w:val="-3"/>
          <w:sz w:val="22"/>
          <w:szCs w:val="22"/>
          <w:vertAlign w:val="subscript"/>
          <w:lang w:eastAsia="vi-VN"/>
        </w:rPr>
        <w:t>TL</w:t>
      </w:r>
      <w:r w:rsidRPr="00FE01C5">
        <w:rPr>
          <w:rFonts w:ascii="Arial" w:eastAsia="Calibri" w:hAnsi="Arial" w:cs="Arial"/>
          <w:spacing w:val="-3"/>
          <w:sz w:val="22"/>
          <w:szCs w:val="22"/>
          <w:lang w:eastAsia="vi-VN"/>
        </w:rPr>
        <w:t xml:space="preserve"> = 2.50 is reinforced by 10cm thick M200 concrete slab structure, 5cm thick M150 concrete lining at the bottom. Placing PVC D34 pressure relief holes between concrete slabs.</w:t>
      </w:r>
    </w:p>
    <w:p w14:paraId="7BE99C6C"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Downstream slope: the design slope coefficient m</w:t>
      </w:r>
      <w:r w:rsidRPr="00FE01C5">
        <w:rPr>
          <w:rFonts w:ascii="Arial" w:eastAsia="Calibri" w:hAnsi="Arial" w:cs="Arial"/>
          <w:spacing w:val="-3"/>
          <w:sz w:val="22"/>
          <w:szCs w:val="22"/>
          <w:vertAlign w:val="subscript"/>
          <w:lang w:eastAsia="vi-VN"/>
        </w:rPr>
        <w:t>hl</w:t>
      </w:r>
      <w:r w:rsidRPr="00FE01C5">
        <w:rPr>
          <w:rFonts w:ascii="Arial" w:eastAsia="Calibri" w:hAnsi="Arial" w:cs="Arial"/>
          <w:spacing w:val="-3"/>
          <w:sz w:val="22"/>
          <w:szCs w:val="22"/>
          <w:lang w:eastAsia="vi-VN"/>
        </w:rPr>
        <w:t xml:space="preserve"> = 2.25; planting grass on the entire downstream slope. The bottom of the dam slope is arranged with drainage prisms, made of anhydrous rip-rap, 10.2m long. The height of the drainage prism is +288.0m. Downstream slope is arranged with rectangular cross-section drainage ditches, (20x20)cm, concrete M200.</w:t>
      </w:r>
    </w:p>
    <w:p w14:paraId="4C22D61E"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Building 1 m-wide steps on the downstream and upstream slopes with concrete M200, and concrete lining M150; arranging columns to monitor the water level in steps on the upstream.</w:t>
      </w:r>
    </w:p>
    <w:p w14:paraId="6F7D128A"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Drilling and injecting to enhance waterproofing of the dam body: In order to reduce the flow of water seeping through the dam body, the method of injecting drilling is in accordance with TCVN8645:2019: standards for double-row cement-clay injector drilling on the top of the dam, the boreholes in the second row are  staggered with the first boreholes, the radius of invasion between the two boreholes and two rows of drills is 1.5m.</w:t>
      </w:r>
    </w:p>
    <w:p w14:paraId="2C3D2993"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Water intake culverts: Renewing all intake culverts with D400mm steel conduit encased in M200 reinforced concrete.</w:t>
      </w:r>
    </w:p>
    <w:p w14:paraId="4170C68B"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Culvert head: The sluice gate is located at the height of +288.55m, M200 concrete structure, M150 concrete lining.</w:t>
      </w:r>
    </w:p>
    <w:p w14:paraId="1E7D89AE"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The water intake at the sluice gate is made of reinforced concrete M200 with a dimension of 2.6x2.6 m and is equipped with stop-log and garbage screening; placed above are four 25x25cm valve towers with a height of 6.8 m each; On average, a 20x20cm horizontal support is placed every 2m in height. The floor of the valve tower is 4,9 m x 4,9 m (at its widest point), 10 cm thick, reinforced concrete M200; installation of the V2 lifter in the valve house. Around are M200 reinforced concrete handrails and railings; an octagonal valve cover; M75 masonry structure; M75 plastering; and M200 reinforced concrete ceilings; and 0.4mm thick corrugated iron roof.</w:t>
      </w:r>
    </w:p>
    <w:p w14:paraId="5117A11E" w14:textId="77777777" w:rsidR="009C3FB9" w:rsidRPr="00FE01C5" w:rsidRDefault="009C3FB9" w:rsidP="00FD15F3">
      <w:pPr>
        <w:widowControl w:val="0"/>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lastRenderedPageBreak/>
        <w:t>+ Working bridge is 17.2m long, 1m wide, and divided into two 8.6-meter-long reinforced concrete M200 spans. Between the two spans, an H-shaped support is situated; the height of the pier is H = 5.75m; and it is constructed from M200 reinforced concrete.</w:t>
      </w:r>
    </w:p>
    <w:p w14:paraId="128CCBA0"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Culvert body: The height of the top of the culvert body is located at 288.25m, the length of the culvert is 44.4m, the slope of the sluice bottom i = 0.0225. Using steel pipe with diameter D400, the outside is covered with reinforced concrete M200 20-25cm thick, the bottom is lined with M150 concrete 10cm thick.</w:t>
      </w:r>
    </w:p>
    <w:p w14:paraId="3E6C76CB"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The downstream valve house is 3x3m with an M200 reinforced concrete raft foundation structure; the upper is a brick wall structure with a flat roof with heat-resistant corrugated iron panels; inside the valve house is a working floor and two stop valves that regulate water through ditches and high-tech irrigation water supply pipes.</w:t>
      </w:r>
    </w:p>
    <w:p w14:paraId="62161007" w14:textId="77777777" w:rsidR="009C3FB9" w:rsidRPr="00FE01C5" w:rsidRDefault="009C3FB9" w:rsidP="00FD15F3">
      <w:pPr>
        <w:spacing w:beforeLines="80" w:before="192" w:afterLines="80" w:after="192"/>
        <w:ind w:firstLine="720"/>
        <w:jc w:val="both"/>
        <w:rPr>
          <w:rFonts w:ascii="Arial" w:eastAsia="Calibri" w:hAnsi="Arial" w:cs="Arial"/>
          <w:sz w:val="22"/>
          <w:szCs w:val="22"/>
        </w:rPr>
      </w:pPr>
      <w:r w:rsidRPr="00FE01C5">
        <w:rPr>
          <w:rFonts w:ascii="Arial" w:eastAsia="Calibri" w:hAnsi="Arial" w:cs="Arial"/>
          <w:sz w:val="22"/>
          <w:szCs w:val="22"/>
        </w:rPr>
        <w:t>+ Outlet is an energy dissipation tank measuring 2.5x1.9 m, whose height varies from 1.4 to 2.55 m, with a M200 reinforced concrete structure. Behind the energy dissipation tank is a water channel with a cross-section BxH of 30x40 cm and 8m long. The wall structure and the bottom of the ditch are M200 concrete, 10cm thick, and the bottom is lined with M150 concrete, 5cm thick.</w:t>
      </w:r>
    </w:p>
    <w:p w14:paraId="0371C4EC"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Flood overflow is in vertical form and is automatically regulated.</w:t>
      </w:r>
    </w:p>
    <w:p w14:paraId="3E9C462F"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The entrance combined with the flow-direction wall: renew two flow-direction walls of an M200 reinforced concrete structure, the bottom is clad with 10cm of M150 concrete. There is a PVC D34 drainage conduit on the wall's body. The entrance yard to the spillway will be reinforced with a 5m length, 5.4 to 2.5 m width, a 20cm thick M200 reinforced concrete structure, and a 10cm thick M150 concrete bottom.</w:t>
      </w:r>
    </w:p>
    <w:p w14:paraId="0C3D589C"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Bridge over the spillway: Rebuild the bridge over the spillway with a bridge deck width (in the direction of flow) of B = 4 + 2 x 0.25 m, a bridge length of 3.3 m, and a reinforced concrete M300 thickness of 0.2 m. On the bridge, M200 concrete balustrade posts are arranged with two supporting abutments and an M200 reinforced concrete ditch at each bridge end. The bottom is enclosed with 10cm of 10cm thick M150 concrete.</w:t>
      </w:r>
    </w:p>
    <w:p w14:paraId="287D22DA"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Overflow slope: Rebuild the overflow slope with a width of 2.5m and a length of 59.75m (horizontally) and partition it into 6 spans: 20cm thick walls and bottom, M200 reinforced concrete structure, and 10cm thick M150 concrete bottom lining. On the body of the overflow wall, PVC D34 drainage pipe is installed, with a = 1 m between each pipe.</w:t>
      </w:r>
    </w:p>
    <w:p w14:paraId="63AED84A"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Energy dissipation tank: Rebuild the energy dissipation tank at the end of the overflow slope: tank width B = 2.5 m, tank height H = 2.7 m, excavation depth D = 0.8 m, tank length L = 7.5m, reinforced concrete structure M200 = 30cm thick, bottom lined with concrete M150 = 10cm thick.</w:t>
      </w:r>
    </w:p>
    <w:p w14:paraId="45AC7995"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The design of roads conforms to TCVN 9162:2012. The route begins at the end of the concrete inter-village road leading to the De Tham Commune Health Station, connecting with the existing route at Km0+460. The road terminates at the top of the dam; the total length of the route is 1,565m; the roadbed is four meters wide; the road surface is three meters wide and made of cement concrete; the roadside is two meters wide; M250 cement concrete structure, 18cm thick; crushed aggregate base course, 10 cm thick. Finish construction of drainage and safety measures.</w:t>
      </w:r>
    </w:p>
    <w:p w14:paraId="04C115C9"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Water pipeline for high-tech irrigation:</w:t>
      </w:r>
    </w:p>
    <w:p w14:paraId="7E6D6C86" w14:textId="77777777" w:rsidR="009C3FB9" w:rsidRPr="00FE01C5" w:rsidRDefault="009C3FB9" w:rsidP="00FD15F3">
      <w:pPr>
        <w:spacing w:beforeLines="80" w:before="192" w:afterLines="80" w:after="192"/>
        <w:ind w:firstLine="720"/>
        <w:jc w:val="both"/>
        <w:rPr>
          <w:rFonts w:ascii="Arial" w:eastAsia="Calibri" w:hAnsi="Arial" w:cs="Arial"/>
          <w:spacing w:val="-3"/>
          <w:sz w:val="22"/>
          <w:szCs w:val="22"/>
          <w:lang w:eastAsia="vi-VN"/>
        </w:rPr>
      </w:pPr>
      <w:r w:rsidRPr="00FE01C5">
        <w:rPr>
          <w:rFonts w:ascii="Arial" w:eastAsia="Calibri" w:hAnsi="Arial" w:cs="Arial"/>
          <w:spacing w:val="-3"/>
          <w:sz w:val="22"/>
          <w:szCs w:val="22"/>
          <w:lang w:eastAsia="vi-VN"/>
        </w:rPr>
        <w:t xml:space="preserve">+ TC main pipeline: The water pipeline from the end of the sluice gate of Slam Kha Reservoir to the irrigation area is made of D200mm HDPE pipe, D160mm HDPE pipe and D150 galvanized steel pipe with a total length of L=2,823.10m. At pile TC3, a coarse filter </w:t>
      </w:r>
      <w:r w:rsidRPr="00FE01C5">
        <w:rPr>
          <w:rFonts w:ascii="Arial" w:eastAsia="Calibri" w:hAnsi="Arial" w:cs="Arial"/>
          <w:spacing w:val="-3"/>
          <w:sz w:val="22"/>
          <w:szCs w:val="22"/>
          <w:lang w:eastAsia="vi-VN"/>
        </w:rPr>
        <w:lastRenderedPageBreak/>
        <w:t>cluster consisting of a protective valve pit and filter device is arranged. The wall and bottom of the valve pit are constructed of concrete M200, with a thickness of 20 centimeters and a dimension of (BxLxH) = (2.1x2.4x1.45) meters. At pile TC32, there is a sludge discharge valve pit, the wall and bottom is made of M200 concrete with a thickness of t=15cm, the size of the valve pit (BxLxH)=(1.5x1.4x1.05)m. At pile TC35, the water distribution valve pit for T1 branch is arranged, the wall and bottom are made of M200 concrete with a thickness of t=15cm, the size of the valve pit (BxLxH)=(1.5x1.4x1.05)m. At pile TC94, a valve pit is arranged at the end of the pipeline, the wall and bottom are made of M200 concrete with a thickness of t=15cm, the size of the valve pit (BxLxH)=(1.5x1.4x1.05)m. The section of pipeline traversing the hill is buried at a depth of 0.7 m, and the section traversing the field is buried at a depth of 0.9 m, then backfilled at K ≥0.85.</w:t>
      </w:r>
    </w:p>
    <w:p w14:paraId="46E94CD6" w14:textId="77777777" w:rsidR="009C3FB9" w:rsidRPr="00FE01C5" w:rsidRDefault="009C3FB9" w:rsidP="00FD15F3">
      <w:pPr>
        <w:pStyle w:val="ListParagraph"/>
        <w:spacing w:beforeLines="80" w:before="192" w:afterLines="80" w:after="192"/>
        <w:ind w:left="0" w:firstLine="720"/>
        <w:jc w:val="both"/>
        <w:rPr>
          <w:rFonts w:ascii="Arial" w:hAnsi="Arial" w:cs="Arial"/>
          <w:sz w:val="22"/>
          <w:szCs w:val="22"/>
        </w:rPr>
      </w:pPr>
      <w:r w:rsidRPr="00FE01C5">
        <w:rPr>
          <w:rFonts w:ascii="Arial" w:eastAsia="Calibri" w:hAnsi="Arial" w:cs="Arial"/>
          <w:spacing w:val="-3"/>
          <w:sz w:val="22"/>
          <w:szCs w:val="22"/>
          <w:lang w:eastAsia="vi-VN"/>
        </w:rPr>
        <w:t xml:space="preserve">+ T1 branch pipe </w:t>
      </w:r>
      <w:r w:rsidRPr="00FE01C5">
        <w:rPr>
          <w:rFonts w:ascii="Arial" w:hAnsi="Arial" w:cs="Arial"/>
          <w:sz w:val="22"/>
          <w:szCs w:val="22"/>
        </w:rPr>
        <w:t>connects to the water distribution valve hole on the TC route using a 651.95-meter-long HDPE D90mm conduit. The pipeline passes through a roadbed excavated to a depth of 0.5 meters and a field dug to a depth of 0.7 meters, and backfilled at</w:t>
      </w:r>
      <w:r w:rsidRPr="00FE01C5">
        <w:rPr>
          <w:rFonts w:ascii="Arial" w:eastAsia="Calibri" w:hAnsi="Arial" w:cs="Arial"/>
          <w:spacing w:val="-3"/>
          <w:sz w:val="22"/>
          <w:szCs w:val="22"/>
          <w:lang w:eastAsia="vi-VN"/>
        </w:rPr>
        <w:t xml:space="preserve"> K ≥ 0.85.</w:t>
      </w:r>
    </w:p>
    <w:p w14:paraId="7F3586D4" w14:textId="77777777" w:rsidR="009C3FB9" w:rsidRDefault="009C3FB9" w:rsidP="009C3FB9">
      <w:pPr>
        <w:rPr>
          <w:rFonts w:ascii="Arial" w:hAnsi="Arial" w:cs="Arial"/>
          <w:sz w:val="22"/>
          <w:szCs w:val="22"/>
        </w:rPr>
      </w:pPr>
      <w:r>
        <w:rPr>
          <w:rFonts w:ascii="Arial" w:hAnsi="Arial" w:cs="Arial"/>
          <w:sz w:val="22"/>
          <w:szCs w:val="22"/>
        </w:rPr>
        <w:br w:type="page"/>
      </w:r>
    </w:p>
    <w:p w14:paraId="1FEE8308" w14:textId="230003AE" w:rsidR="00B972DF" w:rsidRPr="0084215D" w:rsidRDefault="009C3FB9" w:rsidP="00325E76">
      <w:pPr>
        <w:pStyle w:val="ListParagraph"/>
        <w:keepLines/>
        <w:suppressLineNumbers/>
        <w:suppressAutoHyphens/>
        <w:spacing w:before="120" w:after="120"/>
        <w:ind w:left="0"/>
        <w:jc w:val="center"/>
        <w:rPr>
          <w:rFonts w:ascii="Arial" w:hAnsi="Arial" w:cs="Arial"/>
          <w:b/>
          <w:bCs/>
          <w:color w:val="000000" w:themeColor="text1"/>
          <w:sz w:val="22"/>
          <w:szCs w:val="22"/>
        </w:rPr>
      </w:pPr>
      <w:r w:rsidRPr="0084215D">
        <w:rPr>
          <w:rFonts w:ascii="Arial" w:hAnsi="Arial" w:cs="Arial"/>
          <w:b/>
          <w:caps/>
          <w:color w:val="000000" w:themeColor="text1"/>
          <w:sz w:val="22"/>
          <w:szCs w:val="22"/>
        </w:rPr>
        <w:lastRenderedPageBreak/>
        <w:t xml:space="preserve">APPENDIX 2. </w:t>
      </w:r>
      <w:r w:rsidR="00B972DF" w:rsidRPr="0084215D">
        <w:rPr>
          <w:rFonts w:ascii="Arial" w:hAnsi="Arial" w:cs="Arial"/>
          <w:b/>
          <w:bCs/>
          <w:color w:val="000000" w:themeColor="text1"/>
          <w:sz w:val="22"/>
          <w:szCs w:val="22"/>
        </w:rPr>
        <w:t xml:space="preserve">ENVIRONMENTAL, HEALTH AND SAFETY CODE OF CONDUCT </w:t>
      </w:r>
      <w:r w:rsidR="00B972DF" w:rsidRPr="0084215D">
        <w:rPr>
          <w:rFonts w:ascii="Arial" w:hAnsi="Arial" w:cs="Arial"/>
          <w:b/>
          <w:bCs/>
          <w:color w:val="000000" w:themeColor="text1"/>
          <w:sz w:val="22"/>
          <w:szCs w:val="22"/>
        </w:rPr>
        <w:br/>
        <w:t>FOR CONSULTANT’S PERSONNEL</w:t>
      </w:r>
    </w:p>
    <w:p w14:paraId="1C25822E" w14:textId="77777777" w:rsidR="00B972DF" w:rsidRPr="00B972DF" w:rsidRDefault="00B972DF" w:rsidP="00B972DF">
      <w:pPr>
        <w:spacing w:before="120" w:after="120"/>
        <w:rPr>
          <w:rFonts w:ascii="Arial" w:hAnsi="Arial" w:cs="Arial"/>
          <w:sz w:val="22"/>
          <w:szCs w:val="22"/>
        </w:rPr>
      </w:pPr>
      <w:r w:rsidRPr="00B972DF">
        <w:rPr>
          <w:rFonts w:ascii="Arial" w:hAnsi="Arial" w:cs="Arial"/>
          <w:sz w:val="22"/>
          <w:szCs w:val="22"/>
        </w:rPr>
        <w:t>We are the Consultant, [enter name of Consultant]. We have signed a contract with [enter name of Client] for [enter description of the Works]. These Works will be carried out at [enter the Site and other locations where the Works will be carried out]. Our contract requires us to implement measures to address environmental, health and safety risks related to the Works.</w:t>
      </w:r>
    </w:p>
    <w:p w14:paraId="65FFED7F" w14:textId="77777777" w:rsidR="00B972DF" w:rsidRPr="00B972DF" w:rsidRDefault="00B972DF" w:rsidP="00B972DF">
      <w:pPr>
        <w:spacing w:before="120" w:after="120"/>
        <w:rPr>
          <w:rFonts w:ascii="Arial" w:hAnsi="Arial" w:cs="Arial"/>
          <w:sz w:val="22"/>
          <w:szCs w:val="22"/>
        </w:rPr>
      </w:pPr>
      <w:r w:rsidRPr="00B972DF">
        <w:rPr>
          <w:rFonts w:ascii="Arial" w:hAnsi="Arial" w:cs="Arial"/>
          <w:sz w:val="22"/>
          <w:szCs w:val="22"/>
        </w:rPr>
        <w:t>This EHS Code of Conduct is part of our measures to deal with environmental, health and safety risks related to the Works. It applies to all our staff, laborers and other employees at the Works Site or other places where the Works are being carried out. It also applies to the personnel of each JV Partner, Sub-Consultant and any other personnel assisting us in the execution of the Works. All such persons are referred to as “Consultant’s Personnel” and are subject to this EHS Code of Conduct.</w:t>
      </w:r>
    </w:p>
    <w:p w14:paraId="26470DF9" w14:textId="77777777" w:rsidR="00B972DF" w:rsidRPr="00B972DF" w:rsidRDefault="00B972DF" w:rsidP="00B972DF">
      <w:pPr>
        <w:spacing w:before="120" w:after="120"/>
        <w:rPr>
          <w:rFonts w:ascii="Arial" w:hAnsi="Arial" w:cs="Arial"/>
          <w:sz w:val="22"/>
          <w:szCs w:val="22"/>
        </w:rPr>
      </w:pPr>
      <w:r w:rsidRPr="00B972DF">
        <w:rPr>
          <w:rFonts w:ascii="Arial" w:hAnsi="Arial" w:cs="Arial"/>
          <w:sz w:val="22"/>
          <w:szCs w:val="22"/>
        </w:rPr>
        <w:t>This EHS Code of Conduct identifies the behavior that we require from all Consultant’s Personnel.</w:t>
      </w:r>
    </w:p>
    <w:p w14:paraId="0EEFC9C0" w14:textId="77777777" w:rsidR="00B972DF" w:rsidRPr="00B972DF" w:rsidRDefault="00B972DF" w:rsidP="00B972DF">
      <w:pPr>
        <w:spacing w:before="120" w:after="120"/>
        <w:rPr>
          <w:rFonts w:ascii="Arial" w:hAnsi="Arial" w:cs="Arial"/>
          <w:sz w:val="22"/>
          <w:szCs w:val="22"/>
        </w:rPr>
      </w:pPr>
      <w:r w:rsidRPr="00B972DF">
        <w:rPr>
          <w:rFonts w:ascii="Arial" w:hAnsi="Arial" w:cs="Arial"/>
          <w:sz w:val="22"/>
          <w:szCs w:val="22"/>
        </w:rPr>
        <w:t>Our workplace is an environment where unsafe, offensive, abusive or violent behavior will not be tolerated and where all persons should feel comfortable raising issues or concerns without fear of retaliation.</w:t>
      </w:r>
    </w:p>
    <w:p w14:paraId="201B7862" w14:textId="77777777" w:rsidR="00B972DF" w:rsidRPr="00B972DF" w:rsidRDefault="00B972DF" w:rsidP="00B972DF">
      <w:pPr>
        <w:spacing w:before="120" w:after="120"/>
        <w:rPr>
          <w:rFonts w:ascii="Arial" w:hAnsi="Arial" w:cs="Arial"/>
          <w:b/>
          <w:bCs/>
          <w:color w:val="0070C0"/>
          <w:sz w:val="22"/>
          <w:szCs w:val="22"/>
        </w:rPr>
      </w:pPr>
      <w:r w:rsidRPr="00B972DF">
        <w:rPr>
          <w:rFonts w:ascii="Arial" w:hAnsi="Arial" w:cs="Arial"/>
          <w:b/>
          <w:bCs/>
          <w:color w:val="0070C0"/>
          <w:sz w:val="22"/>
          <w:szCs w:val="22"/>
        </w:rPr>
        <w:t>REQUIRED CONDUCT</w:t>
      </w:r>
    </w:p>
    <w:p w14:paraId="58E612D4" w14:textId="77777777" w:rsidR="00B972DF" w:rsidRPr="00B972DF" w:rsidRDefault="00B972DF" w:rsidP="00B972DF">
      <w:pPr>
        <w:spacing w:before="120" w:after="120"/>
        <w:rPr>
          <w:rFonts w:ascii="Arial" w:hAnsi="Arial" w:cs="Arial"/>
          <w:sz w:val="22"/>
          <w:szCs w:val="22"/>
        </w:rPr>
      </w:pPr>
      <w:r w:rsidRPr="00B972DF">
        <w:rPr>
          <w:rFonts w:ascii="Arial" w:hAnsi="Arial" w:cs="Arial"/>
          <w:sz w:val="22"/>
          <w:szCs w:val="22"/>
        </w:rPr>
        <w:t>Consultant’s Personnel shall:</w:t>
      </w:r>
    </w:p>
    <w:p w14:paraId="0D6D36F2" w14:textId="77777777" w:rsidR="00B972DF" w:rsidRPr="00B972DF" w:rsidRDefault="00B972DF">
      <w:pPr>
        <w:pStyle w:val="ListParagraph"/>
        <w:numPr>
          <w:ilvl w:val="0"/>
          <w:numId w:val="48"/>
        </w:numPr>
        <w:spacing w:before="120" w:after="120"/>
        <w:contextualSpacing w:val="0"/>
        <w:rPr>
          <w:rFonts w:ascii="Arial" w:hAnsi="Arial" w:cs="Arial"/>
          <w:sz w:val="22"/>
          <w:szCs w:val="22"/>
        </w:rPr>
      </w:pPr>
      <w:r w:rsidRPr="00B972DF">
        <w:rPr>
          <w:rFonts w:ascii="Arial" w:hAnsi="Arial" w:cs="Arial"/>
          <w:sz w:val="22"/>
          <w:szCs w:val="22"/>
        </w:rPr>
        <w:t>carry out his/her duties competently and diligently;</w:t>
      </w:r>
    </w:p>
    <w:p w14:paraId="31E192EB" w14:textId="77777777" w:rsidR="00B972DF" w:rsidRPr="00B972DF" w:rsidRDefault="00B972DF">
      <w:pPr>
        <w:pStyle w:val="ListParagraph"/>
        <w:numPr>
          <w:ilvl w:val="0"/>
          <w:numId w:val="48"/>
        </w:numPr>
        <w:spacing w:before="120" w:after="120"/>
        <w:contextualSpacing w:val="0"/>
        <w:rPr>
          <w:rFonts w:ascii="Arial" w:hAnsi="Arial" w:cs="Arial"/>
          <w:sz w:val="22"/>
          <w:szCs w:val="22"/>
        </w:rPr>
      </w:pPr>
      <w:r w:rsidRPr="00B972DF">
        <w:rPr>
          <w:rFonts w:ascii="Arial" w:hAnsi="Arial" w:cs="Arial"/>
          <w:sz w:val="22"/>
          <w:szCs w:val="22"/>
        </w:rPr>
        <w:t>comply with this EHS Code of Conduct and all applicable laws, regulations and other requirements, including requirements to protect the health, safety and well-being of other Consultant’s Personnel and any other person;</w:t>
      </w:r>
    </w:p>
    <w:p w14:paraId="35CE1345" w14:textId="77777777" w:rsidR="00B972DF" w:rsidRPr="00B972DF" w:rsidRDefault="00B972DF">
      <w:pPr>
        <w:pStyle w:val="ListParagraph"/>
        <w:numPr>
          <w:ilvl w:val="0"/>
          <w:numId w:val="48"/>
        </w:numPr>
        <w:spacing w:before="120" w:after="120"/>
        <w:contextualSpacing w:val="0"/>
        <w:rPr>
          <w:rFonts w:ascii="Arial" w:hAnsi="Arial" w:cs="Arial"/>
          <w:sz w:val="22"/>
          <w:szCs w:val="22"/>
        </w:rPr>
      </w:pPr>
      <w:r w:rsidRPr="00B972DF">
        <w:rPr>
          <w:rFonts w:ascii="Arial" w:hAnsi="Arial" w:cs="Arial"/>
          <w:sz w:val="22"/>
          <w:szCs w:val="22"/>
        </w:rPr>
        <w:t>maintain a safe working environment including by:</w:t>
      </w:r>
    </w:p>
    <w:p w14:paraId="3DC605FF" w14:textId="77777777" w:rsidR="00B972DF" w:rsidRPr="00B972DF" w:rsidRDefault="00B972DF">
      <w:pPr>
        <w:pStyle w:val="ListParagraph"/>
        <w:numPr>
          <w:ilvl w:val="1"/>
          <w:numId w:val="48"/>
        </w:numPr>
        <w:spacing w:before="120" w:after="120"/>
        <w:contextualSpacing w:val="0"/>
        <w:rPr>
          <w:rFonts w:ascii="Arial" w:hAnsi="Arial" w:cs="Arial"/>
          <w:sz w:val="22"/>
          <w:szCs w:val="22"/>
        </w:rPr>
      </w:pPr>
      <w:r w:rsidRPr="00B972DF">
        <w:rPr>
          <w:rFonts w:ascii="Arial" w:hAnsi="Arial" w:cs="Arial"/>
          <w:sz w:val="22"/>
          <w:szCs w:val="22"/>
        </w:rPr>
        <w:t>ensuring that workplaces, machinery, equipment and processes under each person’s control are safe and without risk to health;</w:t>
      </w:r>
    </w:p>
    <w:p w14:paraId="70E0EFDC" w14:textId="77777777" w:rsidR="00B972DF" w:rsidRPr="00B972DF" w:rsidRDefault="00B972DF">
      <w:pPr>
        <w:pStyle w:val="ListParagraph"/>
        <w:numPr>
          <w:ilvl w:val="1"/>
          <w:numId w:val="48"/>
        </w:numPr>
        <w:spacing w:before="120" w:after="120"/>
        <w:contextualSpacing w:val="0"/>
        <w:rPr>
          <w:rFonts w:ascii="Arial" w:hAnsi="Arial" w:cs="Arial"/>
          <w:sz w:val="22"/>
          <w:szCs w:val="22"/>
        </w:rPr>
      </w:pPr>
      <w:r w:rsidRPr="00B972DF">
        <w:rPr>
          <w:rFonts w:ascii="Arial" w:hAnsi="Arial" w:cs="Arial"/>
          <w:sz w:val="22"/>
          <w:szCs w:val="22"/>
        </w:rPr>
        <w:t>wearing required personal protective equipment;</w:t>
      </w:r>
    </w:p>
    <w:p w14:paraId="005EBE2A" w14:textId="77777777" w:rsidR="00B972DF" w:rsidRPr="00B972DF" w:rsidRDefault="00B972DF">
      <w:pPr>
        <w:pStyle w:val="ListParagraph"/>
        <w:numPr>
          <w:ilvl w:val="1"/>
          <w:numId w:val="48"/>
        </w:numPr>
        <w:spacing w:before="120" w:after="120"/>
        <w:contextualSpacing w:val="0"/>
        <w:rPr>
          <w:rFonts w:ascii="Arial" w:hAnsi="Arial" w:cs="Arial"/>
          <w:sz w:val="22"/>
          <w:szCs w:val="22"/>
        </w:rPr>
      </w:pPr>
      <w:r w:rsidRPr="00B972DF">
        <w:rPr>
          <w:rFonts w:ascii="Arial" w:hAnsi="Arial" w:cs="Arial"/>
          <w:sz w:val="22"/>
          <w:szCs w:val="22"/>
        </w:rPr>
        <w:t>using appropriate measures relating to chemical, physical and biological substances and agents; and</w:t>
      </w:r>
    </w:p>
    <w:p w14:paraId="4DB212D2" w14:textId="77777777" w:rsidR="00B972DF" w:rsidRPr="00B972DF" w:rsidRDefault="00B972DF">
      <w:pPr>
        <w:pStyle w:val="ListParagraph"/>
        <w:numPr>
          <w:ilvl w:val="1"/>
          <w:numId w:val="48"/>
        </w:numPr>
        <w:spacing w:before="120" w:after="120"/>
        <w:contextualSpacing w:val="0"/>
        <w:rPr>
          <w:rFonts w:ascii="Arial" w:hAnsi="Arial" w:cs="Arial"/>
          <w:sz w:val="22"/>
          <w:szCs w:val="22"/>
        </w:rPr>
      </w:pPr>
      <w:r w:rsidRPr="00B972DF">
        <w:rPr>
          <w:rFonts w:ascii="Arial" w:hAnsi="Arial" w:cs="Arial"/>
          <w:sz w:val="22"/>
          <w:szCs w:val="22"/>
        </w:rPr>
        <w:t>following applicable emergency operating procedures.</w:t>
      </w:r>
    </w:p>
    <w:p w14:paraId="4388D9A8" w14:textId="77777777" w:rsidR="00B972DF" w:rsidRPr="00B972DF" w:rsidRDefault="00B972DF">
      <w:pPr>
        <w:pStyle w:val="ListParagraph"/>
        <w:numPr>
          <w:ilvl w:val="0"/>
          <w:numId w:val="48"/>
        </w:numPr>
        <w:spacing w:before="120" w:after="120"/>
        <w:contextualSpacing w:val="0"/>
        <w:rPr>
          <w:rFonts w:ascii="Arial" w:hAnsi="Arial" w:cs="Arial"/>
          <w:sz w:val="22"/>
          <w:szCs w:val="22"/>
        </w:rPr>
      </w:pPr>
      <w:r w:rsidRPr="00B972DF">
        <w:rPr>
          <w:rFonts w:ascii="Arial" w:hAnsi="Arial" w:cs="Arial"/>
          <w:sz w:val="22"/>
          <w:szCs w:val="22"/>
        </w:rPr>
        <w:t>report work situations that he/she believes are not safe or healthy and remove himself/herself from a work situation which he/she reasonably believes presents an imminent and serious danger to his/her life or health;</w:t>
      </w:r>
    </w:p>
    <w:p w14:paraId="7412E250" w14:textId="77777777" w:rsidR="00B972DF" w:rsidRPr="00B972DF" w:rsidRDefault="00B972DF">
      <w:pPr>
        <w:pStyle w:val="ListParagraph"/>
        <w:numPr>
          <w:ilvl w:val="0"/>
          <w:numId w:val="48"/>
        </w:numPr>
        <w:spacing w:before="120" w:after="120"/>
        <w:contextualSpacing w:val="0"/>
        <w:rPr>
          <w:rFonts w:ascii="Arial" w:hAnsi="Arial" w:cs="Arial"/>
          <w:sz w:val="22"/>
          <w:szCs w:val="22"/>
        </w:rPr>
      </w:pPr>
      <w:r w:rsidRPr="00B972DF">
        <w:rPr>
          <w:rFonts w:ascii="Arial" w:hAnsi="Arial" w:cs="Arial"/>
          <w:sz w:val="22"/>
          <w:szCs w:val="22"/>
        </w:rPr>
        <w:t>treat other people with respect, and not discriminate against specific groups such as women, people with disabilities, migrant workers or children;</w:t>
      </w:r>
    </w:p>
    <w:p w14:paraId="13810091" w14:textId="77777777" w:rsidR="00B972DF" w:rsidRPr="00B972DF" w:rsidRDefault="00B972DF">
      <w:pPr>
        <w:pStyle w:val="ListParagraph"/>
        <w:numPr>
          <w:ilvl w:val="0"/>
          <w:numId w:val="48"/>
        </w:numPr>
        <w:spacing w:before="120" w:after="120"/>
        <w:contextualSpacing w:val="0"/>
        <w:rPr>
          <w:rFonts w:ascii="Arial" w:hAnsi="Arial" w:cs="Arial"/>
          <w:sz w:val="22"/>
          <w:szCs w:val="22"/>
        </w:rPr>
      </w:pPr>
      <w:r w:rsidRPr="00B972DF">
        <w:rPr>
          <w:rFonts w:ascii="Arial" w:hAnsi="Arial" w:cs="Arial"/>
          <w:sz w:val="22"/>
          <w:szCs w:val="22"/>
        </w:rPr>
        <w:t>report violations of this EHS Code of Conduct; and</w:t>
      </w:r>
    </w:p>
    <w:p w14:paraId="56FF648F" w14:textId="77777777" w:rsidR="00B972DF" w:rsidRPr="00B972DF" w:rsidRDefault="00B972DF">
      <w:pPr>
        <w:pStyle w:val="ListParagraph"/>
        <w:numPr>
          <w:ilvl w:val="0"/>
          <w:numId w:val="48"/>
        </w:numPr>
        <w:spacing w:before="120" w:after="120"/>
        <w:contextualSpacing w:val="0"/>
        <w:rPr>
          <w:rFonts w:ascii="Arial" w:hAnsi="Arial" w:cs="Arial"/>
          <w:sz w:val="22"/>
          <w:szCs w:val="22"/>
        </w:rPr>
      </w:pPr>
      <w:r w:rsidRPr="00B972DF">
        <w:rPr>
          <w:rFonts w:ascii="Arial" w:hAnsi="Arial" w:cs="Arial"/>
          <w:sz w:val="22"/>
          <w:szCs w:val="22"/>
        </w:rPr>
        <w:t>not retaliate against any person who reports violations of this EHS Code of Conduct, whether to us or the Employer, or who makes use of the grievance mechanism for Consultant’s Personnel or the project’s Grievance Redress Mechanism.</w:t>
      </w:r>
    </w:p>
    <w:p w14:paraId="1EC1B065" w14:textId="77777777" w:rsidR="00B972DF" w:rsidRPr="00B972DF" w:rsidRDefault="00B972DF" w:rsidP="00B972DF">
      <w:pPr>
        <w:spacing w:before="120" w:after="120"/>
        <w:rPr>
          <w:rFonts w:ascii="Arial" w:hAnsi="Arial" w:cs="Arial"/>
          <w:b/>
          <w:bCs/>
          <w:color w:val="0070C0"/>
          <w:sz w:val="22"/>
          <w:szCs w:val="22"/>
        </w:rPr>
      </w:pPr>
      <w:r w:rsidRPr="00B972DF">
        <w:rPr>
          <w:rFonts w:ascii="Arial" w:hAnsi="Arial" w:cs="Arial"/>
          <w:b/>
          <w:bCs/>
          <w:color w:val="0070C0"/>
          <w:sz w:val="22"/>
          <w:szCs w:val="22"/>
        </w:rPr>
        <w:t>RAISING CONCERNS</w:t>
      </w:r>
    </w:p>
    <w:p w14:paraId="0798E27E" w14:textId="77777777" w:rsidR="00B972DF" w:rsidRPr="00B972DF" w:rsidRDefault="00B972DF" w:rsidP="00B972DF">
      <w:pPr>
        <w:spacing w:before="120" w:after="120"/>
        <w:rPr>
          <w:rFonts w:ascii="Arial" w:hAnsi="Arial" w:cs="Arial"/>
          <w:sz w:val="22"/>
          <w:szCs w:val="22"/>
        </w:rPr>
      </w:pPr>
      <w:r w:rsidRPr="00B972DF">
        <w:rPr>
          <w:rFonts w:ascii="Arial" w:hAnsi="Arial" w:cs="Arial"/>
          <w:sz w:val="22"/>
          <w:szCs w:val="22"/>
        </w:rPr>
        <w:t>If any person observes behavior that he/she believes may represent a violation of this EHS Code of Conduct, or that otherwise concerns him/her, he/she should raise the issue promptly. This can be do done by call [ ] to reach the Consultant’s hotline (if any) and leave a message.</w:t>
      </w:r>
    </w:p>
    <w:p w14:paraId="0F35C069" w14:textId="77777777" w:rsidR="00B972DF" w:rsidRPr="00B972DF" w:rsidRDefault="00B972DF" w:rsidP="00B972DF">
      <w:pPr>
        <w:spacing w:before="120" w:after="120"/>
        <w:rPr>
          <w:rFonts w:ascii="Arial" w:hAnsi="Arial" w:cs="Arial"/>
          <w:sz w:val="22"/>
          <w:szCs w:val="22"/>
        </w:rPr>
      </w:pPr>
      <w:r w:rsidRPr="00B972DF">
        <w:rPr>
          <w:rFonts w:ascii="Arial" w:hAnsi="Arial" w:cs="Arial"/>
          <w:sz w:val="22"/>
          <w:szCs w:val="22"/>
        </w:rPr>
        <w:lastRenderedPageBreak/>
        <w:t>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w:t>
      </w:r>
    </w:p>
    <w:p w14:paraId="1C233E4F" w14:textId="77777777" w:rsidR="00B972DF" w:rsidRPr="00B972DF" w:rsidRDefault="00B972DF" w:rsidP="00B972DF">
      <w:pPr>
        <w:spacing w:before="120" w:after="120"/>
        <w:rPr>
          <w:rFonts w:ascii="Arial" w:hAnsi="Arial" w:cs="Arial"/>
          <w:b/>
          <w:bCs/>
          <w:color w:val="0070C0"/>
          <w:sz w:val="22"/>
          <w:szCs w:val="22"/>
        </w:rPr>
      </w:pPr>
      <w:r w:rsidRPr="00B972DF">
        <w:rPr>
          <w:rFonts w:ascii="Arial" w:hAnsi="Arial" w:cs="Arial"/>
          <w:b/>
          <w:bCs/>
          <w:color w:val="0070C0"/>
          <w:sz w:val="22"/>
          <w:szCs w:val="22"/>
        </w:rPr>
        <w:t>CONSEQUENCES OF VIOLATING THE ENVIRONMENTAL, HEALTH AND SAFETY CODE OF CONDUCT</w:t>
      </w:r>
    </w:p>
    <w:p w14:paraId="0F1A1F17" w14:textId="77777777" w:rsidR="00B972DF" w:rsidRPr="00B972DF" w:rsidRDefault="00B972DF" w:rsidP="00B972DF">
      <w:pPr>
        <w:spacing w:before="120" w:after="120"/>
        <w:rPr>
          <w:rFonts w:ascii="Arial" w:hAnsi="Arial" w:cs="Arial"/>
          <w:sz w:val="22"/>
          <w:szCs w:val="22"/>
        </w:rPr>
      </w:pPr>
      <w:r w:rsidRPr="00B972DF">
        <w:rPr>
          <w:rFonts w:ascii="Arial" w:hAnsi="Arial" w:cs="Arial"/>
          <w:sz w:val="22"/>
          <w:szCs w:val="22"/>
        </w:rPr>
        <w:t>Any violation of this EHS Code of Conduct by Consultant’s Personnel may result in serious consequences, up to and including termination and possible referral to legal authorities.</w:t>
      </w:r>
    </w:p>
    <w:p w14:paraId="78276648" w14:textId="77777777" w:rsidR="00B972DF" w:rsidRPr="00B972DF" w:rsidRDefault="00B972DF" w:rsidP="00B972DF">
      <w:pPr>
        <w:spacing w:before="120" w:after="120"/>
        <w:rPr>
          <w:rFonts w:ascii="Arial" w:hAnsi="Arial" w:cs="Arial"/>
          <w:b/>
          <w:bCs/>
          <w:color w:val="0070C0"/>
          <w:sz w:val="22"/>
          <w:szCs w:val="22"/>
        </w:rPr>
      </w:pPr>
      <w:r w:rsidRPr="00B972DF">
        <w:rPr>
          <w:rFonts w:ascii="Arial" w:hAnsi="Arial" w:cs="Arial"/>
          <w:b/>
          <w:bCs/>
          <w:color w:val="0070C0"/>
          <w:sz w:val="22"/>
          <w:szCs w:val="22"/>
        </w:rPr>
        <w:t>FOR CONSULTANT’S PERSONNEL</w:t>
      </w:r>
    </w:p>
    <w:p w14:paraId="1A8BC973" w14:textId="77777777" w:rsidR="00B972DF" w:rsidRPr="00B972DF" w:rsidRDefault="00B972DF" w:rsidP="00B972DF">
      <w:pPr>
        <w:spacing w:before="120" w:after="120"/>
        <w:rPr>
          <w:rFonts w:ascii="Arial" w:hAnsi="Arial" w:cs="Arial"/>
          <w:sz w:val="22"/>
          <w:szCs w:val="22"/>
        </w:rPr>
      </w:pPr>
      <w:r w:rsidRPr="00B972DF">
        <w:rPr>
          <w:rFonts w:ascii="Arial" w:hAnsi="Arial" w:cs="Arial"/>
          <w:sz w:val="22"/>
          <w:szCs w:val="22"/>
        </w:rPr>
        <w:t>I have received a copy of this EHS Code of Conduct written in a language that I comprehend. I understand that if I have any questions about this EHS Code of Conduct, I can contact [enter name of Consultant’s contact person(s) with relevant experience)] requesting an explanation.</w:t>
      </w:r>
    </w:p>
    <w:p w14:paraId="7FBC0CD3" w14:textId="77777777" w:rsidR="00B972DF" w:rsidRPr="00B972DF" w:rsidRDefault="00B972DF" w:rsidP="00B972DF">
      <w:pPr>
        <w:spacing w:before="120" w:after="120"/>
        <w:rPr>
          <w:rFonts w:ascii="Arial" w:hAnsi="Arial" w:cs="Arial"/>
          <w:sz w:val="22"/>
          <w:szCs w:val="22"/>
        </w:rPr>
      </w:pPr>
      <w:r w:rsidRPr="00B972DF">
        <w:rPr>
          <w:rFonts w:ascii="Arial" w:hAnsi="Arial" w:cs="Arial"/>
          <w:sz w:val="22"/>
          <w:szCs w:val="22"/>
        </w:rPr>
        <w:t>Name of Consultant’s Personnel: [insert name]</w:t>
      </w:r>
    </w:p>
    <w:p w14:paraId="6C4508DD" w14:textId="77777777" w:rsidR="00B972DF" w:rsidRPr="00B972DF" w:rsidRDefault="00B972DF" w:rsidP="00B972DF">
      <w:pPr>
        <w:spacing w:before="120" w:after="120"/>
        <w:rPr>
          <w:rFonts w:ascii="Arial" w:hAnsi="Arial" w:cs="Arial"/>
          <w:sz w:val="22"/>
          <w:szCs w:val="22"/>
        </w:rPr>
      </w:pPr>
      <w:r w:rsidRPr="00B972DF">
        <w:rPr>
          <w:rFonts w:ascii="Arial" w:hAnsi="Arial" w:cs="Arial"/>
          <w:sz w:val="22"/>
          <w:szCs w:val="22"/>
        </w:rPr>
        <w:t>Signature: __________________________________________________________</w:t>
      </w:r>
    </w:p>
    <w:p w14:paraId="2F71FD33" w14:textId="77777777" w:rsidR="00B972DF" w:rsidRPr="00B972DF" w:rsidRDefault="00B972DF" w:rsidP="00B972DF">
      <w:pPr>
        <w:spacing w:before="120" w:after="120"/>
        <w:rPr>
          <w:rFonts w:ascii="Arial" w:hAnsi="Arial" w:cs="Arial"/>
          <w:sz w:val="22"/>
          <w:szCs w:val="22"/>
        </w:rPr>
      </w:pPr>
      <w:r w:rsidRPr="00B972DF">
        <w:rPr>
          <w:rFonts w:ascii="Arial" w:hAnsi="Arial" w:cs="Arial"/>
          <w:sz w:val="22"/>
          <w:szCs w:val="22"/>
        </w:rPr>
        <w:t>Date: (day month year): _______________________________________________</w:t>
      </w:r>
    </w:p>
    <w:p w14:paraId="430B4B32" w14:textId="77777777" w:rsidR="00B972DF" w:rsidRPr="00B972DF" w:rsidRDefault="00B972DF" w:rsidP="00B972DF">
      <w:pPr>
        <w:spacing w:before="120" w:after="120"/>
        <w:rPr>
          <w:rFonts w:ascii="Arial" w:hAnsi="Arial" w:cs="Arial"/>
          <w:sz w:val="22"/>
          <w:szCs w:val="22"/>
        </w:rPr>
      </w:pPr>
    </w:p>
    <w:p w14:paraId="23508373" w14:textId="77777777" w:rsidR="00B972DF" w:rsidRPr="00B972DF" w:rsidRDefault="00B972DF" w:rsidP="00B972DF">
      <w:pPr>
        <w:spacing w:before="120" w:after="120"/>
        <w:rPr>
          <w:rFonts w:ascii="Arial" w:hAnsi="Arial" w:cs="Arial"/>
          <w:sz w:val="22"/>
          <w:szCs w:val="22"/>
        </w:rPr>
      </w:pPr>
      <w:r w:rsidRPr="00B972DF">
        <w:rPr>
          <w:rFonts w:ascii="Arial" w:hAnsi="Arial" w:cs="Arial"/>
          <w:sz w:val="22"/>
          <w:szCs w:val="22"/>
        </w:rPr>
        <w:t>Countersignature of authorized representative of the Consultant:</w:t>
      </w:r>
    </w:p>
    <w:p w14:paraId="62CF94CA" w14:textId="77777777" w:rsidR="00B972DF" w:rsidRPr="00B972DF" w:rsidRDefault="00B972DF" w:rsidP="00B972DF">
      <w:pPr>
        <w:spacing w:before="120" w:after="120"/>
        <w:rPr>
          <w:rFonts w:ascii="Arial" w:hAnsi="Arial" w:cs="Arial"/>
          <w:sz w:val="22"/>
          <w:szCs w:val="22"/>
        </w:rPr>
      </w:pPr>
      <w:r w:rsidRPr="00B972DF">
        <w:rPr>
          <w:rFonts w:ascii="Arial" w:hAnsi="Arial" w:cs="Arial"/>
          <w:sz w:val="22"/>
          <w:szCs w:val="22"/>
        </w:rPr>
        <w:t>Signature: ________________________________________________________</w:t>
      </w:r>
    </w:p>
    <w:p w14:paraId="508BE432" w14:textId="77777777" w:rsidR="00B972DF" w:rsidRPr="00B972DF" w:rsidRDefault="00B972DF" w:rsidP="00B972DF">
      <w:pPr>
        <w:spacing w:before="120" w:after="120"/>
        <w:rPr>
          <w:rFonts w:ascii="Arial" w:hAnsi="Arial" w:cs="Arial"/>
          <w:sz w:val="22"/>
          <w:szCs w:val="22"/>
        </w:rPr>
      </w:pPr>
      <w:r w:rsidRPr="00B972DF">
        <w:rPr>
          <w:rFonts w:ascii="Arial" w:hAnsi="Arial" w:cs="Arial"/>
          <w:sz w:val="22"/>
          <w:szCs w:val="22"/>
        </w:rPr>
        <w:t>Date: (day month year): ______________________________________________</w:t>
      </w:r>
    </w:p>
    <w:p w14:paraId="4F8B0526" w14:textId="21BE31B3" w:rsidR="00B972DF" w:rsidRPr="00B972DF" w:rsidRDefault="00B972DF" w:rsidP="00B972DF">
      <w:pPr>
        <w:spacing w:before="120" w:after="120"/>
        <w:rPr>
          <w:rFonts w:ascii="Arial" w:hAnsi="Arial" w:cs="Arial"/>
          <w:sz w:val="22"/>
          <w:szCs w:val="22"/>
        </w:rPr>
      </w:pPr>
    </w:p>
    <w:p w14:paraId="018D2C70" w14:textId="77777777" w:rsidR="009C3FB9" w:rsidRDefault="009C3FB9" w:rsidP="009C3FB9">
      <w:pPr>
        <w:rPr>
          <w:rFonts w:ascii="Arial" w:hAnsi="Arial" w:cs="Arial"/>
          <w:sz w:val="22"/>
          <w:szCs w:val="22"/>
        </w:rPr>
      </w:pPr>
    </w:p>
    <w:p w14:paraId="52A6FEE7" w14:textId="77777777" w:rsidR="009C3FB9" w:rsidRDefault="009C3FB9" w:rsidP="009C3FB9"/>
    <w:p w14:paraId="6B8DBD3B" w14:textId="77777777" w:rsidR="009C3FB9" w:rsidRDefault="009C3FB9" w:rsidP="009C3FB9"/>
    <w:p w14:paraId="1DE96DCA" w14:textId="77777777" w:rsidR="00B972DF" w:rsidRDefault="00B972DF">
      <w:pPr>
        <w:rPr>
          <w:rFonts w:ascii="Arial" w:hAnsi="Arial" w:cs="Arial"/>
          <w:b/>
          <w:bCs/>
          <w:sz w:val="22"/>
          <w:szCs w:val="22"/>
        </w:rPr>
      </w:pPr>
      <w:bookmarkStart w:id="167" w:name="_Toc47790161"/>
      <w:r>
        <w:rPr>
          <w:rFonts w:ascii="Arial" w:hAnsi="Arial" w:cs="Arial"/>
          <w:b/>
          <w:bCs/>
          <w:sz w:val="22"/>
          <w:szCs w:val="22"/>
        </w:rPr>
        <w:br w:type="page"/>
      </w:r>
    </w:p>
    <w:p w14:paraId="37A16E0E" w14:textId="02CD6D5E" w:rsidR="009C3FB9" w:rsidRPr="002F4B63" w:rsidRDefault="009C3FB9" w:rsidP="009C3FB9">
      <w:pPr>
        <w:pStyle w:val="BodyText"/>
        <w:spacing w:after="240"/>
        <w:jc w:val="center"/>
        <w:rPr>
          <w:rFonts w:ascii="Arial" w:hAnsi="Arial" w:cs="Arial"/>
          <w:b/>
          <w:bCs/>
          <w:sz w:val="22"/>
          <w:szCs w:val="22"/>
        </w:rPr>
      </w:pPr>
      <w:r>
        <w:rPr>
          <w:rFonts w:ascii="Arial" w:hAnsi="Arial" w:cs="Arial"/>
          <w:b/>
          <w:bCs/>
          <w:sz w:val="22"/>
          <w:szCs w:val="22"/>
        </w:rPr>
        <w:lastRenderedPageBreak/>
        <w:t xml:space="preserve">ANNEX 3: </w:t>
      </w:r>
      <w:r w:rsidRPr="002F4B63">
        <w:rPr>
          <w:rFonts w:ascii="Arial" w:hAnsi="Arial" w:cs="Arial"/>
          <w:b/>
          <w:bCs/>
          <w:sz w:val="22"/>
          <w:szCs w:val="22"/>
        </w:rPr>
        <w:t>CONSTRUCTION MANAGEMENT AND MONITORING GUIDELINE</w:t>
      </w:r>
      <w:bookmarkEnd w:id="167"/>
    </w:p>
    <w:p w14:paraId="4707DF09" w14:textId="77777777" w:rsidR="009C3FB9" w:rsidRPr="002F4B63" w:rsidRDefault="009C3FB9">
      <w:pPr>
        <w:pStyle w:val="BodyText"/>
        <w:numPr>
          <w:ilvl w:val="0"/>
          <w:numId w:val="92"/>
        </w:numPr>
        <w:suppressAutoHyphens w:val="0"/>
        <w:spacing w:after="240"/>
        <w:ind w:hanging="720"/>
        <w:rPr>
          <w:rFonts w:ascii="Arial" w:hAnsi="Arial" w:cs="Arial"/>
          <w:b/>
          <w:bCs/>
          <w:sz w:val="22"/>
          <w:szCs w:val="22"/>
        </w:rPr>
      </w:pPr>
      <w:bookmarkStart w:id="168" w:name="_Toc460063541"/>
      <w:bookmarkStart w:id="169" w:name="_Toc47790162"/>
      <w:r w:rsidRPr="002F4B63">
        <w:rPr>
          <w:rFonts w:ascii="Arial" w:hAnsi="Arial" w:cs="Arial"/>
          <w:b/>
          <w:bCs/>
          <w:sz w:val="22"/>
          <w:szCs w:val="22"/>
        </w:rPr>
        <w:t>General</w:t>
      </w:r>
      <w:bookmarkEnd w:id="168"/>
      <w:bookmarkEnd w:id="169"/>
    </w:p>
    <w:p w14:paraId="14042ED8" w14:textId="77777777" w:rsidR="009C3FB9" w:rsidRPr="00FE01C5" w:rsidRDefault="009C3FB9" w:rsidP="009C3FB9">
      <w:pPr>
        <w:pStyle w:val="BodyTextNumbered"/>
        <w:ind w:left="0" w:firstLine="0"/>
        <w:rPr>
          <w:szCs w:val="22"/>
          <w:lang w:val="en-GB"/>
        </w:rPr>
      </w:pPr>
      <w:r w:rsidRPr="00FE01C5">
        <w:rPr>
          <w:szCs w:val="22"/>
          <w:lang w:val="en-GB"/>
        </w:rPr>
        <w:t xml:space="preserve">Works quality and contractor performance are key contributors to the success of the works programs under both output </w:t>
      </w:r>
      <w:r>
        <w:rPr>
          <w:szCs w:val="22"/>
          <w:lang w:val="en-GB"/>
        </w:rPr>
        <w:t>3</w:t>
      </w:r>
      <w:r w:rsidRPr="00FE01C5">
        <w:rPr>
          <w:szCs w:val="22"/>
          <w:lang w:val="en-GB"/>
        </w:rPr>
        <w:t xml:space="preserve"> as the quality assurance of works construction and works practices will define the effectiveness of project outputs as well as the long run efficacy in terms of affordable operations and maintenance cost. In short, civil works built to technical standards that are fit for purpose are significantly easier to sustain. </w:t>
      </w:r>
    </w:p>
    <w:p w14:paraId="7F85CE63" w14:textId="77777777" w:rsidR="009C3FB9" w:rsidRPr="00FE01C5" w:rsidRDefault="009C3FB9" w:rsidP="009C3FB9">
      <w:pPr>
        <w:pStyle w:val="BodyTextNumbered"/>
        <w:ind w:left="0" w:firstLine="0"/>
        <w:rPr>
          <w:szCs w:val="22"/>
          <w:lang w:val="en-GB"/>
        </w:rPr>
      </w:pPr>
      <w:r w:rsidRPr="00FE01C5">
        <w:rPr>
          <w:szCs w:val="22"/>
          <w:lang w:val="en-GB"/>
        </w:rPr>
        <w:t xml:space="preserve">The following guideline will be applied during the implementation of construction contracts by the contractor and supervising personnel and will form part of the increased focus on contract management. Management of the construction contracts aim to ensure the works are completed in compliance with the technical specifications, environmental management plans and social safeguard requirements of the </w:t>
      </w:r>
      <w:r>
        <w:rPr>
          <w:szCs w:val="22"/>
          <w:lang w:val="en-GB"/>
        </w:rPr>
        <w:t>BiiG</w:t>
      </w:r>
      <w:r w:rsidRPr="00FE01C5">
        <w:rPr>
          <w:szCs w:val="22"/>
          <w:lang w:val="en-GB"/>
        </w:rPr>
        <w:t>-1 investment.</w:t>
      </w:r>
    </w:p>
    <w:p w14:paraId="4B4B9577" w14:textId="77777777" w:rsidR="009C3FB9" w:rsidRPr="00FE01C5" w:rsidRDefault="009C3FB9" w:rsidP="009C3FB9">
      <w:pPr>
        <w:pStyle w:val="BodyTextNumbered"/>
        <w:ind w:left="0" w:firstLine="0"/>
        <w:rPr>
          <w:szCs w:val="22"/>
          <w:lang w:val="en-GB"/>
        </w:rPr>
      </w:pPr>
      <w:r w:rsidRPr="00FE01C5">
        <w:rPr>
          <w:szCs w:val="22"/>
          <w:lang w:val="en-GB"/>
        </w:rPr>
        <w:t xml:space="preserve">  Construction Supervision is to be undertaken by a contractor recruited using ADB CMS systems using C</w:t>
      </w:r>
      <w:r>
        <w:rPr>
          <w:szCs w:val="22"/>
          <w:lang w:val="en-GB"/>
        </w:rPr>
        <w:t>Q</w:t>
      </w:r>
      <w:r w:rsidRPr="00FE01C5">
        <w:rPr>
          <w:szCs w:val="22"/>
          <w:lang w:val="en-GB"/>
        </w:rPr>
        <w:t xml:space="preserve">S and financed by ADB. However, the contractor represents the PPMU and as such accountability for construction supervision sits clearly with the PPMU/IA. </w:t>
      </w:r>
    </w:p>
    <w:p w14:paraId="2DB1C67B" w14:textId="77777777" w:rsidR="009C3FB9" w:rsidRPr="00FE01C5" w:rsidRDefault="009C3FB9" w:rsidP="009C3FB9">
      <w:pPr>
        <w:pStyle w:val="BodyTextNumbered"/>
        <w:ind w:left="0" w:firstLine="0"/>
        <w:rPr>
          <w:szCs w:val="22"/>
          <w:lang w:val="en-GB"/>
        </w:rPr>
      </w:pPr>
      <w:r w:rsidRPr="00FE01C5">
        <w:rPr>
          <w:szCs w:val="22"/>
          <w:lang w:val="en-GB"/>
        </w:rPr>
        <w:t xml:space="preserve">The structuring of the construction supervision contract will seek to incentivise (i) presence at all sites, (ii) supervision outputs in terms of subproject reporting to the PPMU on progress, (iii) clear understanding of the CEMP requirement and how these are addressed, (iv) ensuring the provisions and requirements of the approved REMDP are fully applied in a timely and effective manner – including the requirement to ensure no works commence prior to full and final payment of all compensation within a subproject. </w:t>
      </w:r>
    </w:p>
    <w:p w14:paraId="181824C4" w14:textId="77777777" w:rsidR="009C3FB9" w:rsidRPr="00FE01C5" w:rsidRDefault="009C3FB9" w:rsidP="009C3FB9">
      <w:pPr>
        <w:pStyle w:val="BodyTextNumbered"/>
        <w:ind w:left="0" w:firstLine="0"/>
        <w:rPr>
          <w:szCs w:val="22"/>
          <w:lang w:val="en-GB"/>
        </w:rPr>
      </w:pPr>
      <w:r w:rsidRPr="00FE01C5">
        <w:rPr>
          <w:szCs w:val="22"/>
          <w:lang w:val="en-GB"/>
        </w:rPr>
        <w:t>Contract payment milestones and invoices will only be processed if all reporting, supporting evidence and documentation is available.  Where this is not the case the contractor will incur substantial delays and the additional costs will be borne by the respective contactor.</w:t>
      </w:r>
    </w:p>
    <w:p w14:paraId="71474300" w14:textId="77777777" w:rsidR="009C3FB9" w:rsidRPr="00FE01C5" w:rsidRDefault="009C3FB9" w:rsidP="009C3FB9">
      <w:pPr>
        <w:pStyle w:val="BodyTextNumbered"/>
        <w:ind w:left="0" w:firstLine="0"/>
        <w:rPr>
          <w:szCs w:val="22"/>
          <w:lang w:val="en-GB"/>
        </w:rPr>
      </w:pPr>
      <w:r w:rsidRPr="00FE01C5">
        <w:rPr>
          <w:szCs w:val="22"/>
          <w:lang w:val="en-GB"/>
        </w:rPr>
        <w:t>The guideline is not a technical manual as it is assumed that all parties to the contract and personnel assigned to undertake the various tasks and duties during implementation are appropriately qualified and experienced for executing their responsibilities and are trained in the procedures and requirements of the project to be awarded the contract.</w:t>
      </w:r>
    </w:p>
    <w:p w14:paraId="55E241FF" w14:textId="77777777" w:rsidR="009C3FB9" w:rsidRPr="00FE01C5" w:rsidRDefault="009C3FB9" w:rsidP="009C3FB9">
      <w:pPr>
        <w:pStyle w:val="BodyTextNumbered"/>
        <w:ind w:left="0" w:firstLine="0"/>
        <w:rPr>
          <w:szCs w:val="22"/>
          <w:lang w:val="en-GB"/>
        </w:rPr>
      </w:pPr>
      <w:r w:rsidRPr="00FE01C5">
        <w:rPr>
          <w:szCs w:val="22"/>
          <w:lang w:val="en-GB"/>
        </w:rPr>
        <w:t xml:space="preserve">Instances where an assigned or contracted personnel does not have the requisite qualification or performance, experience or motivation it is the duty of their superiors to provide the necessary support so as they are able to undertake their tasks in compliance with the required standards at their own costs or request approval for their replacement. </w:t>
      </w:r>
    </w:p>
    <w:p w14:paraId="640ABC29" w14:textId="77777777" w:rsidR="009C3FB9" w:rsidRPr="00FE01C5" w:rsidRDefault="009C3FB9" w:rsidP="009C3FB9">
      <w:pPr>
        <w:pStyle w:val="BodyTextNumbered"/>
        <w:ind w:left="0" w:firstLine="0"/>
        <w:rPr>
          <w:szCs w:val="22"/>
          <w:lang w:val="en-GB"/>
        </w:rPr>
      </w:pPr>
      <w:r w:rsidRPr="00FE01C5">
        <w:rPr>
          <w:szCs w:val="22"/>
          <w:lang w:val="en-GB"/>
        </w:rPr>
        <w:t xml:space="preserve">Within the loan implementation consultants and the PPMU technical engineering staff that are experienced in the full range of sector works (primarily roads and water resources) will provide oversight and technical review of the construction works supervision and their outputs. The CS contractor will be required to provide full and open access to these staff or LIC personnel at any time that a site is open and operational. </w:t>
      </w:r>
    </w:p>
    <w:p w14:paraId="0AE159A6" w14:textId="77777777" w:rsidR="009C3FB9" w:rsidRPr="00FE01C5" w:rsidRDefault="009C3FB9" w:rsidP="009C3FB9">
      <w:pPr>
        <w:pStyle w:val="BodyTextNumbered"/>
        <w:ind w:left="0" w:firstLine="0"/>
        <w:rPr>
          <w:szCs w:val="22"/>
          <w:lang w:val="en-GB"/>
        </w:rPr>
      </w:pPr>
      <w:r w:rsidRPr="00FE01C5">
        <w:rPr>
          <w:szCs w:val="22"/>
          <w:lang w:val="en-GB"/>
        </w:rPr>
        <w:t xml:space="preserve">A national construction supervision consultant will provide mentoring and on-time supervision of the Provincial construction supervisors work and performance. Any shortfalls in inputs, quality of supervision or reporting will be raised with the Director of the PPMU. All such matters will be assigned to the project record and reported in both monthly and quarterly reports to the ADB. </w:t>
      </w:r>
    </w:p>
    <w:p w14:paraId="0238E63D" w14:textId="77777777" w:rsidR="009C3FB9" w:rsidRPr="002F4B63" w:rsidRDefault="009C3FB9">
      <w:pPr>
        <w:pStyle w:val="BodyText"/>
        <w:numPr>
          <w:ilvl w:val="0"/>
          <w:numId w:val="92"/>
        </w:numPr>
        <w:suppressAutoHyphens w:val="0"/>
        <w:spacing w:after="240"/>
        <w:ind w:hanging="720"/>
        <w:rPr>
          <w:rFonts w:ascii="Arial" w:hAnsi="Arial" w:cs="Arial"/>
          <w:b/>
          <w:bCs/>
          <w:sz w:val="22"/>
          <w:szCs w:val="22"/>
        </w:rPr>
      </w:pPr>
      <w:r w:rsidRPr="002F4B63">
        <w:rPr>
          <w:rFonts w:ascii="Arial" w:hAnsi="Arial" w:cs="Arial"/>
          <w:b/>
          <w:bCs/>
          <w:sz w:val="22"/>
          <w:szCs w:val="22"/>
        </w:rPr>
        <w:lastRenderedPageBreak/>
        <w:t>Meetings and Site Records</w:t>
      </w:r>
    </w:p>
    <w:p w14:paraId="5BE556B9" w14:textId="77777777" w:rsidR="009C3FB9" w:rsidRPr="00FE01C5" w:rsidRDefault="009C3FB9" w:rsidP="009C3FB9">
      <w:pPr>
        <w:pStyle w:val="BodyTextNumbered"/>
        <w:tabs>
          <w:tab w:val="clear" w:pos="1069"/>
        </w:tabs>
        <w:ind w:left="0" w:firstLine="0"/>
        <w:rPr>
          <w:szCs w:val="22"/>
          <w:lang w:val="en-GB"/>
        </w:rPr>
      </w:pPr>
      <w:r w:rsidRPr="00FE01C5">
        <w:rPr>
          <w:szCs w:val="22"/>
          <w:lang w:val="en-GB"/>
        </w:rPr>
        <w:t xml:space="preserve">All formal meetings between the project and the contractor must be documented with minutes prepared. Copies are to be maintained by the PPMU and by the contractor. </w:t>
      </w:r>
    </w:p>
    <w:p w14:paraId="083CE9A1" w14:textId="77777777" w:rsidR="009C3FB9" w:rsidRPr="00FE01C5" w:rsidRDefault="009C3FB9" w:rsidP="009C3FB9">
      <w:pPr>
        <w:pStyle w:val="BodyTextNumbered"/>
        <w:tabs>
          <w:tab w:val="clear" w:pos="1069"/>
        </w:tabs>
        <w:ind w:left="0" w:firstLine="0"/>
        <w:rPr>
          <w:szCs w:val="22"/>
          <w:lang w:val="en-GB"/>
        </w:rPr>
      </w:pPr>
      <w:r w:rsidRPr="00FE01C5">
        <w:rPr>
          <w:szCs w:val="22"/>
          <w:lang w:val="en-GB"/>
        </w:rPr>
        <w:t xml:space="preserve">All site visits and inspections must be recorded in the site register (record book) which is to be maintained at every site. Photographs, by mobile phone, must also be taken at all stages of construction especially during mandatory technical inspections and where any defective works, environmental or social issues are observed.        </w:t>
      </w:r>
    </w:p>
    <w:p w14:paraId="23DB779E" w14:textId="77777777" w:rsidR="009C3FB9" w:rsidRPr="00FE01C5" w:rsidRDefault="009C3FB9" w:rsidP="009C3FB9">
      <w:pPr>
        <w:pStyle w:val="BodyTextNumbered"/>
        <w:tabs>
          <w:tab w:val="clear" w:pos="1069"/>
        </w:tabs>
        <w:ind w:left="0" w:firstLine="0"/>
        <w:rPr>
          <w:szCs w:val="22"/>
          <w:lang w:val="en-GB"/>
        </w:rPr>
      </w:pPr>
      <w:r w:rsidRPr="00FE01C5">
        <w:rPr>
          <w:szCs w:val="22"/>
          <w:lang w:val="en-GB"/>
        </w:rPr>
        <w:t xml:space="preserve">To facilitate implementation the contactor’s representative assigned to attend meetings and site inspections </w:t>
      </w:r>
      <w:r w:rsidRPr="00FE01C5">
        <w:rPr>
          <w:szCs w:val="22"/>
          <w:u w:val="single"/>
          <w:lang w:val="en-GB"/>
        </w:rPr>
        <w:t>must</w:t>
      </w:r>
      <w:r w:rsidRPr="00FE01C5">
        <w:rPr>
          <w:szCs w:val="22"/>
          <w:lang w:val="en-GB"/>
        </w:rPr>
        <w:t xml:space="preserve"> be authorized to make decisions on behalf of contractor on issues that are brought up during the meetings and inspections. Similarly, the assigned site supervisor(s) </w:t>
      </w:r>
      <w:r w:rsidRPr="00FE01C5">
        <w:rPr>
          <w:szCs w:val="22"/>
          <w:u w:val="single"/>
          <w:lang w:val="en-GB"/>
        </w:rPr>
        <w:t>must</w:t>
      </w:r>
      <w:r w:rsidRPr="00FE01C5">
        <w:rPr>
          <w:szCs w:val="22"/>
          <w:lang w:val="en-GB"/>
        </w:rPr>
        <w:t xml:space="preserve"> be authorised to make timely decisions (in consultation with appropriate persons as necessary) on the day to day implementation issues.</w:t>
      </w:r>
    </w:p>
    <w:p w14:paraId="3588AFBB" w14:textId="77777777" w:rsidR="009C3FB9" w:rsidRPr="002F4B63" w:rsidRDefault="009C3FB9">
      <w:pPr>
        <w:pStyle w:val="BodyText"/>
        <w:numPr>
          <w:ilvl w:val="0"/>
          <w:numId w:val="92"/>
        </w:numPr>
        <w:suppressAutoHyphens w:val="0"/>
        <w:spacing w:after="240"/>
        <w:ind w:hanging="720"/>
        <w:rPr>
          <w:rFonts w:ascii="Arial" w:hAnsi="Arial" w:cs="Arial"/>
          <w:b/>
          <w:bCs/>
          <w:sz w:val="22"/>
          <w:szCs w:val="22"/>
        </w:rPr>
      </w:pPr>
      <w:r w:rsidRPr="002F4B63">
        <w:rPr>
          <w:rFonts w:ascii="Arial" w:hAnsi="Arial" w:cs="Arial"/>
          <w:b/>
          <w:bCs/>
          <w:sz w:val="22"/>
          <w:szCs w:val="22"/>
        </w:rPr>
        <w:t>Pre-construction meeting</w:t>
      </w:r>
    </w:p>
    <w:p w14:paraId="57CA6FC6" w14:textId="77777777" w:rsidR="009C3FB9" w:rsidRPr="00FE01C5" w:rsidRDefault="009C3FB9" w:rsidP="009C3FB9">
      <w:pPr>
        <w:pStyle w:val="BodyTextNumbered"/>
        <w:ind w:left="0" w:firstLine="0"/>
        <w:rPr>
          <w:szCs w:val="22"/>
          <w:lang w:val="en-GB"/>
        </w:rPr>
      </w:pPr>
      <w:r w:rsidRPr="00FE01C5">
        <w:rPr>
          <w:szCs w:val="22"/>
          <w:lang w:val="en-GB"/>
        </w:rPr>
        <w:t>A pre-construction meeting is to be held between the contractor and PPMU to review all aspects of the contract. Includes:</w:t>
      </w:r>
    </w:p>
    <w:p w14:paraId="0C2EECC7"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Scope of works</w:t>
      </w:r>
    </w:p>
    <w:p w14:paraId="7F3E4CB4"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Implementation schedules</w:t>
      </w:r>
    </w:p>
    <w:p w14:paraId="1411A15C"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 xml:space="preserve">Assigned personnel (contractor and PPMU supervisors), roles, responsibilities and coordination </w:t>
      </w:r>
    </w:p>
    <w:p w14:paraId="03680597"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Labour and equipment – including camp locations, access and maintenance</w:t>
      </w:r>
    </w:p>
    <w:p w14:paraId="48AB2A0D"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 xml:space="preserve">Health and safety provisions and plans  </w:t>
      </w:r>
    </w:p>
    <w:p w14:paraId="69791767"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Works technical specifications and standards</w:t>
      </w:r>
    </w:p>
    <w:p w14:paraId="6583ACB9"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Environmental Management and Monitoring Plan (EMMP)</w:t>
      </w:r>
    </w:p>
    <w:p w14:paraId="07861B0A"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 xml:space="preserve">COVID-19 Preventative Actions and Site Risk Management Plan </w:t>
      </w:r>
    </w:p>
    <w:p w14:paraId="3EC7FC57"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Social safeguards compliance requirements (REGDF)</w:t>
      </w:r>
    </w:p>
    <w:p w14:paraId="192867CE"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Social standards, behaviour and gender actions</w:t>
      </w:r>
    </w:p>
    <w:p w14:paraId="3E230747"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Quality control and quality assurance requirements (incl. mandatory inspections, materials traceability, testing, etc)</w:t>
      </w:r>
    </w:p>
    <w:p w14:paraId="60DB0688"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Progress monitoring and reporting</w:t>
      </w:r>
    </w:p>
    <w:p w14:paraId="4D968425"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Contract variations</w:t>
      </w:r>
    </w:p>
    <w:p w14:paraId="22585922"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Completion, commissioning and handover</w:t>
      </w:r>
    </w:p>
    <w:p w14:paraId="32603117"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Defect liability</w:t>
      </w:r>
    </w:p>
    <w:p w14:paraId="2F47FAA0"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Payment schedules</w:t>
      </w:r>
    </w:p>
    <w:p w14:paraId="77669999" w14:textId="77777777" w:rsidR="009C3FB9" w:rsidRPr="002F4B63" w:rsidRDefault="009C3FB9">
      <w:pPr>
        <w:pStyle w:val="BodyText"/>
        <w:numPr>
          <w:ilvl w:val="0"/>
          <w:numId w:val="85"/>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 xml:space="preserve">Disputes management procedures   </w:t>
      </w:r>
    </w:p>
    <w:p w14:paraId="361F7BBE" w14:textId="77777777" w:rsidR="009C3FB9" w:rsidRPr="002F4B63" w:rsidRDefault="009C3FB9" w:rsidP="009C3FB9">
      <w:pPr>
        <w:tabs>
          <w:tab w:val="left" w:pos="6840"/>
        </w:tabs>
        <w:rPr>
          <w:rFonts w:ascii="Arial" w:hAnsi="Arial" w:cs="Arial"/>
          <w:sz w:val="22"/>
          <w:szCs w:val="22"/>
          <w:lang w:val="en-GB"/>
        </w:rPr>
      </w:pPr>
    </w:p>
    <w:p w14:paraId="70DAF6EC" w14:textId="77777777" w:rsidR="009C3FB9" w:rsidRPr="002F4B63" w:rsidRDefault="009C3FB9">
      <w:pPr>
        <w:pStyle w:val="BodyText"/>
        <w:numPr>
          <w:ilvl w:val="0"/>
          <w:numId w:val="92"/>
        </w:numPr>
        <w:suppressAutoHyphens w:val="0"/>
        <w:spacing w:after="240"/>
        <w:ind w:hanging="720"/>
        <w:rPr>
          <w:rFonts w:ascii="Arial" w:hAnsi="Arial" w:cs="Arial"/>
          <w:b/>
          <w:bCs/>
          <w:sz w:val="22"/>
          <w:szCs w:val="22"/>
        </w:rPr>
      </w:pPr>
      <w:bookmarkStart w:id="170" w:name="_Toc460063542"/>
      <w:r w:rsidRPr="002F4B63">
        <w:rPr>
          <w:rFonts w:ascii="Arial" w:hAnsi="Arial" w:cs="Arial"/>
          <w:b/>
          <w:bCs/>
          <w:sz w:val="22"/>
          <w:szCs w:val="22"/>
        </w:rPr>
        <w:t>On–site pre-construction meeting</w:t>
      </w:r>
      <w:bookmarkEnd w:id="170"/>
      <w:r w:rsidRPr="002F4B63">
        <w:rPr>
          <w:rFonts w:ascii="Arial" w:hAnsi="Arial" w:cs="Arial"/>
          <w:b/>
          <w:bCs/>
          <w:sz w:val="22"/>
          <w:szCs w:val="22"/>
        </w:rPr>
        <w:t xml:space="preserve"> </w:t>
      </w:r>
    </w:p>
    <w:p w14:paraId="1B3F9FD7" w14:textId="77777777" w:rsidR="009C3FB9" w:rsidRPr="00FE01C5" w:rsidRDefault="009C3FB9" w:rsidP="009C3FB9">
      <w:pPr>
        <w:pStyle w:val="BodyTextNumbered"/>
        <w:ind w:left="0" w:firstLine="0"/>
        <w:rPr>
          <w:szCs w:val="22"/>
          <w:lang w:val="en-GB"/>
        </w:rPr>
      </w:pPr>
      <w:r w:rsidRPr="00FE01C5">
        <w:rPr>
          <w:szCs w:val="22"/>
          <w:lang w:val="en-GB"/>
        </w:rPr>
        <w:t xml:space="preserve">Prior to the commencement of construction, meetings with the communities are to be held to discuss the implementation activities and programme. At this time the roles of the contractor, project personnel and communities are explained. The role of the community in assisting with monitoring the technical, environmental and social safeguards aspects is elaborated, emphasising the importance of ensuring quality standards are met as the assets are within the community and for which they are responsible  for O&amp;M after completion. </w:t>
      </w:r>
    </w:p>
    <w:p w14:paraId="72E3C85B" w14:textId="77777777" w:rsidR="009C3FB9" w:rsidRPr="00FE01C5" w:rsidRDefault="009C3FB9" w:rsidP="009C3FB9">
      <w:pPr>
        <w:pStyle w:val="BodyTextNumbered"/>
        <w:tabs>
          <w:tab w:val="clear" w:pos="720"/>
        </w:tabs>
        <w:ind w:left="720" w:hanging="720"/>
        <w:rPr>
          <w:szCs w:val="22"/>
          <w:lang w:val="en-GB"/>
        </w:rPr>
      </w:pPr>
      <w:r w:rsidRPr="00FE01C5">
        <w:rPr>
          <w:szCs w:val="22"/>
          <w:lang w:val="en-GB"/>
        </w:rPr>
        <w:t xml:space="preserve">Attendees at the meeting must include (at least): </w:t>
      </w:r>
    </w:p>
    <w:p w14:paraId="278A2F51" w14:textId="77777777" w:rsidR="009C3FB9" w:rsidRPr="002F4B63" w:rsidRDefault="009C3FB9">
      <w:pPr>
        <w:pStyle w:val="BodyText"/>
        <w:numPr>
          <w:ilvl w:val="0"/>
          <w:numId w:val="86"/>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 xml:space="preserve">Project manager and site foreman of the contractor  </w:t>
      </w:r>
    </w:p>
    <w:p w14:paraId="7B45EB66" w14:textId="77777777" w:rsidR="009C3FB9" w:rsidRPr="002F4B63" w:rsidRDefault="009C3FB9">
      <w:pPr>
        <w:pStyle w:val="BodyText"/>
        <w:numPr>
          <w:ilvl w:val="0"/>
          <w:numId w:val="86"/>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 xml:space="preserve">Assigned construction site supervisor(s) </w:t>
      </w:r>
    </w:p>
    <w:p w14:paraId="44649201" w14:textId="77777777" w:rsidR="009C3FB9" w:rsidRPr="002F4B63" w:rsidRDefault="009C3FB9">
      <w:pPr>
        <w:pStyle w:val="BodyText"/>
        <w:numPr>
          <w:ilvl w:val="0"/>
          <w:numId w:val="86"/>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 xml:space="preserve">Other representatives from PPMU </w:t>
      </w:r>
    </w:p>
    <w:p w14:paraId="61420435" w14:textId="77777777" w:rsidR="009C3FB9" w:rsidRPr="002F4B63" w:rsidRDefault="009C3FB9">
      <w:pPr>
        <w:pStyle w:val="BodyText"/>
        <w:numPr>
          <w:ilvl w:val="0"/>
          <w:numId w:val="86"/>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lastRenderedPageBreak/>
        <w:t>Local community leaders (male and female)</w:t>
      </w:r>
    </w:p>
    <w:p w14:paraId="3CA848E9" w14:textId="77777777" w:rsidR="009C3FB9" w:rsidRPr="002F4B63" w:rsidRDefault="009C3FB9">
      <w:pPr>
        <w:pStyle w:val="BodyText"/>
        <w:numPr>
          <w:ilvl w:val="0"/>
          <w:numId w:val="86"/>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Villagers – representatives from both beneficiaries and affected persons (male and female)</w:t>
      </w:r>
    </w:p>
    <w:p w14:paraId="1F01DC74" w14:textId="77777777" w:rsidR="009C3FB9" w:rsidRPr="002F4B63" w:rsidRDefault="009C3FB9">
      <w:pPr>
        <w:pStyle w:val="BodyText"/>
        <w:numPr>
          <w:ilvl w:val="0"/>
          <w:numId w:val="86"/>
        </w:numPr>
        <w:tabs>
          <w:tab w:val="clear" w:pos="1417"/>
        </w:tabs>
        <w:suppressAutoHyphens w:val="0"/>
        <w:spacing w:after="0"/>
        <w:ind w:hanging="709"/>
        <w:rPr>
          <w:rFonts w:ascii="Arial" w:hAnsi="Arial" w:cs="Arial"/>
          <w:b/>
          <w:sz w:val="22"/>
          <w:szCs w:val="22"/>
          <w:lang w:val="en-GB"/>
        </w:rPr>
      </w:pPr>
      <w:r w:rsidRPr="002F4B63">
        <w:rPr>
          <w:rFonts w:ascii="Arial" w:hAnsi="Arial" w:cs="Arial"/>
          <w:sz w:val="22"/>
          <w:szCs w:val="22"/>
          <w:lang w:val="en-GB"/>
        </w:rPr>
        <w:t xml:space="preserve">LIC personnel where specific technical, environmental or social safeguards aspects need to be addressed   </w:t>
      </w:r>
    </w:p>
    <w:p w14:paraId="2572FE65" w14:textId="77777777" w:rsidR="009C3FB9" w:rsidRPr="002F4B63" w:rsidRDefault="009C3FB9" w:rsidP="009C3FB9">
      <w:pPr>
        <w:rPr>
          <w:rFonts w:ascii="Arial" w:hAnsi="Arial" w:cs="Arial"/>
          <w:sz w:val="22"/>
          <w:szCs w:val="22"/>
          <w:lang w:val="en-GB"/>
        </w:rPr>
      </w:pPr>
    </w:p>
    <w:p w14:paraId="479641A2" w14:textId="77777777" w:rsidR="009C3FB9" w:rsidRPr="00FE01C5" w:rsidRDefault="009C3FB9" w:rsidP="009C3FB9">
      <w:pPr>
        <w:pStyle w:val="BodyTextNumbered"/>
        <w:tabs>
          <w:tab w:val="clear" w:pos="720"/>
          <w:tab w:val="num" w:pos="5955"/>
        </w:tabs>
        <w:ind w:left="720" w:hanging="720"/>
        <w:rPr>
          <w:szCs w:val="22"/>
          <w:lang w:val="en-GB"/>
        </w:rPr>
      </w:pPr>
      <w:r w:rsidRPr="00FE01C5">
        <w:rPr>
          <w:szCs w:val="22"/>
          <w:lang w:val="en-GB"/>
        </w:rPr>
        <w:t xml:space="preserve">The following items are to be discussed: </w:t>
      </w:r>
    </w:p>
    <w:p w14:paraId="6A60AEA1" w14:textId="77777777" w:rsidR="009C3FB9" w:rsidRPr="002F4B63" w:rsidRDefault="009C3FB9">
      <w:pPr>
        <w:pStyle w:val="BodyText"/>
        <w:numPr>
          <w:ilvl w:val="0"/>
          <w:numId w:val="87"/>
        </w:numPr>
        <w:suppressAutoHyphens w:val="0"/>
        <w:spacing w:after="0"/>
        <w:rPr>
          <w:rFonts w:ascii="Arial" w:hAnsi="Arial" w:cs="Arial"/>
          <w:b/>
          <w:sz w:val="22"/>
          <w:szCs w:val="22"/>
          <w:lang w:val="en-GB"/>
        </w:rPr>
      </w:pPr>
      <w:r w:rsidRPr="002F4B63">
        <w:rPr>
          <w:rFonts w:ascii="Arial" w:hAnsi="Arial" w:cs="Arial"/>
          <w:sz w:val="22"/>
          <w:szCs w:val="22"/>
          <w:lang w:val="en-GB"/>
        </w:rPr>
        <w:t xml:space="preserve">Introduction of implementation staff, responsibilities and coordination </w:t>
      </w:r>
    </w:p>
    <w:p w14:paraId="1A183AF8" w14:textId="77777777" w:rsidR="009C3FB9" w:rsidRPr="002F4B63" w:rsidRDefault="009C3FB9">
      <w:pPr>
        <w:numPr>
          <w:ilvl w:val="1"/>
          <w:numId w:val="79"/>
        </w:numPr>
        <w:jc w:val="both"/>
        <w:rPr>
          <w:rFonts w:ascii="Arial" w:hAnsi="Arial" w:cs="Arial"/>
          <w:sz w:val="22"/>
          <w:szCs w:val="22"/>
          <w:lang w:val="en-GB"/>
        </w:rPr>
      </w:pPr>
      <w:r w:rsidRPr="002F4B63">
        <w:rPr>
          <w:rFonts w:ascii="Arial" w:hAnsi="Arial" w:cs="Arial"/>
          <w:sz w:val="22"/>
          <w:szCs w:val="22"/>
          <w:lang w:val="en-GB"/>
        </w:rPr>
        <w:t xml:space="preserve">Contractor and his staff. (i.e </w:t>
      </w:r>
      <w:r w:rsidRPr="002F4B63">
        <w:rPr>
          <w:rFonts w:ascii="Arial" w:hAnsi="Arial" w:cs="Arial"/>
          <w:sz w:val="22"/>
          <w:szCs w:val="22"/>
          <w:lang w:val="x-none" w:eastAsia="x-none"/>
        </w:rPr>
        <w:t>Contractor Representative(s)</w:t>
      </w:r>
      <w:r w:rsidRPr="002F4B63">
        <w:rPr>
          <w:rFonts w:ascii="Arial" w:hAnsi="Arial" w:cs="Arial"/>
          <w:sz w:val="22"/>
          <w:szCs w:val="22"/>
          <w:lang w:val="en-AU" w:eastAsia="x-none"/>
        </w:rPr>
        <w:t xml:space="preserve">, Project Manager, </w:t>
      </w:r>
      <w:r w:rsidRPr="002F4B63">
        <w:rPr>
          <w:rFonts w:ascii="Arial" w:hAnsi="Arial" w:cs="Arial"/>
          <w:sz w:val="22"/>
          <w:szCs w:val="22"/>
          <w:lang w:val="x-none" w:eastAsia="x-none"/>
        </w:rPr>
        <w:t>Site Supervisor(s)</w:t>
      </w:r>
      <w:r w:rsidRPr="002F4B63">
        <w:rPr>
          <w:rFonts w:ascii="Arial" w:hAnsi="Arial" w:cs="Arial"/>
          <w:sz w:val="22"/>
          <w:szCs w:val="22"/>
          <w:lang w:val="en-AU" w:eastAsia="x-none"/>
        </w:rPr>
        <w:t>, labors</w:t>
      </w:r>
      <w:r w:rsidRPr="002F4B63">
        <w:rPr>
          <w:rFonts w:ascii="Arial" w:hAnsi="Arial" w:cs="Arial"/>
          <w:sz w:val="22"/>
          <w:szCs w:val="22"/>
          <w:lang w:val="en-GB"/>
        </w:rPr>
        <w:t>)</w:t>
      </w:r>
    </w:p>
    <w:p w14:paraId="2E9B05D3" w14:textId="77777777" w:rsidR="009C3FB9" w:rsidRPr="002F4B63" w:rsidRDefault="009C3FB9">
      <w:pPr>
        <w:numPr>
          <w:ilvl w:val="1"/>
          <w:numId w:val="79"/>
        </w:numPr>
        <w:jc w:val="both"/>
        <w:rPr>
          <w:rFonts w:ascii="Arial" w:hAnsi="Arial" w:cs="Arial"/>
          <w:sz w:val="22"/>
          <w:szCs w:val="22"/>
          <w:lang w:val="en-GB"/>
        </w:rPr>
      </w:pPr>
      <w:r w:rsidRPr="002F4B63">
        <w:rPr>
          <w:rFonts w:ascii="Arial" w:hAnsi="Arial" w:cs="Arial"/>
          <w:sz w:val="22"/>
          <w:szCs w:val="22"/>
          <w:lang w:val="en-GB"/>
        </w:rPr>
        <w:t>PPMU and assigned site supervisor(s)</w:t>
      </w:r>
    </w:p>
    <w:p w14:paraId="0C3B3F4E" w14:textId="77777777" w:rsidR="009C3FB9" w:rsidRPr="002F4B63" w:rsidRDefault="009C3FB9">
      <w:pPr>
        <w:numPr>
          <w:ilvl w:val="1"/>
          <w:numId w:val="79"/>
        </w:numPr>
        <w:jc w:val="both"/>
        <w:rPr>
          <w:rFonts w:ascii="Arial" w:hAnsi="Arial" w:cs="Arial"/>
          <w:sz w:val="22"/>
          <w:szCs w:val="22"/>
          <w:lang w:val="en-GB"/>
        </w:rPr>
      </w:pPr>
      <w:r w:rsidRPr="002F4B63">
        <w:rPr>
          <w:rFonts w:ascii="Arial" w:hAnsi="Arial" w:cs="Arial"/>
          <w:sz w:val="22"/>
          <w:szCs w:val="22"/>
          <w:lang w:val="en-GB"/>
        </w:rPr>
        <w:t>Village liaison person(s) – appointed by villagers</w:t>
      </w:r>
    </w:p>
    <w:p w14:paraId="57F84A08" w14:textId="77777777" w:rsidR="009C3FB9" w:rsidRPr="002F4B63" w:rsidRDefault="009C3FB9">
      <w:pPr>
        <w:numPr>
          <w:ilvl w:val="1"/>
          <w:numId w:val="79"/>
        </w:numPr>
        <w:jc w:val="both"/>
        <w:rPr>
          <w:rFonts w:ascii="Arial" w:hAnsi="Arial" w:cs="Arial"/>
          <w:sz w:val="22"/>
          <w:szCs w:val="22"/>
          <w:lang w:val="en-GB"/>
        </w:rPr>
      </w:pPr>
      <w:r w:rsidRPr="002F4B63">
        <w:rPr>
          <w:rFonts w:ascii="Arial" w:hAnsi="Arial" w:cs="Arial"/>
          <w:sz w:val="22"/>
          <w:szCs w:val="22"/>
          <w:lang w:val="en-GB"/>
        </w:rPr>
        <w:t xml:space="preserve">LIC personnel supporting scheme development </w:t>
      </w:r>
    </w:p>
    <w:p w14:paraId="6B3D05AC" w14:textId="77777777" w:rsidR="009C3FB9" w:rsidRPr="002F4B63" w:rsidRDefault="009C3FB9" w:rsidP="009C3FB9">
      <w:pPr>
        <w:tabs>
          <w:tab w:val="num" w:pos="1080"/>
        </w:tabs>
        <w:rPr>
          <w:rFonts w:ascii="Arial" w:hAnsi="Arial" w:cs="Arial"/>
          <w:sz w:val="22"/>
          <w:szCs w:val="22"/>
          <w:lang w:val="en-GB"/>
        </w:rPr>
      </w:pPr>
    </w:p>
    <w:p w14:paraId="1F0F7F7D" w14:textId="77777777" w:rsidR="009C3FB9" w:rsidRPr="002F4B63" w:rsidRDefault="009C3FB9">
      <w:pPr>
        <w:pStyle w:val="BodyText"/>
        <w:numPr>
          <w:ilvl w:val="0"/>
          <w:numId w:val="87"/>
        </w:numPr>
        <w:suppressAutoHyphens w:val="0"/>
        <w:spacing w:after="0"/>
        <w:rPr>
          <w:rFonts w:ascii="Arial" w:hAnsi="Arial" w:cs="Arial"/>
          <w:b/>
          <w:sz w:val="22"/>
          <w:szCs w:val="22"/>
          <w:lang w:val="en-GB"/>
        </w:rPr>
      </w:pPr>
      <w:r w:rsidRPr="002F4B63">
        <w:rPr>
          <w:rFonts w:ascii="Arial" w:hAnsi="Arial" w:cs="Arial"/>
          <w:sz w:val="22"/>
          <w:szCs w:val="22"/>
          <w:lang w:val="en-GB"/>
        </w:rPr>
        <w:t>Work description and time schedule</w:t>
      </w:r>
    </w:p>
    <w:p w14:paraId="309A9662" w14:textId="77777777" w:rsidR="009C3FB9" w:rsidRPr="002F4B63" w:rsidRDefault="009C3FB9">
      <w:pPr>
        <w:numPr>
          <w:ilvl w:val="1"/>
          <w:numId w:val="79"/>
        </w:numPr>
        <w:jc w:val="both"/>
        <w:rPr>
          <w:rFonts w:ascii="Arial" w:hAnsi="Arial" w:cs="Arial"/>
          <w:sz w:val="22"/>
          <w:szCs w:val="22"/>
          <w:lang w:val="en-GB"/>
        </w:rPr>
      </w:pPr>
      <w:r w:rsidRPr="002F4B63">
        <w:rPr>
          <w:rFonts w:ascii="Arial" w:hAnsi="Arial" w:cs="Arial"/>
          <w:sz w:val="22"/>
          <w:szCs w:val="22"/>
          <w:lang w:val="en-GB"/>
        </w:rPr>
        <w:t>The works to be undertaken with special attention paid to site access, workers camp, machine / materials site, proposed sources for materials and other aspects likely to impact on the village eg road use, site safety, etc</w:t>
      </w:r>
    </w:p>
    <w:p w14:paraId="3587FB61" w14:textId="77777777" w:rsidR="009C3FB9" w:rsidRPr="002F4B63" w:rsidRDefault="009C3FB9">
      <w:pPr>
        <w:numPr>
          <w:ilvl w:val="1"/>
          <w:numId w:val="79"/>
        </w:numPr>
        <w:jc w:val="both"/>
        <w:rPr>
          <w:rFonts w:ascii="Arial" w:hAnsi="Arial" w:cs="Arial"/>
          <w:sz w:val="22"/>
          <w:szCs w:val="22"/>
          <w:lang w:val="en-GB"/>
        </w:rPr>
      </w:pPr>
      <w:r w:rsidRPr="002F4B63">
        <w:rPr>
          <w:rFonts w:ascii="Arial" w:hAnsi="Arial" w:cs="Arial"/>
          <w:sz w:val="22"/>
          <w:szCs w:val="22"/>
          <w:lang w:val="en-GB"/>
        </w:rPr>
        <w:t xml:space="preserve">The construction time schedule and works sequencing </w:t>
      </w:r>
    </w:p>
    <w:p w14:paraId="3CC3808B" w14:textId="77777777" w:rsidR="009C3FB9" w:rsidRPr="002F4B63" w:rsidRDefault="009C3FB9" w:rsidP="009C3FB9">
      <w:pPr>
        <w:tabs>
          <w:tab w:val="num" w:pos="1440"/>
        </w:tabs>
        <w:ind w:left="1080"/>
        <w:rPr>
          <w:rFonts w:ascii="Arial" w:hAnsi="Arial" w:cs="Arial"/>
          <w:sz w:val="22"/>
          <w:szCs w:val="22"/>
          <w:lang w:val="en-GB"/>
        </w:rPr>
      </w:pPr>
    </w:p>
    <w:p w14:paraId="33273933" w14:textId="77777777" w:rsidR="009C3FB9" w:rsidRPr="002F4B63" w:rsidRDefault="009C3FB9">
      <w:pPr>
        <w:pStyle w:val="BodyText"/>
        <w:numPr>
          <w:ilvl w:val="0"/>
          <w:numId w:val="87"/>
        </w:numPr>
        <w:suppressAutoHyphens w:val="0"/>
        <w:spacing w:after="0"/>
        <w:rPr>
          <w:rFonts w:ascii="Arial" w:hAnsi="Arial" w:cs="Arial"/>
          <w:b/>
          <w:sz w:val="22"/>
          <w:szCs w:val="22"/>
          <w:lang w:val="en-GB"/>
        </w:rPr>
      </w:pPr>
      <w:r w:rsidRPr="002F4B63">
        <w:rPr>
          <w:rFonts w:ascii="Arial" w:hAnsi="Arial" w:cs="Arial"/>
          <w:sz w:val="22"/>
          <w:szCs w:val="22"/>
          <w:lang w:val="en-GB"/>
        </w:rPr>
        <w:t>Technical, Environmental and Social Safeguards aspects</w:t>
      </w:r>
    </w:p>
    <w:p w14:paraId="02CA382A" w14:textId="77777777" w:rsidR="009C3FB9" w:rsidRPr="002F4B63" w:rsidRDefault="009C3FB9">
      <w:pPr>
        <w:numPr>
          <w:ilvl w:val="1"/>
          <w:numId w:val="88"/>
        </w:numPr>
        <w:jc w:val="both"/>
        <w:rPr>
          <w:rFonts w:ascii="Arial" w:hAnsi="Arial" w:cs="Arial"/>
          <w:sz w:val="22"/>
          <w:szCs w:val="22"/>
          <w:lang w:val="en-GB"/>
        </w:rPr>
      </w:pPr>
      <w:r w:rsidRPr="002F4B63">
        <w:rPr>
          <w:rFonts w:ascii="Arial" w:hAnsi="Arial" w:cs="Arial"/>
          <w:sz w:val="22"/>
          <w:szCs w:val="22"/>
          <w:lang w:val="x-none" w:eastAsia="x-none"/>
        </w:rPr>
        <w:t xml:space="preserve">The </w:t>
      </w:r>
      <w:r w:rsidRPr="002F4B63">
        <w:rPr>
          <w:rFonts w:ascii="Arial" w:hAnsi="Arial" w:cs="Arial"/>
          <w:sz w:val="22"/>
          <w:szCs w:val="22"/>
          <w:lang w:val="en-AU" w:eastAsia="x-none"/>
        </w:rPr>
        <w:t xml:space="preserve">technical standards / quality control / quality assurance procedures </w:t>
      </w:r>
    </w:p>
    <w:p w14:paraId="22D9668C" w14:textId="77777777" w:rsidR="009C3FB9" w:rsidRPr="002F4B63" w:rsidRDefault="009C3FB9">
      <w:pPr>
        <w:numPr>
          <w:ilvl w:val="1"/>
          <w:numId w:val="88"/>
        </w:numPr>
        <w:jc w:val="both"/>
        <w:rPr>
          <w:rFonts w:ascii="Arial" w:hAnsi="Arial" w:cs="Arial"/>
          <w:sz w:val="22"/>
          <w:szCs w:val="22"/>
          <w:lang w:val="en-GB"/>
        </w:rPr>
      </w:pPr>
      <w:r w:rsidRPr="002F4B63">
        <w:rPr>
          <w:rFonts w:ascii="Arial" w:hAnsi="Arial" w:cs="Arial"/>
          <w:sz w:val="22"/>
          <w:szCs w:val="22"/>
          <w:lang w:val="en-AU" w:eastAsia="x-none"/>
        </w:rPr>
        <w:t xml:space="preserve">The CEMP </w:t>
      </w:r>
    </w:p>
    <w:p w14:paraId="093FC0B0" w14:textId="77777777" w:rsidR="009C3FB9" w:rsidRPr="002F4B63" w:rsidRDefault="009C3FB9">
      <w:pPr>
        <w:numPr>
          <w:ilvl w:val="1"/>
          <w:numId w:val="88"/>
        </w:numPr>
        <w:jc w:val="both"/>
        <w:rPr>
          <w:rFonts w:ascii="Arial" w:hAnsi="Arial" w:cs="Arial"/>
          <w:sz w:val="22"/>
          <w:szCs w:val="22"/>
          <w:lang w:val="en-GB"/>
        </w:rPr>
      </w:pPr>
      <w:r w:rsidRPr="002F4B63">
        <w:rPr>
          <w:rFonts w:ascii="Arial" w:hAnsi="Arial" w:cs="Arial"/>
          <w:sz w:val="22"/>
          <w:szCs w:val="22"/>
          <w:lang w:val="en-GB"/>
        </w:rPr>
        <w:t>The social safeguards aspects with compliance with land settlement confirmed from</w:t>
      </w:r>
      <w:r w:rsidRPr="002F4B63">
        <w:rPr>
          <w:rFonts w:ascii="Arial" w:hAnsi="Arial" w:cs="Arial"/>
          <w:sz w:val="22"/>
          <w:szCs w:val="22"/>
          <w:lang w:val="en-AU" w:eastAsia="x-none"/>
        </w:rPr>
        <w:t xml:space="preserve"> subproject LARP or DDR</w:t>
      </w:r>
    </w:p>
    <w:p w14:paraId="6DCFD06A" w14:textId="77777777" w:rsidR="009C3FB9" w:rsidRPr="002F4B63" w:rsidRDefault="009C3FB9">
      <w:pPr>
        <w:numPr>
          <w:ilvl w:val="1"/>
          <w:numId w:val="88"/>
        </w:numPr>
        <w:jc w:val="both"/>
        <w:rPr>
          <w:rFonts w:ascii="Arial" w:hAnsi="Arial" w:cs="Arial"/>
          <w:sz w:val="22"/>
          <w:szCs w:val="22"/>
          <w:lang w:val="en-GB"/>
        </w:rPr>
      </w:pPr>
      <w:r w:rsidRPr="002F4B63">
        <w:rPr>
          <w:rFonts w:ascii="Arial" w:hAnsi="Arial" w:cs="Arial"/>
          <w:sz w:val="22"/>
          <w:szCs w:val="22"/>
          <w:lang w:val="en-AU" w:eastAsia="x-none"/>
        </w:rPr>
        <w:t>The grievance procedures with confirmation from villagers that they are understood</w:t>
      </w:r>
    </w:p>
    <w:p w14:paraId="587B605A" w14:textId="77777777" w:rsidR="009C3FB9" w:rsidRPr="002F4B63" w:rsidRDefault="009C3FB9">
      <w:pPr>
        <w:numPr>
          <w:ilvl w:val="1"/>
          <w:numId w:val="88"/>
        </w:numPr>
        <w:jc w:val="both"/>
        <w:rPr>
          <w:rFonts w:ascii="Arial" w:hAnsi="Arial" w:cs="Arial"/>
          <w:sz w:val="22"/>
          <w:szCs w:val="22"/>
          <w:lang w:val="en-GB"/>
        </w:rPr>
      </w:pPr>
      <w:r w:rsidRPr="002F4B63">
        <w:rPr>
          <w:rFonts w:ascii="Arial" w:hAnsi="Arial" w:cs="Arial"/>
          <w:sz w:val="22"/>
          <w:szCs w:val="22"/>
          <w:lang w:val="en-GB"/>
        </w:rPr>
        <w:t xml:space="preserve">Monitoring and recording of works progress and compliance with technical, environmental and social standards. The on-site works register to be maintained and completed on a daily basis by on-site staff and during all visits / inspections </w:t>
      </w:r>
    </w:p>
    <w:p w14:paraId="102C41A1" w14:textId="77777777" w:rsidR="009C3FB9" w:rsidRPr="002F4B63" w:rsidRDefault="009C3FB9">
      <w:pPr>
        <w:numPr>
          <w:ilvl w:val="1"/>
          <w:numId w:val="88"/>
        </w:numPr>
        <w:jc w:val="both"/>
        <w:rPr>
          <w:rFonts w:ascii="Arial" w:hAnsi="Arial" w:cs="Arial"/>
          <w:sz w:val="22"/>
          <w:szCs w:val="22"/>
          <w:lang w:val="en-GB"/>
        </w:rPr>
      </w:pPr>
      <w:r w:rsidRPr="002F4B63">
        <w:rPr>
          <w:rFonts w:ascii="Arial" w:hAnsi="Arial" w:cs="Arial"/>
          <w:sz w:val="22"/>
          <w:szCs w:val="22"/>
          <w:lang w:val="en-GB"/>
        </w:rPr>
        <w:t xml:space="preserve">Recording and reporting of grievances or other concerns of individuals or community, including procedures for recording complaints (verbal or written) and confidential meeting requests     </w:t>
      </w:r>
    </w:p>
    <w:p w14:paraId="0CDE644E" w14:textId="77777777" w:rsidR="009C3FB9" w:rsidRPr="002F4B63" w:rsidRDefault="009C3FB9" w:rsidP="009C3FB9">
      <w:pPr>
        <w:rPr>
          <w:rFonts w:ascii="Arial" w:hAnsi="Arial" w:cs="Arial"/>
          <w:sz w:val="22"/>
          <w:szCs w:val="22"/>
          <w:lang w:val="en-GB"/>
        </w:rPr>
      </w:pPr>
    </w:p>
    <w:p w14:paraId="4ABABB42" w14:textId="77777777" w:rsidR="009C3FB9" w:rsidRPr="002F4B63" w:rsidRDefault="009C3FB9">
      <w:pPr>
        <w:pStyle w:val="BodyText"/>
        <w:numPr>
          <w:ilvl w:val="0"/>
          <w:numId w:val="92"/>
        </w:numPr>
        <w:suppressAutoHyphens w:val="0"/>
        <w:spacing w:after="240"/>
        <w:ind w:hanging="720"/>
        <w:rPr>
          <w:rFonts w:ascii="Arial" w:hAnsi="Arial" w:cs="Arial"/>
          <w:b/>
          <w:bCs/>
          <w:sz w:val="22"/>
          <w:szCs w:val="22"/>
        </w:rPr>
      </w:pPr>
      <w:bookmarkStart w:id="171" w:name="_Toc460063543"/>
      <w:r w:rsidRPr="002F4B63">
        <w:rPr>
          <w:rFonts w:ascii="Arial" w:hAnsi="Arial" w:cs="Arial"/>
          <w:b/>
          <w:bCs/>
          <w:sz w:val="22"/>
          <w:szCs w:val="22"/>
        </w:rPr>
        <w:t xml:space="preserve">Works </w:t>
      </w:r>
      <w:bookmarkEnd w:id="171"/>
      <w:r w:rsidRPr="002F4B63">
        <w:rPr>
          <w:rFonts w:ascii="Arial" w:hAnsi="Arial" w:cs="Arial"/>
          <w:b/>
          <w:bCs/>
          <w:sz w:val="22"/>
          <w:szCs w:val="22"/>
        </w:rPr>
        <w:t>supervision</w:t>
      </w:r>
    </w:p>
    <w:p w14:paraId="78AEB248" w14:textId="77777777" w:rsidR="009C3FB9" w:rsidRPr="00FE01C5" w:rsidRDefault="009C3FB9" w:rsidP="009C3FB9">
      <w:pPr>
        <w:pStyle w:val="BodyTextNumbered"/>
        <w:ind w:left="0" w:firstLine="0"/>
        <w:rPr>
          <w:szCs w:val="22"/>
          <w:lang w:val="en-GB"/>
        </w:rPr>
      </w:pPr>
      <w:r w:rsidRPr="00FE01C5">
        <w:rPr>
          <w:szCs w:val="22"/>
          <w:lang w:val="en-GB"/>
        </w:rPr>
        <w:t xml:space="preserve">Under </w:t>
      </w:r>
      <w:r>
        <w:rPr>
          <w:szCs w:val="22"/>
          <w:lang w:val="en-GB"/>
        </w:rPr>
        <w:t>BIIG</w:t>
      </w:r>
      <w:r w:rsidRPr="00FE01C5">
        <w:rPr>
          <w:szCs w:val="22"/>
          <w:lang w:val="en-GB"/>
        </w:rPr>
        <w:t xml:space="preserve"> - 1, the role of the construction site supervisor is paramount as they must not only work in close liaison with the contractor on technical aspects but also will assume overall responsibility for day to day monitoring of the environmental and social safeguards applicable to the scheme. This will involve familiarising himself / herself with the scope of works, conditions of contract, technical specifications, environmental management plan (EMP), social safeguards requirements (LARP / DDR), and Gender Action Plan (GAP) for the scheme prior to commencement of the works and then liaising closely with the contractor and communities to check and report compliance during implementation. Check lists for regular recording of site observations are attached </w:t>
      </w:r>
      <w:r w:rsidRPr="00EB423A">
        <w:rPr>
          <w:szCs w:val="22"/>
          <w:lang w:val="en-GB"/>
        </w:rPr>
        <w:t>(Annexes 3</w:t>
      </w:r>
      <w:r w:rsidRPr="00EB423A">
        <w:rPr>
          <w:szCs w:val="22"/>
          <w:lang w:val="vi-VN"/>
        </w:rPr>
        <w:t>.1</w:t>
      </w:r>
      <w:r w:rsidRPr="00EB423A">
        <w:rPr>
          <w:szCs w:val="22"/>
          <w:lang w:val="en-GB"/>
        </w:rPr>
        <w:t xml:space="preserve"> – 3</w:t>
      </w:r>
      <w:r w:rsidRPr="00EB423A">
        <w:rPr>
          <w:szCs w:val="22"/>
          <w:lang w:val="vi-VN"/>
        </w:rPr>
        <w:t>.</w:t>
      </w:r>
      <w:r w:rsidRPr="002F4B63">
        <w:rPr>
          <w:szCs w:val="22"/>
          <w:lang w:val="vi-VN"/>
        </w:rPr>
        <w:t>4</w:t>
      </w:r>
      <w:r w:rsidRPr="00EB423A">
        <w:rPr>
          <w:szCs w:val="22"/>
          <w:lang w:val="en-GB"/>
        </w:rPr>
        <w:t>).</w:t>
      </w:r>
      <w:r w:rsidRPr="00FE01C5">
        <w:rPr>
          <w:szCs w:val="22"/>
          <w:lang w:val="en-GB"/>
        </w:rPr>
        <w:t xml:space="preserve">   The construction supervisor will also need to work closely with the PPMU Social Safeguards focal point on a no-decline request basis.     </w:t>
      </w:r>
    </w:p>
    <w:p w14:paraId="60FA7628" w14:textId="77777777" w:rsidR="009C3FB9" w:rsidRPr="00FE01C5" w:rsidRDefault="009C3FB9" w:rsidP="009C3FB9">
      <w:pPr>
        <w:pStyle w:val="BodyTextNumbered"/>
        <w:ind w:left="0" w:firstLine="0"/>
        <w:rPr>
          <w:szCs w:val="22"/>
          <w:lang w:val="en-GB"/>
        </w:rPr>
      </w:pPr>
      <w:r w:rsidRPr="00FE01C5">
        <w:rPr>
          <w:szCs w:val="22"/>
          <w:lang w:val="en-GB"/>
        </w:rPr>
        <w:t xml:space="preserve">In addition to the assigned site supervisor who is responsible for the day to day supervision and quality control, the works will be inspected at least twice per month during the construction period by a senior engineer / supervisor from the PPMU who will provide quality assurance assessments. These checks are to ensure the day to day monitoring, reporting and follow-up of issues are being undertaken, technical standards are being met </w:t>
      </w:r>
      <w:r w:rsidRPr="00FE01C5">
        <w:rPr>
          <w:szCs w:val="22"/>
          <w:lang w:val="en-GB"/>
        </w:rPr>
        <w:lastRenderedPageBreak/>
        <w:t xml:space="preserve">(test reports inspected), environmental and social safeguards are being complied with and appropriate actions and mitigation are being undertaken in a timely manner. In addition spot inspections, measurements and audits of recorded quantities will be undertaken as will materials supply and delivery documents. All materials used on site must be legal and hence require traceability and proof of source.        </w:t>
      </w:r>
    </w:p>
    <w:p w14:paraId="0393BC12" w14:textId="77777777" w:rsidR="009C3FB9" w:rsidRPr="00FE01C5" w:rsidRDefault="009C3FB9" w:rsidP="009C3FB9">
      <w:pPr>
        <w:pStyle w:val="BodyTextNumbered"/>
        <w:ind w:left="0" w:firstLine="0"/>
        <w:rPr>
          <w:szCs w:val="22"/>
          <w:lang w:val="en-GB"/>
        </w:rPr>
      </w:pPr>
      <w:r w:rsidRPr="00FE01C5">
        <w:rPr>
          <w:szCs w:val="22"/>
          <w:lang w:val="en-GB"/>
        </w:rPr>
        <w:t xml:space="preserve">These visits are to be a mix of unannounced and prearranged inspections with the inspector being accompanied by the site supervisor, contractor’s representative, village liaison person (for at least the prearranged visits) and other villager representatives as necessary during the walkover surveys. The site record book which is to be kept at the project site at all times during the construction period is inspected and countersigned by the senior engineer / supervisor.  A quality assurance inspection visit should be scheduled immediately before the monthly PPMU meeting. </w:t>
      </w:r>
    </w:p>
    <w:p w14:paraId="55A2A25B" w14:textId="77777777" w:rsidR="009C3FB9" w:rsidRPr="002F4B63" w:rsidRDefault="009C3FB9">
      <w:pPr>
        <w:pStyle w:val="BodyText"/>
        <w:numPr>
          <w:ilvl w:val="0"/>
          <w:numId w:val="92"/>
        </w:numPr>
        <w:suppressAutoHyphens w:val="0"/>
        <w:spacing w:after="240"/>
        <w:ind w:hanging="720"/>
        <w:rPr>
          <w:rFonts w:ascii="Arial" w:hAnsi="Arial" w:cs="Arial"/>
          <w:b/>
          <w:bCs/>
          <w:sz w:val="22"/>
          <w:szCs w:val="22"/>
        </w:rPr>
      </w:pPr>
      <w:bookmarkStart w:id="172" w:name="_Toc460063544"/>
      <w:r w:rsidRPr="002F4B63">
        <w:rPr>
          <w:rFonts w:ascii="Arial" w:hAnsi="Arial" w:cs="Arial"/>
          <w:b/>
          <w:bCs/>
          <w:sz w:val="22"/>
          <w:szCs w:val="22"/>
        </w:rPr>
        <w:t>Monthly meeting</w:t>
      </w:r>
      <w:bookmarkEnd w:id="172"/>
      <w:r w:rsidRPr="002F4B63">
        <w:rPr>
          <w:rFonts w:ascii="Arial" w:hAnsi="Arial" w:cs="Arial"/>
          <w:b/>
          <w:bCs/>
          <w:sz w:val="22"/>
          <w:szCs w:val="22"/>
        </w:rPr>
        <w:t xml:space="preserve"> </w:t>
      </w:r>
    </w:p>
    <w:p w14:paraId="5B3B5027" w14:textId="77777777" w:rsidR="009C3FB9" w:rsidRPr="00FE01C5" w:rsidRDefault="009C3FB9" w:rsidP="009C3FB9">
      <w:pPr>
        <w:pStyle w:val="BodyTextNumbered"/>
        <w:tabs>
          <w:tab w:val="left" w:pos="270"/>
        </w:tabs>
        <w:ind w:left="0" w:firstLine="0"/>
        <w:rPr>
          <w:szCs w:val="22"/>
          <w:lang w:val="en-GB"/>
        </w:rPr>
      </w:pPr>
      <w:r w:rsidRPr="00FE01C5">
        <w:rPr>
          <w:szCs w:val="22"/>
          <w:lang w:val="en-GB"/>
        </w:rPr>
        <w:t>The PPMU will be fully briefed on works progress with decisions on actions to address any outstanding issues taken at the monthly project meeting. Where matters are in dispute, both the project site supervisor and the contractor (or contractor’s representative) are to be given the opportunity to present their views. This meeting is also the forum at which changes and variation orders are presented and ratified.</w:t>
      </w:r>
    </w:p>
    <w:p w14:paraId="0D7ED2DF" w14:textId="77777777" w:rsidR="009C3FB9" w:rsidRPr="00FE01C5" w:rsidRDefault="009C3FB9" w:rsidP="009C3FB9">
      <w:pPr>
        <w:pStyle w:val="BodyTextNumbered"/>
        <w:tabs>
          <w:tab w:val="left" w:pos="270"/>
        </w:tabs>
        <w:ind w:left="0" w:firstLine="0"/>
        <w:rPr>
          <w:szCs w:val="22"/>
          <w:lang w:val="en-GB"/>
        </w:rPr>
      </w:pPr>
      <w:r w:rsidRPr="00FE01C5">
        <w:rPr>
          <w:szCs w:val="22"/>
          <w:lang w:val="en-GB"/>
        </w:rPr>
        <w:t xml:space="preserve">The items to be discussed with respect to the works contract are: </w:t>
      </w:r>
    </w:p>
    <w:p w14:paraId="556C5B4D" w14:textId="77777777" w:rsidR="009C3FB9" w:rsidRPr="002F4B63" w:rsidRDefault="009C3FB9">
      <w:pPr>
        <w:pStyle w:val="BodyText"/>
        <w:numPr>
          <w:ilvl w:val="0"/>
          <w:numId w:val="89"/>
        </w:numPr>
        <w:tabs>
          <w:tab w:val="left" w:pos="270"/>
          <w:tab w:val="left" w:pos="720"/>
        </w:tabs>
        <w:suppressAutoHyphens w:val="0"/>
        <w:spacing w:after="0"/>
        <w:ind w:left="1440" w:hanging="720"/>
        <w:rPr>
          <w:rFonts w:ascii="Arial" w:hAnsi="Arial" w:cs="Arial"/>
          <w:b/>
          <w:sz w:val="22"/>
          <w:szCs w:val="22"/>
          <w:lang w:val="en-GB"/>
        </w:rPr>
      </w:pPr>
      <w:r w:rsidRPr="002F4B63">
        <w:rPr>
          <w:rFonts w:ascii="Arial" w:hAnsi="Arial" w:cs="Arial"/>
          <w:sz w:val="22"/>
          <w:szCs w:val="22"/>
          <w:lang w:val="en-GB"/>
        </w:rPr>
        <w:t>Time schedule</w:t>
      </w:r>
    </w:p>
    <w:p w14:paraId="38F76BD8" w14:textId="77777777" w:rsidR="009C3FB9" w:rsidRPr="002F4B63" w:rsidRDefault="009C3FB9">
      <w:pPr>
        <w:numPr>
          <w:ilvl w:val="0"/>
          <w:numId w:val="80"/>
        </w:numPr>
        <w:tabs>
          <w:tab w:val="left" w:pos="720"/>
        </w:tabs>
        <w:ind w:left="1440" w:firstLine="0"/>
        <w:jc w:val="both"/>
        <w:rPr>
          <w:rFonts w:ascii="Arial" w:hAnsi="Arial" w:cs="Arial"/>
          <w:sz w:val="22"/>
          <w:szCs w:val="22"/>
          <w:lang w:val="en-GB"/>
        </w:rPr>
      </w:pPr>
      <w:r w:rsidRPr="002F4B63">
        <w:rPr>
          <w:rFonts w:ascii="Arial" w:hAnsi="Arial" w:cs="Arial"/>
          <w:sz w:val="22"/>
          <w:szCs w:val="22"/>
          <w:lang w:val="en-GB"/>
        </w:rPr>
        <w:t>Progress and revision of the time schedule if necessary</w:t>
      </w:r>
    </w:p>
    <w:p w14:paraId="06F11344" w14:textId="77777777" w:rsidR="009C3FB9" w:rsidRPr="002F4B63" w:rsidRDefault="009C3FB9">
      <w:pPr>
        <w:pStyle w:val="BodyText"/>
        <w:numPr>
          <w:ilvl w:val="0"/>
          <w:numId w:val="89"/>
        </w:numPr>
        <w:suppressAutoHyphens w:val="0"/>
        <w:spacing w:after="0"/>
        <w:rPr>
          <w:rFonts w:ascii="Arial" w:hAnsi="Arial" w:cs="Arial"/>
          <w:b/>
          <w:sz w:val="22"/>
          <w:szCs w:val="22"/>
          <w:lang w:val="en-GB"/>
        </w:rPr>
      </w:pPr>
      <w:r w:rsidRPr="002F4B63">
        <w:rPr>
          <w:rFonts w:ascii="Arial" w:hAnsi="Arial" w:cs="Arial"/>
          <w:sz w:val="22"/>
          <w:szCs w:val="22"/>
          <w:lang w:val="en-GB"/>
        </w:rPr>
        <w:t>Quality and quantity control.</w:t>
      </w:r>
    </w:p>
    <w:p w14:paraId="697CCA5A" w14:textId="77777777" w:rsidR="009C3FB9" w:rsidRPr="002F4B63" w:rsidRDefault="009C3FB9">
      <w:pPr>
        <w:numPr>
          <w:ilvl w:val="0"/>
          <w:numId w:val="81"/>
        </w:numPr>
        <w:jc w:val="both"/>
        <w:rPr>
          <w:rFonts w:ascii="Arial" w:hAnsi="Arial" w:cs="Arial"/>
          <w:sz w:val="22"/>
          <w:szCs w:val="22"/>
          <w:lang w:val="en-GB"/>
        </w:rPr>
      </w:pPr>
      <w:r w:rsidRPr="002F4B63">
        <w:rPr>
          <w:rFonts w:ascii="Arial" w:hAnsi="Arial" w:cs="Arial"/>
          <w:sz w:val="22"/>
          <w:szCs w:val="22"/>
          <w:lang w:val="en-GB"/>
        </w:rPr>
        <w:t>Checks of quality and quantity test results and documents</w:t>
      </w:r>
    </w:p>
    <w:p w14:paraId="736BD6CD" w14:textId="77777777" w:rsidR="009C3FB9" w:rsidRPr="002F4B63" w:rsidRDefault="009C3FB9">
      <w:pPr>
        <w:numPr>
          <w:ilvl w:val="0"/>
          <w:numId w:val="81"/>
        </w:numPr>
        <w:jc w:val="both"/>
        <w:rPr>
          <w:rFonts w:ascii="Arial" w:hAnsi="Arial" w:cs="Arial"/>
          <w:sz w:val="22"/>
          <w:szCs w:val="22"/>
          <w:lang w:val="en-GB"/>
        </w:rPr>
      </w:pPr>
      <w:r w:rsidRPr="002F4B63">
        <w:rPr>
          <w:rFonts w:ascii="Arial" w:hAnsi="Arial" w:cs="Arial"/>
          <w:sz w:val="22"/>
          <w:szCs w:val="22"/>
          <w:lang w:val="en-GB"/>
        </w:rPr>
        <w:t>Findings from spot audits</w:t>
      </w:r>
    </w:p>
    <w:p w14:paraId="0B1C7D33" w14:textId="77777777" w:rsidR="009C3FB9" w:rsidRPr="002F4B63" w:rsidRDefault="009C3FB9">
      <w:pPr>
        <w:numPr>
          <w:ilvl w:val="0"/>
          <w:numId w:val="81"/>
        </w:numPr>
        <w:jc w:val="both"/>
        <w:rPr>
          <w:rFonts w:ascii="Arial" w:hAnsi="Arial" w:cs="Arial"/>
          <w:sz w:val="22"/>
          <w:szCs w:val="22"/>
          <w:lang w:val="en-GB"/>
        </w:rPr>
      </w:pPr>
      <w:r w:rsidRPr="002F4B63">
        <w:rPr>
          <w:rFonts w:ascii="Arial" w:hAnsi="Arial" w:cs="Arial"/>
          <w:sz w:val="22"/>
          <w:szCs w:val="22"/>
          <w:lang w:val="en-GB"/>
        </w:rPr>
        <w:t xml:space="preserve">General observations of site management and environment  </w:t>
      </w:r>
    </w:p>
    <w:p w14:paraId="5EFBB16B" w14:textId="77777777" w:rsidR="009C3FB9" w:rsidRPr="002F4B63" w:rsidRDefault="009C3FB9">
      <w:pPr>
        <w:pStyle w:val="BodyText"/>
        <w:numPr>
          <w:ilvl w:val="0"/>
          <w:numId w:val="89"/>
        </w:numPr>
        <w:suppressAutoHyphens w:val="0"/>
        <w:spacing w:after="0"/>
        <w:rPr>
          <w:rFonts w:ascii="Arial" w:hAnsi="Arial" w:cs="Arial"/>
          <w:b/>
          <w:sz w:val="22"/>
          <w:szCs w:val="22"/>
          <w:lang w:val="en-GB"/>
        </w:rPr>
      </w:pPr>
      <w:r w:rsidRPr="002F4B63">
        <w:rPr>
          <w:rFonts w:ascii="Arial" w:hAnsi="Arial" w:cs="Arial"/>
          <w:sz w:val="22"/>
          <w:szCs w:val="22"/>
          <w:lang w:val="en-GB"/>
        </w:rPr>
        <w:t xml:space="preserve">Problems encountered </w:t>
      </w:r>
    </w:p>
    <w:p w14:paraId="78D22FEF" w14:textId="77777777" w:rsidR="009C3FB9" w:rsidRPr="002F4B63" w:rsidRDefault="009C3FB9">
      <w:pPr>
        <w:numPr>
          <w:ilvl w:val="0"/>
          <w:numId w:val="81"/>
        </w:numPr>
        <w:jc w:val="both"/>
        <w:rPr>
          <w:rFonts w:ascii="Arial" w:hAnsi="Arial" w:cs="Arial"/>
          <w:sz w:val="22"/>
          <w:szCs w:val="22"/>
          <w:lang w:val="en-GB"/>
        </w:rPr>
      </w:pPr>
      <w:r w:rsidRPr="002F4B63">
        <w:rPr>
          <w:rFonts w:ascii="Arial" w:hAnsi="Arial" w:cs="Arial"/>
          <w:sz w:val="22"/>
          <w:szCs w:val="22"/>
          <w:lang w:val="en-GB"/>
        </w:rPr>
        <w:t>Reported issues and actions taken / yet to be taken</w:t>
      </w:r>
    </w:p>
    <w:p w14:paraId="3285CA67" w14:textId="77777777" w:rsidR="009C3FB9" w:rsidRPr="002F4B63" w:rsidRDefault="009C3FB9">
      <w:pPr>
        <w:numPr>
          <w:ilvl w:val="0"/>
          <w:numId w:val="81"/>
        </w:numPr>
        <w:jc w:val="both"/>
        <w:rPr>
          <w:rFonts w:ascii="Arial" w:hAnsi="Arial" w:cs="Arial"/>
          <w:sz w:val="22"/>
          <w:szCs w:val="22"/>
          <w:lang w:val="en-GB"/>
        </w:rPr>
      </w:pPr>
      <w:r w:rsidRPr="002F4B63">
        <w:rPr>
          <w:rFonts w:ascii="Arial" w:hAnsi="Arial" w:cs="Arial"/>
          <w:sz w:val="22"/>
          <w:szCs w:val="22"/>
          <w:lang w:val="en-GB"/>
        </w:rPr>
        <w:t>Other observed issues or issues raised by villagers during visit</w:t>
      </w:r>
    </w:p>
    <w:p w14:paraId="51B29E85" w14:textId="77777777" w:rsidR="009C3FB9" w:rsidRPr="002F4B63" w:rsidRDefault="009C3FB9">
      <w:pPr>
        <w:numPr>
          <w:ilvl w:val="0"/>
          <w:numId w:val="81"/>
        </w:numPr>
        <w:jc w:val="both"/>
        <w:rPr>
          <w:rFonts w:ascii="Arial" w:hAnsi="Arial" w:cs="Arial"/>
          <w:sz w:val="22"/>
          <w:szCs w:val="22"/>
          <w:lang w:val="en-GB"/>
        </w:rPr>
      </w:pPr>
      <w:r w:rsidRPr="002F4B63">
        <w:rPr>
          <w:rFonts w:ascii="Arial" w:hAnsi="Arial" w:cs="Arial"/>
          <w:sz w:val="22"/>
          <w:szCs w:val="22"/>
          <w:lang w:val="en-GB"/>
        </w:rPr>
        <w:t xml:space="preserve">Actions to be taken to resolve reported or observed issues  </w:t>
      </w:r>
    </w:p>
    <w:p w14:paraId="4C782AA2" w14:textId="77777777" w:rsidR="009C3FB9" w:rsidRPr="002F4B63" w:rsidRDefault="009C3FB9">
      <w:pPr>
        <w:pStyle w:val="BodyText"/>
        <w:numPr>
          <w:ilvl w:val="0"/>
          <w:numId w:val="89"/>
        </w:numPr>
        <w:suppressAutoHyphens w:val="0"/>
        <w:spacing w:after="0"/>
        <w:rPr>
          <w:rFonts w:ascii="Arial" w:hAnsi="Arial" w:cs="Arial"/>
          <w:b/>
          <w:sz w:val="22"/>
          <w:szCs w:val="22"/>
          <w:lang w:val="en-GB"/>
        </w:rPr>
      </w:pPr>
      <w:r w:rsidRPr="002F4B63">
        <w:rPr>
          <w:rFonts w:ascii="Arial" w:hAnsi="Arial" w:cs="Arial"/>
          <w:sz w:val="22"/>
          <w:szCs w:val="22"/>
          <w:lang w:val="en-GB"/>
        </w:rPr>
        <w:t>Variation orders and changes during the month</w:t>
      </w:r>
    </w:p>
    <w:p w14:paraId="39086C48" w14:textId="77777777" w:rsidR="009C3FB9" w:rsidRPr="002F4B63" w:rsidRDefault="009C3FB9">
      <w:pPr>
        <w:numPr>
          <w:ilvl w:val="0"/>
          <w:numId w:val="82"/>
        </w:numPr>
        <w:jc w:val="both"/>
        <w:rPr>
          <w:rFonts w:ascii="Arial" w:hAnsi="Arial" w:cs="Arial"/>
          <w:sz w:val="22"/>
          <w:szCs w:val="22"/>
          <w:lang w:val="en-GB"/>
        </w:rPr>
      </w:pPr>
      <w:r w:rsidRPr="002F4B63">
        <w:rPr>
          <w:rFonts w:ascii="Arial" w:hAnsi="Arial" w:cs="Arial"/>
          <w:sz w:val="22"/>
          <w:szCs w:val="22"/>
          <w:lang w:val="en-GB"/>
        </w:rPr>
        <w:t xml:space="preserve">Ratification of changes and variation orders that have been issued </w:t>
      </w:r>
    </w:p>
    <w:p w14:paraId="132EE16C" w14:textId="77777777" w:rsidR="009C3FB9" w:rsidRPr="002F4B63" w:rsidRDefault="009C3FB9">
      <w:pPr>
        <w:numPr>
          <w:ilvl w:val="0"/>
          <w:numId w:val="82"/>
        </w:numPr>
        <w:jc w:val="both"/>
        <w:rPr>
          <w:rFonts w:ascii="Arial" w:hAnsi="Arial" w:cs="Arial"/>
          <w:sz w:val="22"/>
          <w:szCs w:val="22"/>
          <w:lang w:val="en-GB"/>
        </w:rPr>
      </w:pPr>
      <w:r w:rsidRPr="002F4B63">
        <w:rPr>
          <w:rFonts w:ascii="Arial" w:hAnsi="Arial" w:cs="Arial"/>
          <w:sz w:val="22"/>
          <w:szCs w:val="22"/>
          <w:lang w:val="en-GB"/>
        </w:rPr>
        <w:t xml:space="preserve">Discussion and decisions on new or pending issues </w:t>
      </w:r>
    </w:p>
    <w:p w14:paraId="088AA8DB" w14:textId="77777777" w:rsidR="009C3FB9" w:rsidRPr="002F4B63" w:rsidRDefault="009C3FB9">
      <w:pPr>
        <w:pStyle w:val="BodyText"/>
        <w:numPr>
          <w:ilvl w:val="0"/>
          <w:numId w:val="89"/>
        </w:numPr>
        <w:suppressAutoHyphens w:val="0"/>
        <w:spacing w:after="0"/>
        <w:rPr>
          <w:rFonts w:ascii="Arial" w:hAnsi="Arial" w:cs="Arial"/>
          <w:b/>
          <w:sz w:val="22"/>
          <w:szCs w:val="22"/>
          <w:lang w:val="en-GB"/>
        </w:rPr>
      </w:pPr>
      <w:r w:rsidRPr="002F4B63">
        <w:rPr>
          <w:rFonts w:ascii="Arial" w:hAnsi="Arial" w:cs="Arial"/>
          <w:sz w:val="22"/>
          <w:szCs w:val="22"/>
          <w:lang w:val="en-GB"/>
        </w:rPr>
        <w:t xml:space="preserve">Payments </w:t>
      </w:r>
    </w:p>
    <w:p w14:paraId="4A7C8B03" w14:textId="77777777" w:rsidR="009C3FB9" w:rsidRPr="002F4B63" w:rsidRDefault="009C3FB9">
      <w:pPr>
        <w:numPr>
          <w:ilvl w:val="0"/>
          <w:numId w:val="83"/>
        </w:numPr>
        <w:jc w:val="both"/>
        <w:rPr>
          <w:rFonts w:ascii="Arial" w:hAnsi="Arial" w:cs="Arial"/>
          <w:sz w:val="22"/>
          <w:szCs w:val="22"/>
          <w:lang w:val="en-GB"/>
        </w:rPr>
      </w:pPr>
      <w:r w:rsidRPr="002F4B63">
        <w:rPr>
          <w:rFonts w:ascii="Arial" w:hAnsi="Arial" w:cs="Arial"/>
          <w:sz w:val="22"/>
          <w:szCs w:val="22"/>
          <w:lang w:val="en-GB"/>
        </w:rPr>
        <w:t xml:space="preserve">Approval of payment request documents (The payment requests to be prepared by the contractor as per supporting documents confirmed by site supervisor and certified by senior inspector) </w:t>
      </w:r>
    </w:p>
    <w:p w14:paraId="26EDC76F" w14:textId="77777777" w:rsidR="009C3FB9" w:rsidRPr="002F4B63" w:rsidRDefault="009C3FB9">
      <w:pPr>
        <w:pStyle w:val="BodyText"/>
        <w:numPr>
          <w:ilvl w:val="0"/>
          <w:numId w:val="89"/>
        </w:numPr>
        <w:suppressAutoHyphens w:val="0"/>
        <w:spacing w:after="0"/>
        <w:rPr>
          <w:rFonts w:ascii="Arial" w:hAnsi="Arial" w:cs="Arial"/>
          <w:b/>
          <w:sz w:val="22"/>
          <w:szCs w:val="22"/>
          <w:lang w:val="en-GB"/>
        </w:rPr>
      </w:pPr>
      <w:r w:rsidRPr="002F4B63">
        <w:rPr>
          <w:rFonts w:ascii="Arial" w:hAnsi="Arial" w:cs="Arial"/>
          <w:sz w:val="22"/>
          <w:szCs w:val="22"/>
          <w:lang w:val="en-GB"/>
        </w:rPr>
        <w:t>Planned work activities in next month</w:t>
      </w:r>
    </w:p>
    <w:p w14:paraId="0B08C2E5" w14:textId="77777777" w:rsidR="009C3FB9" w:rsidRPr="002F4B63" w:rsidRDefault="009C3FB9" w:rsidP="009C3FB9">
      <w:pPr>
        <w:ind w:left="360"/>
        <w:rPr>
          <w:rFonts w:ascii="Arial" w:hAnsi="Arial" w:cs="Arial"/>
          <w:sz w:val="22"/>
          <w:szCs w:val="22"/>
          <w:lang w:val="en-GB"/>
        </w:rPr>
      </w:pPr>
    </w:p>
    <w:p w14:paraId="6A298F4D" w14:textId="77777777" w:rsidR="009C3FB9" w:rsidRPr="00FE01C5" w:rsidRDefault="009C3FB9" w:rsidP="009C3FB9">
      <w:pPr>
        <w:pStyle w:val="BodyTextNumbered"/>
        <w:tabs>
          <w:tab w:val="clear" w:pos="720"/>
        </w:tabs>
        <w:ind w:left="0" w:firstLine="0"/>
        <w:rPr>
          <w:szCs w:val="22"/>
          <w:lang w:val="en-GB"/>
        </w:rPr>
      </w:pPr>
      <w:r w:rsidRPr="00FE01C5">
        <w:rPr>
          <w:szCs w:val="22"/>
          <w:lang w:val="en-GB"/>
        </w:rPr>
        <w:t xml:space="preserve">Use of photos to illustrate points discussed during the meeting is important to ensure clear understanding by all participants.  </w:t>
      </w:r>
    </w:p>
    <w:p w14:paraId="576B5B15" w14:textId="77777777" w:rsidR="009C3FB9" w:rsidRPr="002F4B63" w:rsidRDefault="009C3FB9">
      <w:pPr>
        <w:pStyle w:val="BodyText"/>
        <w:numPr>
          <w:ilvl w:val="0"/>
          <w:numId w:val="92"/>
        </w:numPr>
        <w:suppressAutoHyphens w:val="0"/>
        <w:spacing w:after="240"/>
        <w:ind w:hanging="720"/>
        <w:rPr>
          <w:rFonts w:ascii="Arial" w:hAnsi="Arial" w:cs="Arial"/>
          <w:b/>
          <w:bCs/>
          <w:sz w:val="22"/>
          <w:szCs w:val="22"/>
        </w:rPr>
      </w:pPr>
      <w:bookmarkStart w:id="173" w:name="_Toc460063545"/>
      <w:r w:rsidRPr="002F4B63">
        <w:rPr>
          <w:rFonts w:ascii="Arial" w:hAnsi="Arial" w:cs="Arial"/>
          <w:b/>
          <w:bCs/>
          <w:sz w:val="22"/>
          <w:szCs w:val="22"/>
        </w:rPr>
        <w:t>Contract Variations</w:t>
      </w:r>
      <w:bookmarkEnd w:id="173"/>
    </w:p>
    <w:p w14:paraId="4C9213DD" w14:textId="77777777" w:rsidR="009C3FB9" w:rsidRPr="00FE01C5" w:rsidRDefault="009C3FB9" w:rsidP="009C3FB9">
      <w:pPr>
        <w:pStyle w:val="BodyTextNumbered"/>
        <w:ind w:left="0" w:firstLine="0"/>
        <w:rPr>
          <w:szCs w:val="22"/>
          <w:lang w:val="en-GB"/>
        </w:rPr>
      </w:pPr>
      <w:r w:rsidRPr="00FE01C5">
        <w:rPr>
          <w:szCs w:val="22"/>
          <w:lang w:val="en-GB"/>
        </w:rPr>
        <w:t xml:space="preserve">Variation orders are required where additions or deductions to the works quantities, changes in specified materials or adjustments in technical methods increase or decrease the contract sum. During the course of the construction, the site supervisor (in consultation with the design engineer, senior supervisor or LIC technical advisor as appropriate) may instruct the contractor to make any necessary variation of the quantity, quality or form of the works described in the specifications and/or shown on the drawings without invalidating the contract. This instruction will be done in writing as a Variation Order. </w:t>
      </w:r>
    </w:p>
    <w:p w14:paraId="1B10D9F5" w14:textId="77777777" w:rsidR="009C3FB9" w:rsidRPr="00FE01C5" w:rsidRDefault="009C3FB9" w:rsidP="009C3FB9">
      <w:pPr>
        <w:pStyle w:val="BodyTextNumbered"/>
        <w:ind w:left="0" w:firstLine="0"/>
        <w:rPr>
          <w:szCs w:val="22"/>
          <w:lang w:val="en-GB"/>
        </w:rPr>
      </w:pPr>
      <w:r w:rsidRPr="00FE01C5">
        <w:rPr>
          <w:szCs w:val="22"/>
          <w:lang w:val="en-GB"/>
        </w:rPr>
        <w:lastRenderedPageBreak/>
        <w:t xml:space="preserve">Note: As per Govt regulations, Variation Orders are not permitted to exceed 15 % of the total original contract value.  A standard physical contingency of 10% of original contract sum should be included within the contract under the </w:t>
      </w:r>
      <w:r>
        <w:rPr>
          <w:szCs w:val="22"/>
          <w:lang w:val="en-GB"/>
        </w:rPr>
        <w:t>BiiG</w:t>
      </w:r>
      <w:r>
        <w:rPr>
          <w:szCs w:val="22"/>
          <w:lang w:val="vi-VN"/>
        </w:rPr>
        <w:t>-</w:t>
      </w:r>
      <w:r>
        <w:rPr>
          <w:szCs w:val="22"/>
          <w:lang w:val="en-GB"/>
        </w:rPr>
        <w:t>1</w:t>
      </w:r>
      <w:r w:rsidRPr="00FE01C5">
        <w:rPr>
          <w:szCs w:val="22"/>
          <w:lang w:val="en-GB"/>
        </w:rPr>
        <w:t xml:space="preserve"> which can be utilised for Variation Orders to facilitate changes to this level without the need to seeking approval for a revised budget which often leads to delays.     </w:t>
      </w:r>
    </w:p>
    <w:p w14:paraId="70864938" w14:textId="77777777" w:rsidR="009C3FB9" w:rsidRPr="00FE01C5" w:rsidRDefault="009C3FB9" w:rsidP="009C3FB9">
      <w:pPr>
        <w:pStyle w:val="BodyTextNumbered"/>
        <w:ind w:left="0" w:firstLine="0"/>
        <w:rPr>
          <w:szCs w:val="22"/>
          <w:lang w:val="en-GB"/>
        </w:rPr>
      </w:pPr>
      <w:r w:rsidRPr="00FE01C5">
        <w:rPr>
          <w:szCs w:val="22"/>
          <w:lang w:val="en-GB"/>
        </w:rPr>
        <w:t xml:space="preserve">Variations are most commonly applied to increase or decrease of quantities already included in the Bill of Quantity. The </w:t>
      </w:r>
      <w:r w:rsidRPr="00FE01C5">
        <w:rPr>
          <w:szCs w:val="22"/>
          <w:u w:val="single"/>
          <w:lang w:val="en-GB"/>
        </w:rPr>
        <w:t>PPMU may approve a twenty percent (20%) increase or decrease</w:t>
      </w:r>
      <w:r w:rsidRPr="00FE01C5">
        <w:rPr>
          <w:szCs w:val="22"/>
          <w:lang w:val="en-GB"/>
        </w:rPr>
        <w:t xml:space="preserve"> in an item of work without entitling the contractor to claim an adjustment in item rates. The site supervisor must provide justification for additional work with the request certified by the senior engineer / supervisor. Comments and recommendations, if any, with respect these variations must be retained in the contract file.</w:t>
      </w:r>
    </w:p>
    <w:p w14:paraId="6AB3D28A" w14:textId="77777777" w:rsidR="009C3FB9" w:rsidRPr="00FE01C5" w:rsidRDefault="009C3FB9" w:rsidP="009C3FB9">
      <w:pPr>
        <w:pStyle w:val="BodyTextNumbered"/>
        <w:ind w:left="0" w:firstLine="0"/>
        <w:rPr>
          <w:szCs w:val="22"/>
          <w:lang w:val="en-GB"/>
        </w:rPr>
      </w:pPr>
      <w:r w:rsidRPr="00FE01C5">
        <w:rPr>
          <w:szCs w:val="22"/>
          <w:lang w:val="en-GB"/>
        </w:rPr>
        <w:t xml:space="preserve">For </w:t>
      </w:r>
      <w:r w:rsidRPr="00FE01C5">
        <w:rPr>
          <w:szCs w:val="22"/>
          <w:u w:val="single"/>
          <w:lang w:val="en-GB"/>
        </w:rPr>
        <w:t>variations exceeding 20%</w:t>
      </w:r>
      <w:r w:rsidRPr="00FE01C5">
        <w:rPr>
          <w:szCs w:val="22"/>
          <w:lang w:val="en-GB"/>
        </w:rPr>
        <w:t xml:space="preserve"> of listed quantities or when introducing items not included in the Bill of Quantities, the contractor has the right to request an increase or decrease in the current contract unit price and to negotiate the unit price for new items, As for all variations, the site supervisor must provide justification for the additional works with the request certified by the senior engineer / supervisor and comments and recommendations, if any, with respect these variations must be retained in the contract file. </w:t>
      </w:r>
    </w:p>
    <w:p w14:paraId="0FA0F93D" w14:textId="77777777" w:rsidR="009C3FB9" w:rsidRPr="00FE01C5" w:rsidRDefault="009C3FB9" w:rsidP="009C3FB9">
      <w:pPr>
        <w:pStyle w:val="BodyTextNumbered"/>
        <w:ind w:left="0" w:firstLine="0"/>
        <w:rPr>
          <w:szCs w:val="22"/>
          <w:lang w:val="en-GB"/>
        </w:rPr>
      </w:pPr>
      <w:r w:rsidRPr="00FE01C5">
        <w:rPr>
          <w:szCs w:val="22"/>
          <w:lang w:val="en-GB"/>
        </w:rPr>
        <w:t xml:space="preserve">A copy of all approved variations should be provided to the contract file in the PPMU.  Where there are increases in the contract sum, the revised contact sum must be updated on the Provincial Contract Register and advised to ADB to adjust the PCSS. </w:t>
      </w:r>
    </w:p>
    <w:p w14:paraId="2D864B5D" w14:textId="77777777" w:rsidR="009C3FB9" w:rsidRPr="002F4B63" w:rsidRDefault="009C3FB9">
      <w:pPr>
        <w:pStyle w:val="BodyText"/>
        <w:numPr>
          <w:ilvl w:val="0"/>
          <w:numId w:val="92"/>
        </w:numPr>
        <w:tabs>
          <w:tab w:val="left" w:pos="720"/>
        </w:tabs>
        <w:suppressAutoHyphens w:val="0"/>
        <w:spacing w:after="240"/>
        <w:ind w:left="0" w:firstLine="0"/>
        <w:rPr>
          <w:rFonts w:ascii="Arial" w:hAnsi="Arial" w:cs="Arial"/>
          <w:b/>
          <w:bCs/>
          <w:sz w:val="22"/>
          <w:szCs w:val="22"/>
        </w:rPr>
      </w:pPr>
      <w:bookmarkStart w:id="174" w:name="_Toc460063546"/>
      <w:r w:rsidRPr="002F4B63">
        <w:rPr>
          <w:rFonts w:ascii="Arial" w:hAnsi="Arial" w:cs="Arial"/>
          <w:b/>
          <w:bCs/>
          <w:sz w:val="22"/>
          <w:szCs w:val="22"/>
        </w:rPr>
        <w:t>Filing system</w:t>
      </w:r>
      <w:bookmarkEnd w:id="174"/>
    </w:p>
    <w:p w14:paraId="1405FD17" w14:textId="77777777" w:rsidR="009C3FB9" w:rsidRPr="00FE01C5" w:rsidRDefault="009C3FB9" w:rsidP="009C3FB9">
      <w:pPr>
        <w:pStyle w:val="BodyTextNumbered"/>
        <w:ind w:left="0" w:firstLine="0"/>
        <w:rPr>
          <w:szCs w:val="22"/>
          <w:lang w:val="en-GB"/>
        </w:rPr>
      </w:pPr>
      <w:r w:rsidRPr="00FE01C5">
        <w:rPr>
          <w:szCs w:val="22"/>
          <w:lang w:val="en-GB"/>
        </w:rPr>
        <w:t xml:space="preserve">A copy of the contract drawings, specifications and bills of quantities is to be kept on site along with the site register (record book) at all times for reference by the contractor and site supervisor. In addition, copies of the technical, environmental and social safeguard check lists are to be on site for completion during inspections. On completion of inspections, digital copies are to be made of the completed site forms and sent to the PPMU for review by the senior engineer / supervisor before filing in the main contract file held in the project office.    </w:t>
      </w:r>
    </w:p>
    <w:p w14:paraId="44CB07B7" w14:textId="77777777" w:rsidR="009C3FB9" w:rsidRPr="00FE01C5" w:rsidRDefault="009C3FB9" w:rsidP="009C3FB9">
      <w:pPr>
        <w:pStyle w:val="BodyTextNumbered"/>
        <w:ind w:hanging="1069"/>
        <w:rPr>
          <w:szCs w:val="22"/>
          <w:lang w:val="en-GB"/>
        </w:rPr>
      </w:pPr>
      <w:r w:rsidRPr="00FE01C5">
        <w:rPr>
          <w:szCs w:val="22"/>
          <w:lang w:val="en-GB"/>
        </w:rPr>
        <w:t xml:space="preserve">The following filing structure is recommended: </w:t>
      </w:r>
    </w:p>
    <w:p w14:paraId="3BF3BF56" w14:textId="77777777" w:rsidR="009C3FB9" w:rsidRPr="002F4B63" w:rsidRDefault="009C3FB9">
      <w:pPr>
        <w:pStyle w:val="BodyText"/>
        <w:numPr>
          <w:ilvl w:val="0"/>
          <w:numId w:val="90"/>
        </w:numPr>
        <w:suppressAutoHyphens w:val="0"/>
        <w:spacing w:after="0"/>
        <w:rPr>
          <w:rFonts w:ascii="Arial" w:hAnsi="Arial" w:cs="Arial"/>
          <w:b/>
          <w:sz w:val="22"/>
          <w:szCs w:val="22"/>
          <w:lang w:val="en-GB"/>
        </w:rPr>
      </w:pPr>
      <w:r w:rsidRPr="002F4B63">
        <w:rPr>
          <w:rFonts w:ascii="Arial" w:hAnsi="Arial" w:cs="Arial"/>
          <w:sz w:val="22"/>
          <w:szCs w:val="22"/>
          <w:lang w:val="en-GB"/>
        </w:rPr>
        <w:t>Contract documents</w:t>
      </w:r>
    </w:p>
    <w:p w14:paraId="11002781" w14:textId="77777777" w:rsidR="009C3FB9" w:rsidRPr="002F4B63" w:rsidRDefault="009C3FB9">
      <w:pPr>
        <w:pStyle w:val="BodyText"/>
        <w:numPr>
          <w:ilvl w:val="0"/>
          <w:numId w:val="90"/>
        </w:numPr>
        <w:suppressAutoHyphens w:val="0"/>
        <w:spacing w:after="0"/>
        <w:rPr>
          <w:rFonts w:ascii="Arial" w:hAnsi="Arial" w:cs="Arial"/>
          <w:b/>
          <w:sz w:val="22"/>
          <w:szCs w:val="22"/>
          <w:lang w:val="en-GB"/>
        </w:rPr>
      </w:pPr>
      <w:r w:rsidRPr="002F4B63">
        <w:rPr>
          <w:rFonts w:ascii="Arial" w:hAnsi="Arial" w:cs="Arial"/>
          <w:sz w:val="22"/>
          <w:szCs w:val="22"/>
          <w:lang w:val="en-GB"/>
        </w:rPr>
        <w:t>Letter of Acceptance, Contract Agreement, Bank Guarantees, Contractor’s Workplan etc.</w:t>
      </w:r>
    </w:p>
    <w:p w14:paraId="4DF82A7F" w14:textId="77777777" w:rsidR="009C3FB9" w:rsidRPr="002F4B63" w:rsidRDefault="009C3FB9">
      <w:pPr>
        <w:pStyle w:val="BodyText"/>
        <w:numPr>
          <w:ilvl w:val="0"/>
          <w:numId w:val="90"/>
        </w:numPr>
        <w:suppressAutoHyphens w:val="0"/>
        <w:spacing w:after="0"/>
        <w:rPr>
          <w:rFonts w:ascii="Arial" w:hAnsi="Arial" w:cs="Arial"/>
          <w:b/>
          <w:sz w:val="22"/>
          <w:szCs w:val="22"/>
          <w:lang w:val="en-GB"/>
        </w:rPr>
      </w:pPr>
      <w:r w:rsidRPr="002F4B63">
        <w:rPr>
          <w:rFonts w:ascii="Arial" w:hAnsi="Arial" w:cs="Arial"/>
          <w:sz w:val="22"/>
          <w:szCs w:val="22"/>
          <w:lang w:val="en-GB"/>
        </w:rPr>
        <w:t>Payment documents</w:t>
      </w:r>
    </w:p>
    <w:p w14:paraId="4483318A" w14:textId="77777777" w:rsidR="009C3FB9" w:rsidRPr="002F4B63" w:rsidRDefault="009C3FB9">
      <w:pPr>
        <w:numPr>
          <w:ilvl w:val="0"/>
          <w:numId w:val="84"/>
        </w:numPr>
        <w:rPr>
          <w:rFonts w:ascii="Arial" w:hAnsi="Arial" w:cs="Arial"/>
          <w:sz w:val="22"/>
          <w:szCs w:val="22"/>
          <w:lang w:val="en-GB"/>
        </w:rPr>
      </w:pPr>
      <w:r w:rsidRPr="002F4B63">
        <w:rPr>
          <w:rFonts w:ascii="Arial" w:hAnsi="Arial" w:cs="Arial"/>
          <w:sz w:val="22"/>
          <w:szCs w:val="22"/>
          <w:lang w:val="en-GB"/>
        </w:rPr>
        <w:t>Payment requests and payment certificates</w:t>
      </w:r>
    </w:p>
    <w:p w14:paraId="78104815" w14:textId="77777777" w:rsidR="009C3FB9" w:rsidRPr="002F4B63" w:rsidRDefault="009C3FB9">
      <w:pPr>
        <w:numPr>
          <w:ilvl w:val="0"/>
          <w:numId w:val="84"/>
        </w:numPr>
        <w:rPr>
          <w:rFonts w:ascii="Arial" w:hAnsi="Arial" w:cs="Arial"/>
          <w:sz w:val="22"/>
          <w:szCs w:val="22"/>
          <w:lang w:val="en-GB"/>
        </w:rPr>
      </w:pPr>
      <w:r w:rsidRPr="002F4B63">
        <w:rPr>
          <w:rFonts w:ascii="Arial" w:hAnsi="Arial" w:cs="Arial"/>
          <w:sz w:val="22"/>
          <w:szCs w:val="22"/>
          <w:lang w:val="en-GB"/>
        </w:rPr>
        <w:t>Handing-over inspection forms, defects liability inspection forms</w:t>
      </w:r>
    </w:p>
    <w:p w14:paraId="23AA3C60" w14:textId="77777777" w:rsidR="009C3FB9" w:rsidRPr="002F4B63" w:rsidRDefault="009C3FB9">
      <w:pPr>
        <w:numPr>
          <w:ilvl w:val="0"/>
          <w:numId w:val="84"/>
        </w:numPr>
        <w:rPr>
          <w:rFonts w:ascii="Arial" w:hAnsi="Arial" w:cs="Arial"/>
          <w:sz w:val="22"/>
          <w:szCs w:val="22"/>
          <w:lang w:val="en-GB"/>
        </w:rPr>
      </w:pPr>
      <w:r w:rsidRPr="002F4B63">
        <w:rPr>
          <w:rFonts w:ascii="Arial" w:hAnsi="Arial" w:cs="Arial"/>
          <w:sz w:val="22"/>
          <w:szCs w:val="22"/>
          <w:lang w:val="en-GB"/>
        </w:rPr>
        <w:t>Letters to and from the contractor</w:t>
      </w:r>
    </w:p>
    <w:p w14:paraId="54DAF455" w14:textId="77777777" w:rsidR="009C3FB9" w:rsidRPr="002F4B63" w:rsidRDefault="009C3FB9">
      <w:pPr>
        <w:numPr>
          <w:ilvl w:val="0"/>
          <w:numId w:val="84"/>
        </w:numPr>
        <w:rPr>
          <w:rFonts w:ascii="Arial" w:hAnsi="Arial" w:cs="Arial"/>
          <w:sz w:val="22"/>
          <w:szCs w:val="22"/>
          <w:lang w:val="en-GB"/>
        </w:rPr>
      </w:pPr>
      <w:r w:rsidRPr="002F4B63">
        <w:rPr>
          <w:rFonts w:ascii="Arial" w:hAnsi="Arial" w:cs="Arial"/>
          <w:sz w:val="22"/>
          <w:szCs w:val="22"/>
          <w:lang w:val="en-GB"/>
        </w:rPr>
        <w:t>Minutes of meetings</w:t>
      </w:r>
    </w:p>
    <w:p w14:paraId="6EDC4954" w14:textId="77777777" w:rsidR="009C3FB9" w:rsidRPr="002F4B63" w:rsidRDefault="009C3FB9">
      <w:pPr>
        <w:pStyle w:val="BodyText"/>
        <w:numPr>
          <w:ilvl w:val="0"/>
          <w:numId w:val="90"/>
        </w:numPr>
        <w:suppressAutoHyphens w:val="0"/>
        <w:spacing w:after="0"/>
        <w:rPr>
          <w:rFonts w:ascii="Arial" w:hAnsi="Arial" w:cs="Arial"/>
          <w:b/>
          <w:sz w:val="22"/>
          <w:szCs w:val="22"/>
          <w:lang w:val="en-GB"/>
        </w:rPr>
      </w:pPr>
      <w:r w:rsidRPr="002F4B63">
        <w:rPr>
          <w:rFonts w:ascii="Arial" w:hAnsi="Arial" w:cs="Arial"/>
          <w:sz w:val="22"/>
          <w:szCs w:val="22"/>
          <w:lang w:val="en-GB"/>
        </w:rPr>
        <w:t>Materials testing results</w:t>
      </w:r>
    </w:p>
    <w:p w14:paraId="13F5FD4D" w14:textId="77777777" w:rsidR="009C3FB9" w:rsidRPr="002F4B63" w:rsidRDefault="009C3FB9">
      <w:pPr>
        <w:pStyle w:val="BodyText"/>
        <w:numPr>
          <w:ilvl w:val="0"/>
          <w:numId w:val="90"/>
        </w:numPr>
        <w:suppressAutoHyphens w:val="0"/>
        <w:spacing w:after="0"/>
        <w:rPr>
          <w:rFonts w:ascii="Arial" w:hAnsi="Arial" w:cs="Arial"/>
          <w:b/>
          <w:sz w:val="22"/>
          <w:szCs w:val="22"/>
          <w:lang w:val="en-GB"/>
        </w:rPr>
      </w:pPr>
      <w:r w:rsidRPr="002F4B63">
        <w:rPr>
          <w:rFonts w:ascii="Arial" w:hAnsi="Arial" w:cs="Arial"/>
          <w:sz w:val="22"/>
          <w:szCs w:val="22"/>
          <w:lang w:val="en-GB"/>
        </w:rPr>
        <w:t>Site records (copies of register and checklists)</w:t>
      </w:r>
    </w:p>
    <w:p w14:paraId="5F032818" w14:textId="77777777" w:rsidR="009C3FB9" w:rsidRPr="002F4B63" w:rsidRDefault="009C3FB9">
      <w:pPr>
        <w:pStyle w:val="BodyText"/>
        <w:numPr>
          <w:ilvl w:val="0"/>
          <w:numId w:val="90"/>
        </w:numPr>
        <w:suppressAutoHyphens w:val="0"/>
        <w:spacing w:after="0"/>
        <w:rPr>
          <w:rFonts w:ascii="Arial" w:hAnsi="Arial" w:cs="Arial"/>
          <w:sz w:val="22"/>
          <w:szCs w:val="22"/>
          <w:lang w:val="en-GB"/>
        </w:rPr>
      </w:pPr>
      <w:r w:rsidRPr="002F4B63">
        <w:rPr>
          <w:rFonts w:ascii="Arial" w:hAnsi="Arial" w:cs="Arial"/>
          <w:sz w:val="22"/>
          <w:szCs w:val="22"/>
          <w:lang w:val="en-GB"/>
        </w:rPr>
        <w:t xml:space="preserve">Photographs </w:t>
      </w:r>
    </w:p>
    <w:p w14:paraId="1726189B" w14:textId="77777777" w:rsidR="009C3FB9" w:rsidRPr="002F4B63" w:rsidRDefault="009C3FB9" w:rsidP="009C3FB9">
      <w:pPr>
        <w:rPr>
          <w:rFonts w:ascii="Arial" w:hAnsi="Arial" w:cs="Arial"/>
          <w:sz w:val="22"/>
          <w:szCs w:val="22"/>
          <w:lang w:val="en-GB"/>
        </w:rPr>
      </w:pPr>
    </w:p>
    <w:p w14:paraId="2B8ABDC3" w14:textId="77777777" w:rsidR="009C3FB9" w:rsidRPr="002F4B63" w:rsidRDefault="009C3FB9">
      <w:pPr>
        <w:pStyle w:val="BodyText"/>
        <w:numPr>
          <w:ilvl w:val="0"/>
          <w:numId w:val="92"/>
        </w:numPr>
        <w:suppressAutoHyphens w:val="0"/>
        <w:spacing w:after="240"/>
        <w:ind w:hanging="720"/>
        <w:rPr>
          <w:rFonts w:ascii="Arial" w:hAnsi="Arial" w:cs="Arial"/>
          <w:b/>
          <w:bCs/>
          <w:sz w:val="22"/>
          <w:szCs w:val="22"/>
        </w:rPr>
      </w:pPr>
      <w:bookmarkStart w:id="175" w:name="_Toc460063548"/>
      <w:r w:rsidRPr="002F4B63">
        <w:rPr>
          <w:rFonts w:ascii="Arial" w:hAnsi="Arial" w:cs="Arial"/>
          <w:b/>
          <w:bCs/>
          <w:sz w:val="22"/>
          <w:szCs w:val="22"/>
        </w:rPr>
        <w:t>Works completion in</w:t>
      </w:r>
      <w:bookmarkEnd w:id="175"/>
      <w:r w:rsidRPr="002F4B63">
        <w:rPr>
          <w:rFonts w:ascii="Arial" w:hAnsi="Arial" w:cs="Arial"/>
          <w:b/>
          <w:bCs/>
          <w:sz w:val="22"/>
          <w:szCs w:val="22"/>
        </w:rPr>
        <w:t xml:space="preserve">spection </w:t>
      </w:r>
    </w:p>
    <w:p w14:paraId="049EB850" w14:textId="77777777" w:rsidR="009C3FB9" w:rsidRPr="00FE01C5" w:rsidRDefault="009C3FB9" w:rsidP="009C3FB9">
      <w:pPr>
        <w:pStyle w:val="BodyTextNumbered"/>
        <w:tabs>
          <w:tab w:val="clear" w:pos="1069"/>
        </w:tabs>
        <w:ind w:left="0" w:firstLine="0"/>
        <w:rPr>
          <w:szCs w:val="22"/>
          <w:lang w:val="en-GB"/>
        </w:rPr>
      </w:pPr>
      <w:r w:rsidRPr="00FE01C5">
        <w:rPr>
          <w:szCs w:val="22"/>
          <w:lang w:val="en-GB"/>
        </w:rPr>
        <w:t xml:space="preserve">The contractor is to advise the PPMU in writing when the construction works are completed and the subproject is ready for commissioning. Within seven calendar days of receiving notice the PPMU will arrange a “contract works completion inspection” involving the contractor, site supervisor and appropriate technical specialists (i.e. civil, bridge, road </w:t>
      </w:r>
      <w:r w:rsidRPr="00FE01C5">
        <w:rPr>
          <w:szCs w:val="22"/>
          <w:lang w:val="en-GB"/>
        </w:rPr>
        <w:lastRenderedPageBreak/>
        <w:t xml:space="preserve">engineers, etc) as necessary. Village representatives will also be invited to accompany the inspection team. </w:t>
      </w:r>
    </w:p>
    <w:p w14:paraId="581179B4" w14:textId="77777777" w:rsidR="009C3FB9" w:rsidRPr="002F4B63" w:rsidRDefault="009C3FB9" w:rsidP="009C3FB9">
      <w:pPr>
        <w:pStyle w:val="BodyTextNumbered"/>
        <w:ind w:hanging="1069"/>
        <w:rPr>
          <w:szCs w:val="22"/>
          <w:lang w:val="en-GB"/>
        </w:rPr>
      </w:pPr>
      <w:r w:rsidRPr="00FE01C5">
        <w:rPr>
          <w:szCs w:val="22"/>
          <w:lang w:val="en-GB"/>
        </w:rPr>
        <w:t>This inspection shall involve:</w:t>
      </w:r>
      <w:r w:rsidRPr="002F4B63">
        <w:rPr>
          <w:szCs w:val="22"/>
          <w:lang w:val="en-GB"/>
        </w:rPr>
        <w:t xml:space="preserve"> </w:t>
      </w:r>
    </w:p>
    <w:p w14:paraId="3176C16A" w14:textId="77777777" w:rsidR="009C3FB9" w:rsidRPr="002F4B63" w:rsidRDefault="009C3FB9">
      <w:pPr>
        <w:pStyle w:val="BodyText"/>
        <w:numPr>
          <w:ilvl w:val="0"/>
          <w:numId w:val="91"/>
        </w:numPr>
        <w:tabs>
          <w:tab w:val="left" w:pos="720"/>
        </w:tabs>
        <w:suppressAutoHyphens w:val="0"/>
        <w:spacing w:after="0"/>
        <w:ind w:hanging="697"/>
        <w:rPr>
          <w:rFonts w:ascii="Arial" w:hAnsi="Arial" w:cs="Arial"/>
          <w:b/>
          <w:sz w:val="22"/>
          <w:szCs w:val="22"/>
          <w:lang w:val="en-GB"/>
        </w:rPr>
      </w:pPr>
      <w:r w:rsidRPr="002F4B63">
        <w:rPr>
          <w:rFonts w:ascii="Arial" w:hAnsi="Arial" w:cs="Arial"/>
          <w:sz w:val="22"/>
          <w:szCs w:val="22"/>
          <w:lang w:val="en-GB"/>
        </w:rPr>
        <w:t xml:space="preserve">Walk-over visual inspection of the works, and </w:t>
      </w:r>
    </w:p>
    <w:p w14:paraId="33E6BCE0" w14:textId="77777777" w:rsidR="009C3FB9" w:rsidRPr="002F4B63" w:rsidRDefault="009C3FB9">
      <w:pPr>
        <w:pStyle w:val="BodyText"/>
        <w:numPr>
          <w:ilvl w:val="0"/>
          <w:numId w:val="91"/>
        </w:numPr>
        <w:tabs>
          <w:tab w:val="left" w:pos="720"/>
        </w:tabs>
        <w:suppressAutoHyphens w:val="0"/>
        <w:spacing w:after="0"/>
        <w:ind w:hanging="697"/>
        <w:rPr>
          <w:rFonts w:ascii="Arial" w:hAnsi="Arial" w:cs="Arial"/>
          <w:sz w:val="22"/>
          <w:szCs w:val="22"/>
          <w:lang w:val="en-GB"/>
        </w:rPr>
      </w:pPr>
      <w:r w:rsidRPr="002F4B63">
        <w:rPr>
          <w:rFonts w:ascii="Arial" w:hAnsi="Arial" w:cs="Arial"/>
          <w:sz w:val="22"/>
          <w:szCs w:val="22"/>
          <w:lang w:val="en-GB"/>
        </w:rPr>
        <w:t xml:space="preserve">Check of supporting documents (site register, test reports, materials verification statements, etc) submitted to confirm that the works fulfil the contract requirements </w:t>
      </w:r>
    </w:p>
    <w:p w14:paraId="35E8AE26" w14:textId="77777777" w:rsidR="009C3FB9" w:rsidRPr="002F4B63" w:rsidRDefault="009C3FB9" w:rsidP="009C3FB9">
      <w:pPr>
        <w:tabs>
          <w:tab w:val="left" w:pos="720"/>
        </w:tabs>
        <w:ind w:hanging="1069"/>
        <w:rPr>
          <w:rFonts w:ascii="Arial" w:hAnsi="Arial" w:cs="Arial"/>
          <w:sz w:val="22"/>
          <w:szCs w:val="22"/>
          <w:lang w:val="en-GB"/>
        </w:rPr>
      </w:pPr>
    </w:p>
    <w:p w14:paraId="3A6DBA4D" w14:textId="77777777" w:rsidR="009C3FB9" w:rsidRPr="00FE01C5" w:rsidRDefault="009C3FB9" w:rsidP="009C3FB9">
      <w:pPr>
        <w:pStyle w:val="BodyTextNumbered"/>
        <w:tabs>
          <w:tab w:val="clear" w:pos="1069"/>
        </w:tabs>
        <w:ind w:left="0" w:firstLine="0"/>
        <w:rPr>
          <w:szCs w:val="22"/>
          <w:lang w:val="en-GB"/>
        </w:rPr>
      </w:pPr>
      <w:r w:rsidRPr="00FE01C5">
        <w:rPr>
          <w:szCs w:val="22"/>
          <w:lang w:val="en-GB"/>
        </w:rPr>
        <w:t xml:space="preserve">Any works found to be outstanding, areas where additional works are considered necessary and / or any defects identified are to be noted. </w:t>
      </w:r>
    </w:p>
    <w:p w14:paraId="1E90F54A" w14:textId="77777777" w:rsidR="009C3FB9" w:rsidRPr="00FE01C5" w:rsidRDefault="009C3FB9" w:rsidP="009C3FB9">
      <w:pPr>
        <w:pStyle w:val="BodyTextNumbered"/>
        <w:tabs>
          <w:tab w:val="clear" w:pos="1069"/>
        </w:tabs>
        <w:ind w:left="0" w:firstLine="0"/>
        <w:rPr>
          <w:szCs w:val="22"/>
          <w:lang w:val="en-GB"/>
        </w:rPr>
      </w:pPr>
      <w:r w:rsidRPr="00FE01C5">
        <w:rPr>
          <w:szCs w:val="22"/>
          <w:lang w:val="en-GB"/>
        </w:rPr>
        <w:t xml:space="preserve">If the PPMU arranged inspection team and the contractor agree that the works are completed (save for the minor pending or additional works noted), </w:t>
      </w:r>
      <w:r w:rsidRPr="00FE01C5">
        <w:rPr>
          <w:szCs w:val="22"/>
          <w:u w:val="single"/>
          <w:lang w:val="en-GB"/>
        </w:rPr>
        <w:t>and</w:t>
      </w:r>
      <w:r w:rsidRPr="00FE01C5">
        <w:rPr>
          <w:szCs w:val="22"/>
          <w:lang w:val="en-GB"/>
        </w:rPr>
        <w:t xml:space="preserve"> there is no reason to prevent the infrastructure being used for the intended purpose, then the PPIT inspection team will recommend that Contract Works Completion Certificate be issued. The defects liability period (normally 12 months) will commence from the date of issue of this Certificate. A list of the outstanding works which must be completed during the defects liability period is agreed with the contractor. During the defects liability period, the Contractor also remains responsible for maintaining the works and therefore a maintenance schedule should also be agreed.   </w:t>
      </w:r>
    </w:p>
    <w:p w14:paraId="3A1EDF24" w14:textId="77777777" w:rsidR="009C3FB9" w:rsidRPr="00FE01C5" w:rsidRDefault="009C3FB9" w:rsidP="009C3FB9">
      <w:pPr>
        <w:pStyle w:val="BodyTextNumbered"/>
        <w:tabs>
          <w:tab w:val="clear" w:pos="720"/>
          <w:tab w:val="clear" w:pos="1069"/>
        </w:tabs>
        <w:ind w:left="0" w:firstLine="0"/>
        <w:rPr>
          <w:szCs w:val="22"/>
          <w:lang w:val="en-GB"/>
        </w:rPr>
      </w:pPr>
      <w:r w:rsidRPr="00FE01C5">
        <w:rPr>
          <w:szCs w:val="22"/>
          <w:lang w:val="en-GB"/>
        </w:rPr>
        <w:t xml:space="preserve">At this stage typically up to 80 to 90% payment of Contract Sum is made to the contractor, depending on the payment schedule agreed in the Contract.   </w:t>
      </w:r>
    </w:p>
    <w:p w14:paraId="4D6337F4" w14:textId="77777777" w:rsidR="009C3FB9" w:rsidRPr="002F4B63" w:rsidRDefault="009C3FB9">
      <w:pPr>
        <w:pStyle w:val="BodyText"/>
        <w:numPr>
          <w:ilvl w:val="0"/>
          <w:numId w:val="92"/>
        </w:numPr>
        <w:suppressAutoHyphens w:val="0"/>
        <w:spacing w:after="240"/>
        <w:ind w:hanging="720"/>
        <w:rPr>
          <w:rFonts w:ascii="Arial" w:hAnsi="Arial" w:cs="Arial"/>
          <w:b/>
          <w:bCs/>
          <w:sz w:val="22"/>
          <w:szCs w:val="22"/>
        </w:rPr>
      </w:pPr>
      <w:r w:rsidRPr="002F4B63">
        <w:rPr>
          <w:rFonts w:ascii="Arial" w:hAnsi="Arial" w:cs="Arial"/>
          <w:b/>
          <w:bCs/>
          <w:sz w:val="22"/>
          <w:szCs w:val="22"/>
        </w:rPr>
        <w:t>Commissioning</w:t>
      </w:r>
    </w:p>
    <w:p w14:paraId="7266573E" w14:textId="77777777" w:rsidR="009C3FB9" w:rsidRPr="00FE01C5" w:rsidRDefault="009C3FB9" w:rsidP="009C3FB9">
      <w:pPr>
        <w:pStyle w:val="BodyTextNumbered"/>
        <w:tabs>
          <w:tab w:val="clear" w:pos="1069"/>
        </w:tabs>
        <w:ind w:left="0" w:firstLine="0"/>
        <w:rPr>
          <w:szCs w:val="22"/>
          <w:lang w:val="en-GB"/>
        </w:rPr>
      </w:pPr>
      <w:r w:rsidRPr="00FE01C5">
        <w:rPr>
          <w:szCs w:val="22"/>
          <w:lang w:val="en-GB"/>
        </w:rPr>
        <w:t xml:space="preserve">During the defects liability period and before final acceptance (and final payment), the infrastructure must be commissioned. Commissioning tests must therefore take place for water resources subprojects that test delivery rates pressures and related issues. </w:t>
      </w:r>
      <w:r w:rsidRPr="00FE01C5">
        <w:rPr>
          <w:szCs w:val="22"/>
          <w:u w:val="single"/>
          <w:lang w:val="en-GB"/>
        </w:rPr>
        <w:t>Testing during the wet season based on simulating wet season operation is NOT acceptable</w:t>
      </w:r>
      <w:r w:rsidRPr="00FE01C5">
        <w:rPr>
          <w:szCs w:val="22"/>
          <w:lang w:val="en-GB"/>
        </w:rPr>
        <w:t>.</w:t>
      </w:r>
    </w:p>
    <w:p w14:paraId="5B2DC9ED" w14:textId="77777777" w:rsidR="009C3FB9" w:rsidRPr="00FE01C5" w:rsidRDefault="009C3FB9" w:rsidP="009C3FB9">
      <w:pPr>
        <w:pStyle w:val="BodyTextNumbered"/>
        <w:tabs>
          <w:tab w:val="clear" w:pos="1069"/>
        </w:tabs>
        <w:ind w:left="0" w:firstLine="0"/>
        <w:rPr>
          <w:szCs w:val="22"/>
          <w:lang w:val="en-GB"/>
        </w:rPr>
      </w:pPr>
      <w:r w:rsidRPr="00FE01C5">
        <w:rPr>
          <w:szCs w:val="22"/>
          <w:lang w:val="en-GB"/>
        </w:rPr>
        <w:t xml:space="preserve">The commissioning must be organised by the contractor assisted by the PPMU staff and the in the case of output 2 water users. The PPMU must prepare an appropriate schedule to be followed and advise the users in advance to participate in witnessing the event.  Testing should be of sufficient duration to identify any infrastructure and/or management issue. Any issues identified must be clearly recorded, remedial actions determined and appropriately addressed by the contractor (if deemed his responsibility) or by the PPMU (if deemed project responsibility). In either case, the Final Completion Certificate (and final payment) can only be issued once all defects are rectified and scheme commissioned. </w:t>
      </w:r>
    </w:p>
    <w:p w14:paraId="06A8723A" w14:textId="77777777" w:rsidR="009C3FB9" w:rsidRPr="00FE01C5" w:rsidRDefault="009C3FB9" w:rsidP="009C3FB9">
      <w:pPr>
        <w:pStyle w:val="BodyTextNumbered"/>
        <w:tabs>
          <w:tab w:val="clear" w:pos="1069"/>
        </w:tabs>
        <w:ind w:left="0" w:firstLine="0"/>
        <w:rPr>
          <w:szCs w:val="22"/>
          <w:lang w:val="en-GB"/>
        </w:rPr>
      </w:pPr>
      <w:r w:rsidRPr="00FE01C5">
        <w:rPr>
          <w:szCs w:val="22"/>
          <w:lang w:val="en-GB"/>
        </w:rPr>
        <w:t xml:space="preserve">It is important to note that under </w:t>
      </w:r>
      <w:r>
        <w:rPr>
          <w:szCs w:val="22"/>
          <w:lang w:val="en-GB"/>
        </w:rPr>
        <w:t>BIIG</w:t>
      </w:r>
      <w:r w:rsidRPr="00FE01C5">
        <w:rPr>
          <w:szCs w:val="22"/>
          <w:lang w:val="en-GB"/>
        </w:rPr>
        <w:t xml:space="preserve">-1, final acceptance and final contract payment is only made once the infrastructure is proven to be fully functioning with all water users can receive water as per the approved design.  </w:t>
      </w:r>
    </w:p>
    <w:p w14:paraId="0732C87B" w14:textId="77777777" w:rsidR="009C3FB9" w:rsidRPr="002F4B63" w:rsidRDefault="009C3FB9">
      <w:pPr>
        <w:pStyle w:val="BodyText"/>
        <w:numPr>
          <w:ilvl w:val="0"/>
          <w:numId w:val="92"/>
        </w:numPr>
        <w:suppressAutoHyphens w:val="0"/>
        <w:spacing w:after="240"/>
        <w:ind w:hanging="720"/>
        <w:rPr>
          <w:rFonts w:ascii="Arial" w:hAnsi="Arial" w:cs="Arial"/>
          <w:b/>
          <w:bCs/>
          <w:sz w:val="22"/>
          <w:szCs w:val="22"/>
        </w:rPr>
      </w:pPr>
      <w:bookmarkStart w:id="176" w:name="_Toc460063549"/>
      <w:r w:rsidRPr="002F4B63">
        <w:rPr>
          <w:rFonts w:ascii="Arial" w:hAnsi="Arial" w:cs="Arial"/>
          <w:b/>
          <w:bCs/>
          <w:sz w:val="22"/>
          <w:szCs w:val="22"/>
        </w:rPr>
        <w:t>Final inspection</w:t>
      </w:r>
      <w:bookmarkEnd w:id="176"/>
    </w:p>
    <w:p w14:paraId="4241CD02" w14:textId="77777777" w:rsidR="009C3FB9" w:rsidRPr="00FE01C5" w:rsidRDefault="009C3FB9" w:rsidP="009C3FB9">
      <w:pPr>
        <w:pStyle w:val="BodyTextNumbered"/>
        <w:tabs>
          <w:tab w:val="clear" w:pos="1069"/>
        </w:tabs>
        <w:ind w:left="0" w:firstLine="0"/>
        <w:rPr>
          <w:szCs w:val="22"/>
          <w:lang w:val="en-GB"/>
        </w:rPr>
      </w:pPr>
      <w:r w:rsidRPr="00FE01C5">
        <w:rPr>
          <w:szCs w:val="22"/>
          <w:lang w:val="en-GB"/>
        </w:rPr>
        <w:t xml:space="preserve">This final inspection is carried out at the end of the defects liability period once all defects have been reported as rectified by the Contractor and commissioning is completed. As for the contract works completion inspection, within seven calendar days of receiving notice the PPMU will arrange a final inspection involving the contractor, site supervisor and appropriate technical specialists (i.e. civil, bridge, road engineers, etc) as necessary. Village representatives will also be invited to accompany the inspection team. </w:t>
      </w:r>
    </w:p>
    <w:p w14:paraId="716293A6" w14:textId="77777777" w:rsidR="009C3FB9" w:rsidRPr="00FE01C5" w:rsidRDefault="009C3FB9" w:rsidP="009C3FB9">
      <w:pPr>
        <w:pStyle w:val="BodyTextNumbered"/>
        <w:tabs>
          <w:tab w:val="clear" w:pos="1069"/>
        </w:tabs>
        <w:ind w:left="0" w:firstLine="0"/>
        <w:rPr>
          <w:szCs w:val="22"/>
          <w:lang w:val="en-GB"/>
        </w:rPr>
      </w:pPr>
      <w:r w:rsidRPr="00FE01C5">
        <w:rPr>
          <w:szCs w:val="22"/>
          <w:lang w:val="en-GB"/>
        </w:rPr>
        <w:lastRenderedPageBreak/>
        <w:t xml:space="preserve">This inspection will undertake a walk-over visual inspection of the rectified works, and again check supporting documents submitted to confirm that the works fulfil the contract requirements. </w:t>
      </w:r>
    </w:p>
    <w:p w14:paraId="6DC743E8" w14:textId="77777777" w:rsidR="009C3FB9" w:rsidRPr="00FE01C5" w:rsidRDefault="009C3FB9" w:rsidP="009C3FB9">
      <w:pPr>
        <w:pStyle w:val="BodyTextNumbered"/>
        <w:tabs>
          <w:tab w:val="clear" w:pos="1069"/>
        </w:tabs>
        <w:ind w:left="0" w:firstLine="0"/>
        <w:rPr>
          <w:szCs w:val="22"/>
          <w:lang w:val="en-GB"/>
        </w:rPr>
      </w:pPr>
      <w:r w:rsidRPr="00FE01C5">
        <w:rPr>
          <w:szCs w:val="22"/>
          <w:lang w:val="en-GB"/>
        </w:rPr>
        <w:t>If the PPMU inspection team and the contractor agree that the works are completed and in the case of the irrigation scheme it is fully operational, then the PPMU inspection team will recommend that Final Completion Certificate be issued. At this stage the balance contract amount and any retention monies will be paid and infrastructure handed over to the agency or organisation responsible for its ongoing O&amp;M.</w:t>
      </w:r>
    </w:p>
    <w:p w14:paraId="10851E2F" w14:textId="77777777" w:rsidR="009C3FB9" w:rsidRPr="002F4B63" w:rsidRDefault="009C3FB9">
      <w:pPr>
        <w:pStyle w:val="BodyText"/>
        <w:numPr>
          <w:ilvl w:val="0"/>
          <w:numId w:val="92"/>
        </w:numPr>
        <w:suppressAutoHyphens w:val="0"/>
        <w:spacing w:after="240"/>
        <w:ind w:hanging="720"/>
        <w:rPr>
          <w:rFonts w:ascii="Arial" w:hAnsi="Arial" w:cs="Arial"/>
          <w:b/>
          <w:bCs/>
          <w:sz w:val="22"/>
          <w:szCs w:val="22"/>
        </w:rPr>
      </w:pPr>
      <w:r w:rsidRPr="002F4B63">
        <w:rPr>
          <w:rFonts w:ascii="Arial" w:hAnsi="Arial" w:cs="Arial"/>
          <w:b/>
          <w:bCs/>
          <w:sz w:val="22"/>
          <w:szCs w:val="22"/>
        </w:rPr>
        <w:t>Subproject handover</w:t>
      </w:r>
    </w:p>
    <w:p w14:paraId="5DE3B123" w14:textId="77777777" w:rsidR="009C3FB9" w:rsidRPr="00FE01C5" w:rsidRDefault="009C3FB9" w:rsidP="009C3FB9">
      <w:pPr>
        <w:pStyle w:val="BodyTextNumbered"/>
        <w:tabs>
          <w:tab w:val="clear" w:pos="1069"/>
        </w:tabs>
        <w:ind w:left="0" w:firstLine="0"/>
        <w:rPr>
          <w:szCs w:val="22"/>
          <w:lang w:val="en-GB"/>
        </w:rPr>
      </w:pPr>
      <w:r w:rsidRPr="00FE01C5">
        <w:rPr>
          <w:szCs w:val="22"/>
          <w:lang w:val="en-GB"/>
        </w:rPr>
        <w:t xml:space="preserve">After the Final Completion Certificate is issued, responsibility for the O&amp;M of the irrigation and associated infrastructure constructed under the sub-project is </w:t>
      </w:r>
      <w:r w:rsidRPr="00FE01C5">
        <w:rPr>
          <w:szCs w:val="22"/>
          <w:u w:val="single"/>
          <w:lang w:val="en-GB"/>
        </w:rPr>
        <w:t>formally</w:t>
      </w:r>
      <w:r w:rsidRPr="00FE01C5">
        <w:rPr>
          <w:szCs w:val="22"/>
          <w:lang w:val="en-GB"/>
        </w:rPr>
        <w:t xml:space="preserve"> “handed over” to the respective agencies or entity. At this stage a ceremony will be conducted to formalise the event. </w:t>
      </w:r>
    </w:p>
    <w:p w14:paraId="030F712C" w14:textId="77777777" w:rsidR="009C3FB9" w:rsidRPr="00FE01C5" w:rsidRDefault="009C3FB9" w:rsidP="009C3FB9">
      <w:pPr>
        <w:pStyle w:val="BodyTextNumbered"/>
        <w:ind w:left="0" w:firstLine="0"/>
        <w:rPr>
          <w:szCs w:val="22"/>
          <w:lang w:val="en-GB"/>
        </w:rPr>
      </w:pPr>
      <w:r w:rsidRPr="00FE01C5">
        <w:rPr>
          <w:szCs w:val="22"/>
          <w:lang w:val="en-GB"/>
        </w:rPr>
        <w:t xml:space="preserve">However, the “hand-over” process actually starts 12 months earlier once the construction is completed and the scheme can be operated. It continues during the commissioning phase when water users participate in the testing and by the end of the first year they will have observed and be familiar with its operation. During this year the respective receiving entity will be confirmed. </w:t>
      </w:r>
    </w:p>
    <w:p w14:paraId="02755637" w14:textId="77777777" w:rsidR="009C3FB9" w:rsidRDefault="009C3FB9" w:rsidP="009C3FB9">
      <w:r>
        <w:br w:type="page"/>
      </w:r>
    </w:p>
    <w:p w14:paraId="6A793C6B" w14:textId="77777777" w:rsidR="009C3FB9" w:rsidRPr="002F4B63" w:rsidRDefault="009C3FB9" w:rsidP="009C3FB9">
      <w:pPr>
        <w:rPr>
          <w:rFonts w:ascii="Arial" w:hAnsi="Arial" w:cs="Arial"/>
          <w:b/>
          <w:sz w:val="22"/>
          <w:szCs w:val="22"/>
        </w:rPr>
      </w:pPr>
      <w:r w:rsidRPr="002F4B63">
        <w:rPr>
          <w:rFonts w:ascii="Arial" w:hAnsi="Arial" w:cs="Arial"/>
          <w:b/>
          <w:sz w:val="22"/>
          <w:szCs w:val="22"/>
          <w:u w:val="single"/>
        </w:rPr>
        <w:lastRenderedPageBreak/>
        <w:t xml:space="preserve">Annex </w:t>
      </w:r>
      <w:r>
        <w:rPr>
          <w:rFonts w:ascii="Arial" w:hAnsi="Arial" w:cs="Arial"/>
          <w:b/>
          <w:sz w:val="22"/>
          <w:szCs w:val="22"/>
          <w:u w:val="single"/>
        </w:rPr>
        <w:t>3</w:t>
      </w:r>
      <w:r>
        <w:rPr>
          <w:rFonts w:ascii="Arial" w:hAnsi="Arial" w:cs="Arial"/>
          <w:b/>
          <w:sz w:val="22"/>
          <w:szCs w:val="22"/>
          <w:u w:val="single"/>
          <w:lang w:val="vi-VN"/>
        </w:rPr>
        <w:t>.</w:t>
      </w:r>
      <w:r w:rsidRPr="002F4B63">
        <w:rPr>
          <w:rFonts w:ascii="Arial" w:hAnsi="Arial" w:cs="Arial"/>
          <w:b/>
          <w:sz w:val="22"/>
          <w:szCs w:val="22"/>
          <w:u w:val="single"/>
        </w:rPr>
        <w:t>1: Construction Site Register (Record book)</w:t>
      </w:r>
      <w:r w:rsidRPr="002F4B63">
        <w:rPr>
          <w:rFonts w:ascii="Arial" w:hAnsi="Arial" w:cs="Arial"/>
          <w:b/>
          <w:sz w:val="22"/>
          <w:szCs w:val="22"/>
        </w:rPr>
        <w:t xml:space="preserve">: </w:t>
      </w:r>
      <w:r w:rsidRPr="002F4B63">
        <w:rPr>
          <w:rFonts w:ascii="Arial" w:hAnsi="Arial" w:cs="Arial"/>
          <w:b/>
          <w:sz w:val="22"/>
          <w:szCs w:val="22"/>
        </w:rPr>
        <w:tab/>
      </w:r>
      <w:r w:rsidRPr="002F4B63">
        <w:rPr>
          <w:rFonts w:ascii="Arial" w:hAnsi="Arial" w:cs="Arial"/>
          <w:b/>
          <w:sz w:val="22"/>
          <w:szCs w:val="22"/>
        </w:rPr>
        <w:tab/>
      </w:r>
    </w:p>
    <w:p w14:paraId="480FCDCD" w14:textId="77777777" w:rsidR="009C3FB9" w:rsidRPr="002F4B63" w:rsidRDefault="009C3FB9" w:rsidP="009C3FB9">
      <w:pPr>
        <w:rPr>
          <w:rFonts w:ascii="Arial" w:hAnsi="Arial" w:cs="Arial"/>
          <w:b/>
          <w:sz w:val="22"/>
          <w:szCs w:val="22"/>
        </w:rPr>
      </w:pPr>
    </w:p>
    <w:p w14:paraId="21570A1D" w14:textId="77777777" w:rsidR="009C3FB9" w:rsidRPr="002F4B63" w:rsidRDefault="009C3FB9" w:rsidP="009C3FB9">
      <w:pPr>
        <w:rPr>
          <w:rFonts w:ascii="Arial" w:hAnsi="Arial" w:cs="Arial"/>
          <w:sz w:val="22"/>
          <w:szCs w:val="22"/>
        </w:rPr>
      </w:pPr>
      <w:r w:rsidRPr="002F4B63">
        <w:rPr>
          <w:rFonts w:ascii="Arial" w:hAnsi="Arial" w:cs="Arial"/>
          <w:sz w:val="22"/>
          <w:szCs w:val="22"/>
        </w:rPr>
        <w:t xml:space="preserve">A </w:t>
      </w:r>
      <w:r w:rsidRPr="002F4B63">
        <w:rPr>
          <w:rFonts w:ascii="Arial" w:hAnsi="Arial" w:cs="Arial"/>
          <w:b/>
          <w:sz w:val="22"/>
          <w:szCs w:val="22"/>
        </w:rPr>
        <w:t>construction site register</w:t>
      </w:r>
      <w:r w:rsidRPr="002F4B63">
        <w:rPr>
          <w:rFonts w:ascii="Arial" w:hAnsi="Arial" w:cs="Arial"/>
          <w:sz w:val="22"/>
          <w:szCs w:val="22"/>
        </w:rPr>
        <w:t xml:space="preserve"> is an A4 hard bound notebook with numbered pages that remains on site along with the construction drawings, contract specifications, BoQs and other site documents. It is to be used as follows:   </w:t>
      </w:r>
    </w:p>
    <w:p w14:paraId="232BCFCE" w14:textId="77777777" w:rsidR="009C3FB9" w:rsidRPr="002F4B63" w:rsidRDefault="009C3FB9">
      <w:pPr>
        <w:pStyle w:val="ListParagraph"/>
        <w:widowControl w:val="0"/>
        <w:numPr>
          <w:ilvl w:val="0"/>
          <w:numId w:val="97"/>
        </w:numPr>
        <w:autoSpaceDE w:val="0"/>
        <w:autoSpaceDN w:val="0"/>
        <w:spacing w:after="220"/>
        <w:contextualSpacing w:val="0"/>
        <w:rPr>
          <w:rFonts w:ascii="Arial" w:hAnsi="Arial" w:cs="Arial"/>
          <w:sz w:val="22"/>
          <w:szCs w:val="22"/>
        </w:rPr>
      </w:pPr>
      <w:r w:rsidRPr="002F4B63">
        <w:rPr>
          <w:rFonts w:ascii="Arial" w:hAnsi="Arial" w:cs="Arial"/>
          <w:sz w:val="22"/>
          <w:szCs w:val="22"/>
        </w:rPr>
        <w:t>A daily record of work progress, i.e. work completed, staff working on site (male /female) and materials used. To be signed by foreman each day, and</w:t>
      </w:r>
    </w:p>
    <w:p w14:paraId="62CFE06F" w14:textId="77777777" w:rsidR="009C3FB9" w:rsidRPr="002F4B63" w:rsidRDefault="009C3FB9">
      <w:pPr>
        <w:pStyle w:val="ListParagraph"/>
        <w:widowControl w:val="0"/>
        <w:numPr>
          <w:ilvl w:val="0"/>
          <w:numId w:val="97"/>
        </w:numPr>
        <w:autoSpaceDE w:val="0"/>
        <w:autoSpaceDN w:val="0"/>
        <w:spacing w:after="220"/>
        <w:contextualSpacing w:val="0"/>
        <w:rPr>
          <w:rFonts w:ascii="Arial" w:hAnsi="Arial" w:cs="Arial"/>
          <w:sz w:val="22"/>
          <w:szCs w:val="22"/>
        </w:rPr>
      </w:pPr>
      <w:r w:rsidRPr="002F4B63">
        <w:rPr>
          <w:rFonts w:ascii="Arial" w:hAnsi="Arial" w:cs="Arial"/>
          <w:sz w:val="22"/>
          <w:szCs w:val="22"/>
        </w:rPr>
        <w:t xml:space="preserve">A record of each inspection by the assigned District / Province Site Supervisor(s) and other persons associated with the construction inspection / supervision </w:t>
      </w:r>
    </w:p>
    <w:p w14:paraId="5BE1F0EB" w14:textId="77777777" w:rsidR="009C3FB9" w:rsidRPr="002F4B63" w:rsidRDefault="009C3FB9" w:rsidP="009C3FB9">
      <w:pPr>
        <w:ind w:left="720"/>
        <w:rPr>
          <w:rFonts w:ascii="Arial" w:hAnsi="Arial" w:cs="Arial"/>
          <w:sz w:val="22"/>
          <w:szCs w:val="22"/>
        </w:rPr>
      </w:pPr>
    </w:p>
    <w:p w14:paraId="05E4451C" w14:textId="77777777" w:rsidR="009C3FB9" w:rsidRPr="002F4B63" w:rsidRDefault="009C3FB9" w:rsidP="009C3FB9">
      <w:pPr>
        <w:rPr>
          <w:rFonts w:ascii="Arial" w:hAnsi="Arial" w:cs="Arial"/>
          <w:sz w:val="22"/>
          <w:szCs w:val="22"/>
        </w:rPr>
      </w:pPr>
      <w:r w:rsidRPr="002F4B63">
        <w:rPr>
          <w:rFonts w:ascii="Arial" w:hAnsi="Arial" w:cs="Arial"/>
          <w:sz w:val="22"/>
          <w:szCs w:val="22"/>
        </w:rPr>
        <w:t xml:space="preserve">For each inspection, the original page(s) is to be retained in the site book with a copy (either carbon or digital) to be taken by the person visiting/ writing the report. The book is to be handed over by Contractor to the </w:t>
      </w:r>
      <w:r w:rsidRPr="002F4B63">
        <w:rPr>
          <w:rFonts w:ascii="Arial" w:hAnsi="Arial" w:cs="Arial"/>
          <w:sz w:val="22"/>
          <w:szCs w:val="22"/>
          <w:u w:val="single"/>
        </w:rPr>
        <w:t>Engineer to the Contract (PPMU)</w:t>
      </w:r>
      <w:r w:rsidRPr="002F4B63">
        <w:rPr>
          <w:rFonts w:ascii="Arial" w:hAnsi="Arial" w:cs="Arial"/>
          <w:sz w:val="22"/>
          <w:szCs w:val="22"/>
        </w:rPr>
        <w:t xml:space="preserve"> at Contract Works Completion </w:t>
      </w:r>
    </w:p>
    <w:p w14:paraId="213BFF91" w14:textId="77777777" w:rsidR="009C3FB9" w:rsidRPr="002F4B63" w:rsidRDefault="009C3FB9" w:rsidP="009C3FB9">
      <w:pPr>
        <w:rPr>
          <w:rFonts w:ascii="Arial" w:hAnsi="Arial" w:cs="Arial"/>
          <w:sz w:val="22"/>
          <w:szCs w:val="22"/>
        </w:rPr>
      </w:pPr>
    </w:p>
    <w:p w14:paraId="15C82097" w14:textId="77777777" w:rsidR="009C3FB9" w:rsidRPr="002F4B63" w:rsidRDefault="009C3FB9" w:rsidP="009C3FB9">
      <w:pPr>
        <w:rPr>
          <w:rFonts w:ascii="Arial" w:hAnsi="Arial" w:cs="Arial"/>
          <w:sz w:val="22"/>
          <w:szCs w:val="22"/>
        </w:rPr>
      </w:pPr>
      <w:r w:rsidRPr="002F4B63">
        <w:rPr>
          <w:rFonts w:ascii="Arial" w:hAnsi="Arial" w:cs="Arial"/>
          <w:b/>
          <w:sz w:val="22"/>
          <w:szCs w:val="22"/>
        </w:rPr>
        <w:t>Note:</w:t>
      </w:r>
      <w:r w:rsidRPr="002F4B63">
        <w:rPr>
          <w:rFonts w:ascii="Arial" w:hAnsi="Arial" w:cs="Arial"/>
          <w:sz w:val="22"/>
          <w:szCs w:val="22"/>
        </w:rPr>
        <w:t xml:space="preserve"> The copy of the inspection report is to be retained by the reporter with a further copy provided to the responsible site supervisor (if not the reporter) plus another given to the PPIT.  Where variations or use of contingency funds are required, the report is to be immediately submitted to the</w:t>
      </w:r>
      <w:r w:rsidRPr="002F4B63">
        <w:rPr>
          <w:rFonts w:ascii="Arial" w:hAnsi="Arial" w:cs="Arial"/>
          <w:sz w:val="22"/>
          <w:szCs w:val="22"/>
          <w:u w:val="single"/>
        </w:rPr>
        <w:t xml:space="preserve"> Engineer to the Contract (PPMU) </w:t>
      </w:r>
      <w:r w:rsidRPr="002F4B63">
        <w:rPr>
          <w:rFonts w:ascii="Arial" w:hAnsi="Arial" w:cs="Arial"/>
          <w:sz w:val="22"/>
          <w:szCs w:val="22"/>
        </w:rPr>
        <w:t>for NOC</w:t>
      </w:r>
    </w:p>
    <w:p w14:paraId="3996FC33" w14:textId="77777777" w:rsidR="009C3FB9" w:rsidRPr="002F4B63" w:rsidRDefault="009C3FB9" w:rsidP="009C3FB9">
      <w:pPr>
        <w:rPr>
          <w:rFonts w:ascii="Arial" w:hAnsi="Arial" w:cs="Arial"/>
          <w:sz w:val="22"/>
          <w:szCs w:val="22"/>
        </w:rPr>
      </w:pPr>
      <w:r w:rsidRPr="002F4B63">
        <w:rPr>
          <w:rFonts w:ascii="Arial" w:hAnsi="Arial" w:cs="Arial"/>
          <w:sz w:val="22"/>
          <w:szCs w:val="22"/>
        </w:rPr>
        <w:t xml:space="preserve">. </w:t>
      </w:r>
    </w:p>
    <w:p w14:paraId="705604F8" w14:textId="77777777" w:rsidR="009C3FB9" w:rsidRPr="002F4B63" w:rsidRDefault="009C3FB9" w:rsidP="009C3FB9">
      <w:pPr>
        <w:rPr>
          <w:rFonts w:ascii="Arial" w:hAnsi="Arial" w:cs="Arial"/>
          <w:b/>
          <w:sz w:val="22"/>
          <w:szCs w:val="22"/>
          <w:u w:val="single"/>
        </w:rPr>
      </w:pPr>
      <w:r w:rsidRPr="002F4B63">
        <w:rPr>
          <w:rFonts w:ascii="Arial" w:hAnsi="Arial" w:cs="Arial"/>
          <w:b/>
          <w:sz w:val="22"/>
          <w:szCs w:val="22"/>
          <w:u w:val="single"/>
        </w:rPr>
        <w:t>Topics / Headings for Inspection Report:</w:t>
      </w:r>
    </w:p>
    <w:p w14:paraId="2F099322" w14:textId="77777777" w:rsidR="009C3FB9" w:rsidRPr="002F4B63" w:rsidRDefault="009C3FB9" w:rsidP="009C3FB9">
      <w:pPr>
        <w:rPr>
          <w:rFonts w:ascii="Arial" w:hAnsi="Arial" w:cs="Arial"/>
          <w:b/>
          <w:sz w:val="22"/>
          <w:szCs w:val="22"/>
        </w:rPr>
      </w:pPr>
      <w:r w:rsidRPr="002F4B63">
        <w:rPr>
          <w:rFonts w:ascii="Arial" w:hAnsi="Arial" w:cs="Arial"/>
          <w:b/>
          <w:sz w:val="22"/>
          <w:szCs w:val="22"/>
        </w:rPr>
        <w:t>1. Date and time of inspection</w:t>
      </w:r>
    </w:p>
    <w:p w14:paraId="1D5E4EB4" w14:textId="77777777" w:rsidR="009C3FB9" w:rsidRPr="002F4B63" w:rsidRDefault="009C3FB9" w:rsidP="009C3FB9">
      <w:pPr>
        <w:rPr>
          <w:rFonts w:ascii="Arial" w:hAnsi="Arial" w:cs="Arial"/>
          <w:b/>
          <w:sz w:val="22"/>
          <w:szCs w:val="22"/>
        </w:rPr>
      </w:pPr>
      <w:r w:rsidRPr="002F4B63">
        <w:rPr>
          <w:rFonts w:ascii="Arial" w:hAnsi="Arial" w:cs="Arial"/>
          <w:b/>
          <w:sz w:val="22"/>
          <w:szCs w:val="22"/>
        </w:rPr>
        <w:t>2. Persons participating in inspection</w:t>
      </w:r>
    </w:p>
    <w:p w14:paraId="45FE1094" w14:textId="77777777" w:rsidR="009C3FB9" w:rsidRPr="002F4B63" w:rsidRDefault="009C3FB9">
      <w:pPr>
        <w:pStyle w:val="ListParagraph"/>
        <w:widowControl w:val="0"/>
        <w:numPr>
          <w:ilvl w:val="0"/>
          <w:numId w:val="93"/>
        </w:numPr>
        <w:autoSpaceDE w:val="0"/>
        <w:autoSpaceDN w:val="0"/>
        <w:spacing w:after="220"/>
        <w:contextualSpacing w:val="0"/>
        <w:rPr>
          <w:rFonts w:ascii="Arial" w:hAnsi="Arial" w:cs="Arial"/>
          <w:sz w:val="22"/>
          <w:szCs w:val="22"/>
        </w:rPr>
      </w:pPr>
      <w:r w:rsidRPr="002F4B63">
        <w:rPr>
          <w:rFonts w:ascii="Arial" w:hAnsi="Arial" w:cs="Arial"/>
          <w:sz w:val="22"/>
          <w:szCs w:val="22"/>
        </w:rPr>
        <w:t xml:space="preserve">Names and positions and telephone numbers. </w:t>
      </w:r>
    </w:p>
    <w:p w14:paraId="3ECED8A7" w14:textId="77777777" w:rsidR="009C3FB9" w:rsidRPr="002F4B63" w:rsidRDefault="009C3FB9" w:rsidP="009C3FB9">
      <w:pPr>
        <w:ind w:left="720"/>
        <w:rPr>
          <w:rFonts w:ascii="Arial" w:hAnsi="Arial" w:cs="Arial"/>
          <w:sz w:val="22"/>
          <w:szCs w:val="22"/>
        </w:rPr>
      </w:pPr>
    </w:p>
    <w:p w14:paraId="205A652C" w14:textId="77777777" w:rsidR="009C3FB9" w:rsidRPr="002F4B63" w:rsidRDefault="009C3FB9" w:rsidP="009C3FB9">
      <w:pPr>
        <w:rPr>
          <w:rFonts w:ascii="Arial" w:hAnsi="Arial" w:cs="Arial"/>
          <w:b/>
          <w:sz w:val="22"/>
          <w:szCs w:val="22"/>
        </w:rPr>
      </w:pPr>
      <w:r w:rsidRPr="002F4B63">
        <w:rPr>
          <w:rFonts w:ascii="Arial" w:hAnsi="Arial" w:cs="Arial"/>
          <w:b/>
          <w:sz w:val="22"/>
          <w:szCs w:val="22"/>
        </w:rPr>
        <w:t xml:space="preserve">3. Purpose of visit / inspection </w:t>
      </w:r>
    </w:p>
    <w:p w14:paraId="46E80F0B" w14:textId="77777777" w:rsidR="009C3FB9" w:rsidRPr="002F4B63" w:rsidRDefault="009C3FB9" w:rsidP="009C3FB9">
      <w:pPr>
        <w:rPr>
          <w:rFonts w:ascii="Arial" w:hAnsi="Arial" w:cs="Arial"/>
          <w:sz w:val="22"/>
          <w:szCs w:val="22"/>
        </w:rPr>
      </w:pPr>
      <w:r w:rsidRPr="002F4B63">
        <w:rPr>
          <w:rFonts w:ascii="Arial" w:hAnsi="Arial" w:cs="Arial"/>
          <w:sz w:val="22"/>
          <w:szCs w:val="22"/>
        </w:rPr>
        <w:t xml:space="preserve">Specific for inspection of construction/ infrastructure – specific item / stage of construction (Note whether it is a mandatory inspection i.e. condition for payment or not), or  general visit to village for patrolling, or other activity, etc. </w:t>
      </w:r>
    </w:p>
    <w:p w14:paraId="4F95EC77" w14:textId="77777777" w:rsidR="009C3FB9" w:rsidRPr="002F4B63" w:rsidRDefault="009C3FB9" w:rsidP="009C3FB9">
      <w:pPr>
        <w:ind w:left="720"/>
        <w:rPr>
          <w:rFonts w:ascii="Arial" w:hAnsi="Arial" w:cs="Arial"/>
          <w:sz w:val="22"/>
          <w:szCs w:val="22"/>
        </w:rPr>
      </w:pPr>
    </w:p>
    <w:p w14:paraId="459D7868" w14:textId="77777777" w:rsidR="009C3FB9" w:rsidRPr="002F4B63" w:rsidRDefault="009C3FB9" w:rsidP="009C3FB9">
      <w:pPr>
        <w:rPr>
          <w:rFonts w:ascii="Arial" w:hAnsi="Arial" w:cs="Arial"/>
          <w:b/>
          <w:sz w:val="22"/>
          <w:szCs w:val="22"/>
        </w:rPr>
      </w:pPr>
      <w:r w:rsidRPr="002F4B63">
        <w:rPr>
          <w:rFonts w:ascii="Arial" w:hAnsi="Arial" w:cs="Arial"/>
          <w:b/>
          <w:sz w:val="22"/>
          <w:szCs w:val="22"/>
        </w:rPr>
        <w:t>4.  Infrastructure Site observations</w:t>
      </w:r>
    </w:p>
    <w:p w14:paraId="45210C31" w14:textId="77777777" w:rsidR="009C3FB9" w:rsidRPr="002F4B63" w:rsidRDefault="009C3FB9">
      <w:pPr>
        <w:pStyle w:val="ListParagraph"/>
        <w:widowControl w:val="0"/>
        <w:numPr>
          <w:ilvl w:val="0"/>
          <w:numId w:val="94"/>
        </w:numPr>
        <w:autoSpaceDE w:val="0"/>
        <w:autoSpaceDN w:val="0"/>
        <w:spacing w:after="220"/>
        <w:contextualSpacing w:val="0"/>
        <w:rPr>
          <w:rFonts w:ascii="Arial" w:hAnsi="Arial" w:cs="Arial"/>
          <w:sz w:val="22"/>
          <w:szCs w:val="22"/>
        </w:rPr>
      </w:pPr>
      <w:r w:rsidRPr="002F4B63">
        <w:rPr>
          <w:rFonts w:ascii="Arial" w:hAnsi="Arial" w:cs="Arial"/>
          <w:sz w:val="22"/>
          <w:szCs w:val="22"/>
        </w:rPr>
        <w:t>Activities reported as completed / in progress since last inspection (check earlier records)</w:t>
      </w:r>
    </w:p>
    <w:p w14:paraId="1FDD888C" w14:textId="77777777" w:rsidR="009C3FB9" w:rsidRPr="002F4B63" w:rsidRDefault="009C3FB9">
      <w:pPr>
        <w:pStyle w:val="ListParagraph"/>
        <w:widowControl w:val="0"/>
        <w:numPr>
          <w:ilvl w:val="0"/>
          <w:numId w:val="94"/>
        </w:numPr>
        <w:autoSpaceDE w:val="0"/>
        <w:autoSpaceDN w:val="0"/>
        <w:spacing w:after="220"/>
        <w:contextualSpacing w:val="0"/>
        <w:rPr>
          <w:rFonts w:ascii="Arial" w:hAnsi="Arial" w:cs="Arial"/>
          <w:sz w:val="22"/>
          <w:szCs w:val="22"/>
        </w:rPr>
      </w:pPr>
      <w:r w:rsidRPr="002F4B63">
        <w:rPr>
          <w:rFonts w:ascii="Arial" w:hAnsi="Arial" w:cs="Arial"/>
          <w:sz w:val="22"/>
          <w:szCs w:val="22"/>
        </w:rPr>
        <w:t xml:space="preserve">Activities / items inspected / checked </w:t>
      </w:r>
    </w:p>
    <w:p w14:paraId="10CC270C" w14:textId="77777777" w:rsidR="009C3FB9" w:rsidRPr="002F4B63" w:rsidRDefault="009C3FB9">
      <w:pPr>
        <w:pStyle w:val="ListParagraph"/>
        <w:widowControl w:val="0"/>
        <w:numPr>
          <w:ilvl w:val="0"/>
          <w:numId w:val="94"/>
        </w:numPr>
        <w:autoSpaceDE w:val="0"/>
        <w:autoSpaceDN w:val="0"/>
        <w:spacing w:after="220"/>
        <w:contextualSpacing w:val="0"/>
        <w:rPr>
          <w:rFonts w:ascii="Arial" w:hAnsi="Arial" w:cs="Arial"/>
          <w:sz w:val="22"/>
          <w:szCs w:val="22"/>
        </w:rPr>
      </w:pPr>
      <w:r w:rsidRPr="002F4B63">
        <w:rPr>
          <w:rFonts w:ascii="Arial" w:hAnsi="Arial" w:cs="Arial"/>
          <w:sz w:val="22"/>
          <w:szCs w:val="22"/>
        </w:rPr>
        <w:t>Quality of activities executed / deficiencies observed</w:t>
      </w:r>
    </w:p>
    <w:p w14:paraId="0302B614" w14:textId="77777777" w:rsidR="009C3FB9" w:rsidRPr="002F4B63" w:rsidRDefault="009C3FB9">
      <w:pPr>
        <w:pStyle w:val="ListParagraph"/>
        <w:widowControl w:val="0"/>
        <w:numPr>
          <w:ilvl w:val="0"/>
          <w:numId w:val="94"/>
        </w:numPr>
        <w:autoSpaceDE w:val="0"/>
        <w:autoSpaceDN w:val="0"/>
        <w:spacing w:after="220"/>
        <w:contextualSpacing w:val="0"/>
        <w:rPr>
          <w:rFonts w:ascii="Arial" w:hAnsi="Arial" w:cs="Arial"/>
          <w:sz w:val="22"/>
          <w:szCs w:val="22"/>
        </w:rPr>
      </w:pPr>
      <w:r w:rsidRPr="002F4B63">
        <w:rPr>
          <w:rFonts w:ascii="Arial" w:hAnsi="Arial" w:cs="Arial"/>
          <w:sz w:val="22"/>
          <w:szCs w:val="22"/>
        </w:rPr>
        <w:t xml:space="preserve">Quality of items / materials used, compliance with specifications, documentation, </w:t>
      </w:r>
    </w:p>
    <w:p w14:paraId="1A0FD205" w14:textId="07D99307" w:rsidR="009C3FB9" w:rsidRPr="002F4B63" w:rsidRDefault="009C3FB9">
      <w:pPr>
        <w:pStyle w:val="ListParagraph"/>
        <w:widowControl w:val="0"/>
        <w:numPr>
          <w:ilvl w:val="0"/>
          <w:numId w:val="94"/>
        </w:numPr>
        <w:autoSpaceDE w:val="0"/>
        <w:autoSpaceDN w:val="0"/>
        <w:spacing w:after="220"/>
        <w:contextualSpacing w:val="0"/>
        <w:rPr>
          <w:rFonts w:ascii="Arial" w:hAnsi="Arial" w:cs="Arial"/>
          <w:sz w:val="22"/>
          <w:szCs w:val="22"/>
        </w:rPr>
      </w:pPr>
      <w:r w:rsidRPr="002F4B63">
        <w:rPr>
          <w:rFonts w:ascii="Arial" w:hAnsi="Arial" w:cs="Arial"/>
          <w:sz w:val="22"/>
          <w:szCs w:val="22"/>
        </w:rPr>
        <w:t>General observations of site including contractor’s staff ( nos. male/female), safety, etc</w:t>
      </w:r>
      <w:r w:rsidR="004C158B">
        <w:rPr>
          <w:rFonts w:ascii="Arial" w:hAnsi="Arial" w:cs="Arial"/>
          <w:sz w:val="22"/>
          <w:szCs w:val="22"/>
        </w:rPr>
        <w:t>.</w:t>
      </w:r>
    </w:p>
    <w:p w14:paraId="6BF8B87F" w14:textId="77777777" w:rsidR="009C3FB9" w:rsidRPr="002F4B63" w:rsidRDefault="009C3FB9">
      <w:pPr>
        <w:pStyle w:val="ListParagraph"/>
        <w:widowControl w:val="0"/>
        <w:numPr>
          <w:ilvl w:val="0"/>
          <w:numId w:val="94"/>
        </w:numPr>
        <w:autoSpaceDE w:val="0"/>
        <w:autoSpaceDN w:val="0"/>
        <w:spacing w:after="220"/>
        <w:contextualSpacing w:val="0"/>
        <w:rPr>
          <w:rFonts w:ascii="Arial" w:hAnsi="Arial" w:cs="Arial"/>
          <w:sz w:val="22"/>
          <w:szCs w:val="22"/>
        </w:rPr>
      </w:pPr>
      <w:r w:rsidRPr="002F4B63">
        <w:rPr>
          <w:rFonts w:ascii="Arial" w:hAnsi="Arial" w:cs="Arial"/>
          <w:sz w:val="22"/>
          <w:szCs w:val="22"/>
        </w:rPr>
        <w:t>Compliance with Environmental Management and Monitoring Plans (use checklist provided)</w:t>
      </w:r>
    </w:p>
    <w:p w14:paraId="3FCAD733" w14:textId="77777777" w:rsidR="009C3FB9" w:rsidRPr="002F4B63" w:rsidRDefault="009C3FB9">
      <w:pPr>
        <w:pStyle w:val="ListParagraph"/>
        <w:widowControl w:val="0"/>
        <w:numPr>
          <w:ilvl w:val="0"/>
          <w:numId w:val="94"/>
        </w:numPr>
        <w:autoSpaceDE w:val="0"/>
        <w:autoSpaceDN w:val="0"/>
        <w:spacing w:after="220"/>
        <w:contextualSpacing w:val="0"/>
        <w:rPr>
          <w:rFonts w:ascii="Arial" w:hAnsi="Arial" w:cs="Arial"/>
          <w:sz w:val="22"/>
          <w:szCs w:val="22"/>
        </w:rPr>
      </w:pPr>
      <w:r w:rsidRPr="002F4B63">
        <w:rPr>
          <w:rFonts w:ascii="Arial" w:hAnsi="Arial" w:cs="Arial"/>
          <w:sz w:val="22"/>
          <w:szCs w:val="22"/>
        </w:rPr>
        <w:t>Compliance with COVID-19 – Preventative Action and Site Risk Management Plan</w:t>
      </w:r>
    </w:p>
    <w:p w14:paraId="63AE8B21" w14:textId="77777777" w:rsidR="009C3FB9" w:rsidRPr="002F4B63" w:rsidRDefault="009C3FB9">
      <w:pPr>
        <w:pStyle w:val="ListParagraph"/>
        <w:widowControl w:val="0"/>
        <w:numPr>
          <w:ilvl w:val="0"/>
          <w:numId w:val="94"/>
        </w:numPr>
        <w:autoSpaceDE w:val="0"/>
        <w:autoSpaceDN w:val="0"/>
        <w:spacing w:after="220"/>
        <w:contextualSpacing w:val="0"/>
        <w:rPr>
          <w:rFonts w:ascii="Arial" w:hAnsi="Arial" w:cs="Arial"/>
          <w:sz w:val="22"/>
          <w:szCs w:val="22"/>
        </w:rPr>
      </w:pPr>
      <w:r w:rsidRPr="002F4B63">
        <w:rPr>
          <w:rFonts w:ascii="Arial" w:hAnsi="Arial" w:cs="Arial"/>
          <w:sz w:val="22"/>
          <w:szCs w:val="22"/>
        </w:rPr>
        <w:t xml:space="preserve">Compliance with Social Safeguards requirements (use checklist provided) </w:t>
      </w:r>
    </w:p>
    <w:p w14:paraId="3A1C5565" w14:textId="77777777" w:rsidR="009C3FB9" w:rsidRPr="002F4B63" w:rsidRDefault="009C3FB9" w:rsidP="009C3FB9">
      <w:pPr>
        <w:rPr>
          <w:rFonts w:ascii="Arial" w:hAnsi="Arial" w:cs="Arial"/>
          <w:sz w:val="22"/>
          <w:szCs w:val="22"/>
        </w:rPr>
      </w:pPr>
    </w:p>
    <w:p w14:paraId="6C04C673" w14:textId="77777777" w:rsidR="009C3FB9" w:rsidRPr="002F4B63" w:rsidRDefault="009C3FB9" w:rsidP="009C3FB9">
      <w:pPr>
        <w:rPr>
          <w:rFonts w:ascii="Arial" w:hAnsi="Arial" w:cs="Arial"/>
          <w:b/>
          <w:sz w:val="22"/>
          <w:szCs w:val="22"/>
        </w:rPr>
      </w:pPr>
      <w:r w:rsidRPr="002F4B63">
        <w:rPr>
          <w:rFonts w:ascii="Arial" w:hAnsi="Arial" w:cs="Arial"/>
          <w:b/>
          <w:sz w:val="22"/>
          <w:szCs w:val="22"/>
        </w:rPr>
        <w:t>5.  Discussions and agreements</w:t>
      </w:r>
    </w:p>
    <w:p w14:paraId="0E3E23EA" w14:textId="77777777" w:rsidR="009C3FB9" w:rsidRPr="002F4B63" w:rsidRDefault="009C3FB9" w:rsidP="009C3FB9">
      <w:pPr>
        <w:rPr>
          <w:rFonts w:ascii="Arial" w:hAnsi="Arial" w:cs="Arial"/>
          <w:sz w:val="22"/>
          <w:szCs w:val="22"/>
        </w:rPr>
      </w:pPr>
    </w:p>
    <w:p w14:paraId="00F47E7C" w14:textId="6BB510DE" w:rsidR="009C3FB9" w:rsidRPr="002F4B63" w:rsidRDefault="009C3FB9">
      <w:pPr>
        <w:pStyle w:val="ListParagraph"/>
        <w:widowControl w:val="0"/>
        <w:numPr>
          <w:ilvl w:val="0"/>
          <w:numId w:val="94"/>
        </w:numPr>
        <w:autoSpaceDE w:val="0"/>
        <w:autoSpaceDN w:val="0"/>
        <w:spacing w:after="220"/>
        <w:contextualSpacing w:val="0"/>
        <w:rPr>
          <w:rFonts w:ascii="Arial" w:hAnsi="Arial" w:cs="Arial"/>
          <w:sz w:val="22"/>
          <w:szCs w:val="22"/>
        </w:rPr>
      </w:pPr>
      <w:r w:rsidRPr="002F4B63">
        <w:rPr>
          <w:rFonts w:ascii="Arial" w:hAnsi="Arial" w:cs="Arial"/>
          <w:sz w:val="22"/>
          <w:szCs w:val="22"/>
        </w:rPr>
        <w:t>Technical points discussed / recommendations / instructions made verbally on site</w:t>
      </w:r>
    </w:p>
    <w:p w14:paraId="3EA5108C" w14:textId="77777777" w:rsidR="009C3FB9" w:rsidRPr="002F4B63" w:rsidRDefault="009C3FB9">
      <w:pPr>
        <w:pStyle w:val="ListParagraph"/>
        <w:widowControl w:val="0"/>
        <w:numPr>
          <w:ilvl w:val="0"/>
          <w:numId w:val="95"/>
        </w:numPr>
        <w:autoSpaceDE w:val="0"/>
        <w:autoSpaceDN w:val="0"/>
        <w:spacing w:after="220"/>
        <w:contextualSpacing w:val="0"/>
        <w:rPr>
          <w:rFonts w:ascii="Arial" w:hAnsi="Arial" w:cs="Arial"/>
          <w:sz w:val="22"/>
          <w:szCs w:val="22"/>
        </w:rPr>
      </w:pPr>
      <w:r w:rsidRPr="002F4B63">
        <w:rPr>
          <w:rFonts w:ascii="Arial" w:hAnsi="Arial" w:cs="Arial"/>
          <w:sz w:val="22"/>
          <w:szCs w:val="22"/>
        </w:rPr>
        <w:t xml:space="preserve">Agreements reached / variations or use of contingencies required  </w:t>
      </w:r>
    </w:p>
    <w:p w14:paraId="5D7898DC" w14:textId="77777777" w:rsidR="009C3FB9" w:rsidRPr="002F4B63" w:rsidRDefault="009C3FB9">
      <w:pPr>
        <w:pStyle w:val="ListParagraph"/>
        <w:widowControl w:val="0"/>
        <w:numPr>
          <w:ilvl w:val="0"/>
          <w:numId w:val="95"/>
        </w:numPr>
        <w:autoSpaceDE w:val="0"/>
        <w:autoSpaceDN w:val="0"/>
        <w:spacing w:after="220"/>
        <w:contextualSpacing w:val="0"/>
        <w:rPr>
          <w:rFonts w:ascii="Arial" w:hAnsi="Arial" w:cs="Arial"/>
          <w:sz w:val="22"/>
          <w:szCs w:val="22"/>
        </w:rPr>
      </w:pPr>
      <w:r w:rsidRPr="002F4B63">
        <w:rPr>
          <w:rFonts w:ascii="Arial" w:hAnsi="Arial" w:cs="Arial"/>
          <w:sz w:val="22"/>
          <w:szCs w:val="22"/>
        </w:rPr>
        <w:t>Activities / structures accepted (especially mandatory items)</w:t>
      </w:r>
    </w:p>
    <w:p w14:paraId="768D1898" w14:textId="77777777" w:rsidR="009C3FB9" w:rsidRPr="002F4B63" w:rsidRDefault="009C3FB9">
      <w:pPr>
        <w:pStyle w:val="ListParagraph"/>
        <w:widowControl w:val="0"/>
        <w:numPr>
          <w:ilvl w:val="0"/>
          <w:numId w:val="95"/>
        </w:numPr>
        <w:autoSpaceDE w:val="0"/>
        <w:autoSpaceDN w:val="0"/>
        <w:spacing w:after="220"/>
        <w:contextualSpacing w:val="0"/>
        <w:rPr>
          <w:rFonts w:ascii="Arial" w:hAnsi="Arial" w:cs="Arial"/>
          <w:sz w:val="22"/>
          <w:szCs w:val="22"/>
        </w:rPr>
      </w:pPr>
      <w:r w:rsidRPr="002F4B63">
        <w:rPr>
          <w:rFonts w:ascii="Arial" w:hAnsi="Arial" w:cs="Arial"/>
          <w:sz w:val="22"/>
          <w:szCs w:val="22"/>
        </w:rPr>
        <w:t>Environmental aspects discussed / recommendations / instructions given</w:t>
      </w:r>
    </w:p>
    <w:p w14:paraId="1DF575E8" w14:textId="77777777" w:rsidR="009C3FB9" w:rsidRPr="002F4B63" w:rsidRDefault="009C3FB9">
      <w:pPr>
        <w:pStyle w:val="ListParagraph"/>
        <w:widowControl w:val="0"/>
        <w:numPr>
          <w:ilvl w:val="0"/>
          <w:numId w:val="94"/>
        </w:numPr>
        <w:autoSpaceDE w:val="0"/>
        <w:autoSpaceDN w:val="0"/>
        <w:spacing w:after="220"/>
        <w:contextualSpacing w:val="0"/>
        <w:rPr>
          <w:rFonts w:ascii="Arial" w:hAnsi="Arial" w:cs="Arial"/>
          <w:sz w:val="22"/>
          <w:szCs w:val="22"/>
        </w:rPr>
      </w:pPr>
      <w:r w:rsidRPr="002F4B63">
        <w:rPr>
          <w:rFonts w:ascii="Arial" w:hAnsi="Arial" w:cs="Arial"/>
          <w:sz w:val="22"/>
          <w:szCs w:val="22"/>
        </w:rPr>
        <w:t xml:space="preserve">Social safeguards aspects discussed / recommendations / instructions given </w:t>
      </w:r>
    </w:p>
    <w:p w14:paraId="6CB91454" w14:textId="77777777" w:rsidR="009C3FB9" w:rsidRPr="002F4B63" w:rsidRDefault="009C3FB9">
      <w:pPr>
        <w:pStyle w:val="ListParagraph"/>
        <w:widowControl w:val="0"/>
        <w:numPr>
          <w:ilvl w:val="0"/>
          <w:numId w:val="94"/>
        </w:numPr>
        <w:autoSpaceDE w:val="0"/>
        <w:autoSpaceDN w:val="0"/>
        <w:spacing w:after="220"/>
        <w:contextualSpacing w:val="0"/>
        <w:rPr>
          <w:rFonts w:ascii="Arial" w:hAnsi="Arial" w:cs="Arial"/>
          <w:sz w:val="22"/>
          <w:szCs w:val="22"/>
        </w:rPr>
      </w:pPr>
      <w:r w:rsidRPr="002F4B63">
        <w:rPr>
          <w:rFonts w:ascii="Arial" w:hAnsi="Arial" w:cs="Arial"/>
          <w:sz w:val="22"/>
          <w:szCs w:val="22"/>
        </w:rPr>
        <w:t xml:space="preserve">Photos taken – of what and by whom </w:t>
      </w:r>
    </w:p>
    <w:p w14:paraId="134DCC8F" w14:textId="77777777" w:rsidR="009C3FB9" w:rsidRPr="002F4B63" w:rsidRDefault="009C3FB9" w:rsidP="009C3FB9">
      <w:pPr>
        <w:rPr>
          <w:rFonts w:ascii="Arial" w:hAnsi="Arial" w:cs="Arial"/>
          <w:sz w:val="22"/>
          <w:szCs w:val="22"/>
        </w:rPr>
      </w:pPr>
    </w:p>
    <w:p w14:paraId="2AAD4F1C" w14:textId="77777777" w:rsidR="009C3FB9" w:rsidRPr="002F4B63" w:rsidRDefault="009C3FB9" w:rsidP="009C3FB9">
      <w:pPr>
        <w:rPr>
          <w:rFonts w:ascii="Arial" w:hAnsi="Arial" w:cs="Arial"/>
          <w:b/>
          <w:sz w:val="22"/>
          <w:szCs w:val="22"/>
        </w:rPr>
      </w:pPr>
      <w:r w:rsidRPr="002F4B63">
        <w:rPr>
          <w:rFonts w:ascii="Arial" w:hAnsi="Arial" w:cs="Arial"/>
          <w:b/>
          <w:sz w:val="22"/>
          <w:szCs w:val="22"/>
        </w:rPr>
        <w:t>6.  Follow-up items</w:t>
      </w:r>
    </w:p>
    <w:p w14:paraId="55C0B1BF" w14:textId="77777777" w:rsidR="009C3FB9" w:rsidRPr="002F4B63" w:rsidRDefault="009C3FB9">
      <w:pPr>
        <w:pStyle w:val="ListParagraph"/>
        <w:widowControl w:val="0"/>
        <w:numPr>
          <w:ilvl w:val="0"/>
          <w:numId w:val="96"/>
        </w:numPr>
        <w:autoSpaceDE w:val="0"/>
        <w:autoSpaceDN w:val="0"/>
        <w:spacing w:after="220"/>
        <w:contextualSpacing w:val="0"/>
        <w:rPr>
          <w:rFonts w:ascii="Arial" w:hAnsi="Arial" w:cs="Arial"/>
          <w:sz w:val="22"/>
          <w:szCs w:val="22"/>
        </w:rPr>
      </w:pPr>
      <w:r w:rsidRPr="002F4B63">
        <w:rPr>
          <w:rFonts w:ascii="Arial" w:hAnsi="Arial" w:cs="Arial"/>
          <w:sz w:val="22"/>
          <w:szCs w:val="22"/>
        </w:rPr>
        <w:t>List of items / actions to be followed up, by whom and by when</w:t>
      </w:r>
    </w:p>
    <w:p w14:paraId="5C6FDEA7" w14:textId="77777777" w:rsidR="009C3FB9" w:rsidRPr="002F4B63" w:rsidRDefault="009C3FB9" w:rsidP="009C3FB9">
      <w:pPr>
        <w:ind w:left="720"/>
        <w:rPr>
          <w:rFonts w:ascii="Arial" w:hAnsi="Arial" w:cs="Arial"/>
          <w:sz w:val="22"/>
          <w:szCs w:val="22"/>
        </w:rPr>
      </w:pPr>
      <w:r w:rsidRPr="002F4B63">
        <w:rPr>
          <w:rFonts w:ascii="Arial" w:hAnsi="Arial" w:cs="Arial"/>
          <w:sz w:val="22"/>
          <w:szCs w:val="22"/>
        </w:rPr>
        <w:t>(Note: Details to be very specific for any contract variations / use of contingencies)</w:t>
      </w:r>
    </w:p>
    <w:p w14:paraId="4ABD8695" w14:textId="77777777" w:rsidR="009C3FB9" w:rsidRPr="002F4B63" w:rsidRDefault="009C3FB9" w:rsidP="009C3FB9">
      <w:pPr>
        <w:ind w:left="720"/>
        <w:rPr>
          <w:rFonts w:ascii="Arial" w:hAnsi="Arial" w:cs="Arial"/>
          <w:sz w:val="22"/>
          <w:szCs w:val="22"/>
        </w:rPr>
      </w:pPr>
    </w:p>
    <w:p w14:paraId="63E0DAC4" w14:textId="77777777" w:rsidR="009C3FB9" w:rsidRPr="002F4B63" w:rsidRDefault="009C3FB9" w:rsidP="009C3FB9">
      <w:pPr>
        <w:rPr>
          <w:rFonts w:ascii="Arial" w:hAnsi="Arial" w:cs="Arial"/>
          <w:b/>
          <w:sz w:val="22"/>
          <w:szCs w:val="22"/>
        </w:rPr>
      </w:pPr>
      <w:r w:rsidRPr="002F4B63">
        <w:rPr>
          <w:rFonts w:ascii="Arial" w:hAnsi="Arial" w:cs="Arial"/>
          <w:b/>
          <w:sz w:val="22"/>
          <w:szCs w:val="22"/>
        </w:rPr>
        <w:t>7. Signatures</w:t>
      </w:r>
    </w:p>
    <w:p w14:paraId="44358CD6" w14:textId="77777777" w:rsidR="009C3FB9" w:rsidRPr="002F4B63" w:rsidRDefault="009C3FB9">
      <w:pPr>
        <w:pStyle w:val="ListParagraph"/>
        <w:widowControl w:val="0"/>
        <w:numPr>
          <w:ilvl w:val="0"/>
          <w:numId w:val="98"/>
        </w:numPr>
        <w:autoSpaceDE w:val="0"/>
        <w:autoSpaceDN w:val="0"/>
        <w:spacing w:after="220"/>
        <w:contextualSpacing w:val="0"/>
        <w:rPr>
          <w:rFonts w:ascii="Arial" w:hAnsi="Arial" w:cs="Arial"/>
          <w:sz w:val="22"/>
          <w:szCs w:val="22"/>
        </w:rPr>
      </w:pPr>
      <w:r w:rsidRPr="002F4B63">
        <w:rPr>
          <w:rFonts w:ascii="Arial" w:hAnsi="Arial" w:cs="Arial"/>
          <w:sz w:val="22"/>
          <w:szCs w:val="22"/>
        </w:rPr>
        <w:t xml:space="preserve">District / province site supervisor or other visitor (person preparing report), and </w:t>
      </w:r>
    </w:p>
    <w:p w14:paraId="5568BC57" w14:textId="77777777" w:rsidR="009C3FB9" w:rsidRPr="002F4B63" w:rsidRDefault="009C3FB9">
      <w:pPr>
        <w:pStyle w:val="ListParagraph"/>
        <w:widowControl w:val="0"/>
        <w:numPr>
          <w:ilvl w:val="0"/>
          <w:numId w:val="98"/>
        </w:numPr>
        <w:autoSpaceDE w:val="0"/>
        <w:autoSpaceDN w:val="0"/>
        <w:spacing w:after="220"/>
        <w:contextualSpacing w:val="0"/>
        <w:rPr>
          <w:rFonts w:ascii="Arial" w:hAnsi="Arial" w:cs="Arial"/>
          <w:sz w:val="22"/>
          <w:szCs w:val="22"/>
        </w:rPr>
      </w:pPr>
      <w:r w:rsidRPr="002F4B63">
        <w:rPr>
          <w:rFonts w:ascii="Arial" w:hAnsi="Arial" w:cs="Arial"/>
          <w:sz w:val="22"/>
          <w:szCs w:val="22"/>
        </w:rPr>
        <w:t>Contractor’s site representative</w:t>
      </w:r>
    </w:p>
    <w:p w14:paraId="2E0E4433" w14:textId="77777777" w:rsidR="009C3FB9" w:rsidRDefault="009C3FB9" w:rsidP="009C3FB9">
      <w:r>
        <w:br w:type="page"/>
      </w:r>
    </w:p>
    <w:p w14:paraId="745B3643" w14:textId="77777777" w:rsidR="009C3FB9" w:rsidRPr="002F4B63" w:rsidRDefault="009C3FB9" w:rsidP="009C3FB9">
      <w:pPr>
        <w:rPr>
          <w:rFonts w:ascii="Arial" w:hAnsi="Arial" w:cs="Arial"/>
          <w:b/>
          <w:sz w:val="22"/>
          <w:szCs w:val="22"/>
          <w:u w:val="single"/>
          <w:lang w:val="en-AU"/>
        </w:rPr>
      </w:pPr>
      <w:r w:rsidRPr="002F4B63">
        <w:rPr>
          <w:rFonts w:ascii="Arial" w:hAnsi="Arial" w:cs="Arial"/>
          <w:b/>
          <w:sz w:val="22"/>
          <w:szCs w:val="22"/>
          <w:u w:val="single"/>
          <w:lang w:val="en-AU"/>
        </w:rPr>
        <w:lastRenderedPageBreak/>
        <w:t xml:space="preserve">Annex </w:t>
      </w:r>
      <w:r>
        <w:rPr>
          <w:rFonts w:ascii="Arial" w:hAnsi="Arial" w:cs="Arial"/>
          <w:b/>
          <w:sz w:val="22"/>
          <w:szCs w:val="22"/>
          <w:u w:val="single"/>
          <w:lang w:val="en-AU"/>
        </w:rPr>
        <w:t>3</w:t>
      </w:r>
      <w:r>
        <w:rPr>
          <w:rFonts w:ascii="Arial" w:hAnsi="Arial" w:cs="Arial"/>
          <w:b/>
          <w:sz w:val="22"/>
          <w:szCs w:val="22"/>
          <w:u w:val="single"/>
          <w:lang w:val="vi-VN"/>
        </w:rPr>
        <w:t>.</w:t>
      </w:r>
      <w:r w:rsidRPr="002F4B63">
        <w:rPr>
          <w:rFonts w:ascii="Arial" w:hAnsi="Arial" w:cs="Arial"/>
          <w:b/>
          <w:sz w:val="22"/>
          <w:szCs w:val="22"/>
          <w:u w:val="single"/>
          <w:lang w:val="en-AU"/>
        </w:rPr>
        <w:t xml:space="preserve">2: Technical  Monitoring – Indicative examples </w:t>
      </w:r>
    </w:p>
    <w:p w14:paraId="6A3D8B18" w14:textId="77777777" w:rsidR="009C3FB9" w:rsidRPr="002F4B63" w:rsidRDefault="009C3FB9" w:rsidP="009C3FB9">
      <w:pPr>
        <w:jc w:val="center"/>
        <w:rPr>
          <w:rFonts w:ascii="Arial" w:hAnsi="Arial" w:cs="Arial"/>
          <w:sz w:val="22"/>
          <w:szCs w:val="22"/>
          <w:lang w:val="en-AU"/>
        </w:rPr>
      </w:pPr>
      <w:r w:rsidRPr="002F4B63">
        <w:rPr>
          <w:rFonts w:ascii="Arial" w:hAnsi="Arial" w:cs="Arial"/>
          <w:sz w:val="22"/>
          <w:szCs w:val="22"/>
          <w:lang w:val="en-AU"/>
        </w:rPr>
        <w:t xml:space="preserve">         </w:t>
      </w:r>
    </w:p>
    <w:p w14:paraId="560E0124" w14:textId="77777777" w:rsidR="009C3FB9" w:rsidRPr="002F4B63" w:rsidRDefault="009C3FB9" w:rsidP="009C3FB9">
      <w:pPr>
        <w:rPr>
          <w:rFonts w:ascii="Arial" w:hAnsi="Arial" w:cs="Arial"/>
          <w:sz w:val="22"/>
          <w:szCs w:val="22"/>
          <w:u w:val="single"/>
          <w:lang w:val="en-AU"/>
        </w:rPr>
      </w:pPr>
      <w:r w:rsidRPr="002F4B63">
        <w:rPr>
          <w:rFonts w:ascii="Arial" w:hAnsi="Arial" w:cs="Arial"/>
          <w:sz w:val="22"/>
          <w:szCs w:val="22"/>
          <w:u w:val="single"/>
          <w:lang w:val="en-AU"/>
        </w:rPr>
        <w:t xml:space="preserve">To be used during construction phase of the sub-project </w:t>
      </w:r>
    </w:p>
    <w:p w14:paraId="724EB1B8" w14:textId="77777777" w:rsidR="009C3FB9" w:rsidRPr="002F4B63" w:rsidRDefault="009C3FB9" w:rsidP="009C3FB9">
      <w:pPr>
        <w:rPr>
          <w:rFonts w:ascii="Arial" w:hAnsi="Arial" w:cs="Arial"/>
          <w:sz w:val="22"/>
          <w:szCs w:val="22"/>
          <w:lang w:val="en-AU"/>
        </w:rPr>
      </w:pPr>
    </w:p>
    <w:p w14:paraId="5004D269" w14:textId="77777777" w:rsidR="009C3FB9" w:rsidRPr="002F4B63" w:rsidRDefault="009C3FB9" w:rsidP="009C3FB9">
      <w:pPr>
        <w:rPr>
          <w:rFonts w:ascii="Arial" w:hAnsi="Arial" w:cs="Arial"/>
          <w:sz w:val="22"/>
          <w:szCs w:val="22"/>
          <w:lang w:val="en-AU"/>
        </w:rPr>
      </w:pPr>
      <w:r w:rsidRPr="002F4B63">
        <w:rPr>
          <w:rFonts w:ascii="Arial" w:hAnsi="Arial" w:cs="Arial"/>
          <w:sz w:val="22"/>
          <w:szCs w:val="22"/>
          <w:lang w:val="en-AU"/>
        </w:rPr>
        <w:t>Subproject Name:</w:t>
      </w:r>
    </w:p>
    <w:p w14:paraId="6408D5A4" w14:textId="77777777" w:rsidR="009C3FB9" w:rsidRPr="002F4B63" w:rsidRDefault="009C3FB9" w:rsidP="009C3FB9">
      <w:pPr>
        <w:rPr>
          <w:rFonts w:ascii="Arial" w:hAnsi="Arial" w:cs="Arial"/>
          <w:sz w:val="22"/>
          <w:szCs w:val="22"/>
          <w:lang w:val="en-AU"/>
        </w:rPr>
      </w:pPr>
    </w:p>
    <w:p w14:paraId="41F8EA11" w14:textId="77777777" w:rsidR="009C3FB9" w:rsidRPr="002F4B63" w:rsidRDefault="009C3FB9" w:rsidP="009C3FB9">
      <w:pPr>
        <w:rPr>
          <w:rFonts w:ascii="Arial" w:hAnsi="Arial" w:cs="Arial"/>
          <w:sz w:val="22"/>
          <w:szCs w:val="22"/>
          <w:lang w:val="en-AU"/>
        </w:rPr>
      </w:pPr>
      <w:r w:rsidRPr="002F4B63">
        <w:rPr>
          <w:rFonts w:ascii="Arial" w:hAnsi="Arial" w:cs="Arial"/>
          <w:sz w:val="22"/>
          <w:szCs w:val="22"/>
          <w:lang w:val="en-AU"/>
        </w:rPr>
        <w:t>Village:</w:t>
      </w:r>
    </w:p>
    <w:tbl>
      <w:tblPr>
        <w:tblStyle w:val="TableGrid"/>
        <w:tblW w:w="0" w:type="auto"/>
        <w:tblInd w:w="-5" w:type="dxa"/>
        <w:tblLook w:val="04A0" w:firstRow="1" w:lastRow="0" w:firstColumn="1" w:lastColumn="0" w:noHBand="0" w:noVBand="1"/>
      </w:tblPr>
      <w:tblGrid>
        <w:gridCol w:w="583"/>
        <w:gridCol w:w="2031"/>
        <w:gridCol w:w="898"/>
        <w:gridCol w:w="749"/>
        <w:gridCol w:w="873"/>
        <w:gridCol w:w="873"/>
        <w:gridCol w:w="852"/>
        <w:gridCol w:w="797"/>
        <w:gridCol w:w="797"/>
        <w:gridCol w:w="797"/>
      </w:tblGrid>
      <w:tr w:rsidR="009C3FB9" w:rsidRPr="00FE01C5" w14:paraId="5EE73F8A" w14:textId="77777777" w:rsidTr="00AD0354">
        <w:trPr>
          <w:cantSplit/>
          <w:trHeight w:val="144"/>
          <w:tblHeader/>
        </w:trPr>
        <w:tc>
          <w:tcPr>
            <w:tcW w:w="14950" w:type="dxa"/>
            <w:gridSpan w:val="10"/>
            <w:vAlign w:val="center"/>
          </w:tcPr>
          <w:p w14:paraId="053860D3" w14:textId="77777777" w:rsidR="009C3FB9" w:rsidRPr="002F4B63" w:rsidRDefault="009C3FB9" w:rsidP="00AD0354">
            <w:pPr>
              <w:autoSpaceDE w:val="0"/>
              <w:autoSpaceDN w:val="0"/>
              <w:adjustRightInd w:val="0"/>
              <w:jc w:val="center"/>
              <w:rPr>
                <w:rFonts w:ascii="Arial" w:hAnsi="Arial" w:cs="Arial"/>
                <w:b/>
                <w:sz w:val="18"/>
                <w:szCs w:val="18"/>
              </w:rPr>
            </w:pPr>
            <w:bookmarkStart w:id="177" w:name="_Hlk513191052"/>
            <w:r w:rsidRPr="002F4B63">
              <w:rPr>
                <w:rFonts w:ascii="Arial" w:hAnsi="Arial" w:cs="Arial"/>
                <w:b/>
                <w:sz w:val="18"/>
                <w:szCs w:val="18"/>
              </w:rPr>
              <w:t xml:space="preserve">Construction Phase Technical  Monitoring – Observations </w:t>
            </w:r>
            <w:r w:rsidRPr="002F4B63">
              <w:rPr>
                <w:rFonts w:ascii="Arial" w:hAnsi="Arial" w:cs="Arial"/>
                <w:b/>
                <w:i/>
                <w:sz w:val="18"/>
                <w:szCs w:val="18"/>
              </w:rPr>
              <w:t>(give details)</w:t>
            </w:r>
          </w:p>
        </w:tc>
      </w:tr>
      <w:tr w:rsidR="009C3FB9" w:rsidRPr="00FE01C5" w14:paraId="2F5619B1" w14:textId="77777777" w:rsidTr="00AD0354">
        <w:trPr>
          <w:cantSplit/>
          <w:trHeight w:val="144"/>
          <w:tblHeader/>
        </w:trPr>
        <w:tc>
          <w:tcPr>
            <w:tcW w:w="666" w:type="dxa"/>
            <w:vAlign w:val="center"/>
          </w:tcPr>
          <w:p w14:paraId="687D7682" w14:textId="77777777" w:rsidR="009C3FB9" w:rsidRPr="002F4B63" w:rsidRDefault="009C3FB9" w:rsidP="00AD0354">
            <w:pPr>
              <w:autoSpaceDE w:val="0"/>
              <w:autoSpaceDN w:val="0"/>
              <w:adjustRightInd w:val="0"/>
              <w:jc w:val="center"/>
              <w:rPr>
                <w:rFonts w:ascii="Arial" w:hAnsi="Arial" w:cs="Arial"/>
                <w:b/>
                <w:sz w:val="18"/>
                <w:szCs w:val="18"/>
              </w:rPr>
            </w:pPr>
          </w:p>
        </w:tc>
        <w:tc>
          <w:tcPr>
            <w:tcW w:w="2575" w:type="dxa"/>
            <w:vAlign w:val="center"/>
          </w:tcPr>
          <w:p w14:paraId="30385037" w14:textId="77777777" w:rsidR="009C3FB9" w:rsidRPr="002F4B63" w:rsidRDefault="009C3FB9" w:rsidP="00AD0354">
            <w:pPr>
              <w:autoSpaceDE w:val="0"/>
              <w:autoSpaceDN w:val="0"/>
              <w:adjustRightInd w:val="0"/>
              <w:jc w:val="center"/>
              <w:rPr>
                <w:rFonts w:ascii="Arial" w:hAnsi="Arial" w:cs="Arial"/>
                <w:b/>
                <w:sz w:val="18"/>
                <w:szCs w:val="18"/>
              </w:rPr>
            </w:pPr>
          </w:p>
        </w:tc>
        <w:tc>
          <w:tcPr>
            <w:tcW w:w="11709" w:type="dxa"/>
            <w:gridSpan w:val="8"/>
            <w:vAlign w:val="center"/>
          </w:tcPr>
          <w:p w14:paraId="7B6A1289" w14:textId="77777777" w:rsidR="009C3FB9" w:rsidRPr="002F4B63" w:rsidRDefault="009C3FB9" w:rsidP="00AD0354">
            <w:pPr>
              <w:autoSpaceDE w:val="0"/>
              <w:autoSpaceDN w:val="0"/>
              <w:adjustRightInd w:val="0"/>
              <w:jc w:val="center"/>
              <w:rPr>
                <w:rFonts w:ascii="Arial" w:hAnsi="Arial" w:cs="Arial"/>
                <w:b/>
                <w:sz w:val="18"/>
                <w:szCs w:val="18"/>
              </w:rPr>
            </w:pPr>
            <w:r w:rsidRPr="002F4B63">
              <w:rPr>
                <w:rFonts w:ascii="Arial" w:hAnsi="Arial" w:cs="Arial"/>
                <w:b/>
                <w:sz w:val="18"/>
                <w:szCs w:val="18"/>
              </w:rPr>
              <w:t xml:space="preserve">Location and dates </w:t>
            </w:r>
          </w:p>
        </w:tc>
      </w:tr>
      <w:bookmarkEnd w:id="177"/>
      <w:tr w:rsidR="009C3FB9" w:rsidRPr="00FE01C5" w14:paraId="39CF8108" w14:textId="77777777" w:rsidTr="00AD0354">
        <w:trPr>
          <w:cantSplit/>
          <w:trHeight w:val="191"/>
          <w:tblHeader/>
        </w:trPr>
        <w:tc>
          <w:tcPr>
            <w:tcW w:w="666" w:type="dxa"/>
            <w:vAlign w:val="center"/>
          </w:tcPr>
          <w:p w14:paraId="152461F6" w14:textId="77777777" w:rsidR="009C3FB9" w:rsidRPr="002F4B63" w:rsidRDefault="009C3FB9" w:rsidP="00AD0354">
            <w:pPr>
              <w:autoSpaceDE w:val="0"/>
              <w:autoSpaceDN w:val="0"/>
              <w:adjustRightInd w:val="0"/>
              <w:jc w:val="center"/>
              <w:rPr>
                <w:rFonts w:ascii="Arial" w:hAnsi="Arial" w:cs="Arial"/>
                <w:b/>
                <w:sz w:val="18"/>
                <w:szCs w:val="18"/>
              </w:rPr>
            </w:pPr>
            <w:r w:rsidRPr="002F4B63">
              <w:rPr>
                <w:rFonts w:ascii="Arial" w:hAnsi="Arial" w:cs="Arial"/>
                <w:b/>
                <w:sz w:val="18"/>
                <w:szCs w:val="18"/>
              </w:rPr>
              <w:t>No.</w:t>
            </w:r>
          </w:p>
        </w:tc>
        <w:tc>
          <w:tcPr>
            <w:tcW w:w="2575" w:type="dxa"/>
            <w:vAlign w:val="center"/>
          </w:tcPr>
          <w:p w14:paraId="2FCED8DC" w14:textId="77777777" w:rsidR="009C3FB9" w:rsidRPr="002F4B63" w:rsidRDefault="009C3FB9" w:rsidP="00AD0354">
            <w:pPr>
              <w:autoSpaceDE w:val="0"/>
              <w:autoSpaceDN w:val="0"/>
              <w:adjustRightInd w:val="0"/>
              <w:rPr>
                <w:rFonts w:ascii="Arial" w:hAnsi="Arial" w:cs="Arial"/>
                <w:b/>
                <w:sz w:val="18"/>
                <w:szCs w:val="18"/>
              </w:rPr>
            </w:pPr>
            <w:r w:rsidRPr="002F4B63">
              <w:rPr>
                <w:rFonts w:ascii="Arial" w:hAnsi="Arial" w:cs="Arial"/>
                <w:b/>
                <w:sz w:val="18"/>
                <w:szCs w:val="18"/>
              </w:rPr>
              <w:t>Activity to check</w:t>
            </w:r>
          </w:p>
        </w:tc>
        <w:tc>
          <w:tcPr>
            <w:tcW w:w="1432" w:type="dxa"/>
            <w:vAlign w:val="center"/>
          </w:tcPr>
          <w:p w14:paraId="2D623622" w14:textId="77777777" w:rsidR="009C3FB9" w:rsidRPr="002F4B63" w:rsidRDefault="009C3FB9" w:rsidP="00AD0354">
            <w:pPr>
              <w:autoSpaceDE w:val="0"/>
              <w:autoSpaceDN w:val="0"/>
              <w:adjustRightInd w:val="0"/>
              <w:rPr>
                <w:rFonts w:ascii="Arial" w:hAnsi="Arial" w:cs="Arial"/>
                <w:b/>
                <w:sz w:val="18"/>
                <w:szCs w:val="18"/>
              </w:rPr>
            </w:pPr>
            <w:r w:rsidRPr="002F4B63">
              <w:rPr>
                <w:rFonts w:ascii="Arial" w:hAnsi="Arial" w:cs="Arial"/>
                <w:b/>
                <w:sz w:val="18"/>
                <w:szCs w:val="18"/>
              </w:rPr>
              <w:t>L:</w:t>
            </w:r>
          </w:p>
        </w:tc>
        <w:tc>
          <w:tcPr>
            <w:tcW w:w="1320" w:type="dxa"/>
            <w:vAlign w:val="center"/>
          </w:tcPr>
          <w:p w14:paraId="2BC37166" w14:textId="77777777" w:rsidR="009C3FB9" w:rsidRPr="002F4B63" w:rsidRDefault="009C3FB9" w:rsidP="00AD0354">
            <w:pPr>
              <w:autoSpaceDE w:val="0"/>
              <w:autoSpaceDN w:val="0"/>
              <w:adjustRightInd w:val="0"/>
              <w:rPr>
                <w:rFonts w:ascii="Arial" w:hAnsi="Arial" w:cs="Arial"/>
                <w:b/>
                <w:sz w:val="18"/>
                <w:szCs w:val="18"/>
              </w:rPr>
            </w:pPr>
          </w:p>
        </w:tc>
        <w:tc>
          <w:tcPr>
            <w:tcW w:w="1579" w:type="dxa"/>
            <w:vAlign w:val="center"/>
          </w:tcPr>
          <w:p w14:paraId="03E20EA1" w14:textId="77777777" w:rsidR="009C3FB9" w:rsidRPr="002F4B63" w:rsidRDefault="009C3FB9" w:rsidP="00AD0354">
            <w:pPr>
              <w:autoSpaceDE w:val="0"/>
              <w:autoSpaceDN w:val="0"/>
              <w:adjustRightInd w:val="0"/>
              <w:rPr>
                <w:rFonts w:ascii="Arial" w:hAnsi="Arial" w:cs="Arial"/>
                <w:b/>
                <w:sz w:val="18"/>
                <w:szCs w:val="18"/>
              </w:rPr>
            </w:pPr>
          </w:p>
        </w:tc>
        <w:tc>
          <w:tcPr>
            <w:tcW w:w="1579" w:type="dxa"/>
          </w:tcPr>
          <w:p w14:paraId="1257EF49" w14:textId="77777777" w:rsidR="009C3FB9" w:rsidRPr="002F4B63" w:rsidRDefault="009C3FB9" w:rsidP="00AD0354">
            <w:pPr>
              <w:autoSpaceDE w:val="0"/>
              <w:autoSpaceDN w:val="0"/>
              <w:adjustRightInd w:val="0"/>
              <w:rPr>
                <w:rFonts w:ascii="Arial" w:hAnsi="Arial" w:cs="Arial"/>
                <w:b/>
                <w:sz w:val="18"/>
                <w:szCs w:val="18"/>
              </w:rPr>
            </w:pPr>
          </w:p>
        </w:tc>
        <w:tc>
          <w:tcPr>
            <w:tcW w:w="1536" w:type="dxa"/>
          </w:tcPr>
          <w:p w14:paraId="52839138" w14:textId="77777777" w:rsidR="009C3FB9" w:rsidRPr="002F4B63" w:rsidRDefault="009C3FB9" w:rsidP="00AD0354">
            <w:pPr>
              <w:autoSpaceDE w:val="0"/>
              <w:autoSpaceDN w:val="0"/>
              <w:adjustRightInd w:val="0"/>
              <w:rPr>
                <w:rFonts w:ascii="Arial" w:hAnsi="Arial" w:cs="Arial"/>
                <w:b/>
                <w:sz w:val="18"/>
                <w:szCs w:val="18"/>
              </w:rPr>
            </w:pPr>
          </w:p>
        </w:tc>
        <w:tc>
          <w:tcPr>
            <w:tcW w:w="1421" w:type="dxa"/>
          </w:tcPr>
          <w:p w14:paraId="1C66F90C" w14:textId="77777777" w:rsidR="009C3FB9" w:rsidRPr="002F4B63" w:rsidRDefault="009C3FB9" w:rsidP="00AD0354">
            <w:pPr>
              <w:autoSpaceDE w:val="0"/>
              <w:autoSpaceDN w:val="0"/>
              <w:adjustRightInd w:val="0"/>
              <w:jc w:val="center"/>
              <w:rPr>
                <w:rFonts w:ascii="Arial" w:hAnsi="Arial" w:cs="Arial"/>
                <w:b/>
                <w:sz w:val="18"/>
                <w:szCs w:val="18"/>
              </w:rPr>
            </w:pPr>
          </w:p>
        </w:tc>
        <w:tc>
          <w:tcPr>
            <w:tcW w:w="1421" w:type="dxa"/>
          </w:tcPr>
          <w:p w14:paraId="356D03D2" w14:textId="77777777" w:rsidR="009C3FB9" w:rsidRPr="002F4B63" w:rsidRDefault="009C3FB9" w:rsidP="00AD0354">
            <w:pPr>
              <w:autoSpaceDE w:val="0"/>
              <w:autoSpaceDN w:val="0"/>
              <w:adjustRightInd w:val="0"/>
              <w:jc w:val="center"/>
              <w:rPr>
                <w:rFonts w:ascii="Arial" w:hAnsi="Arial" w:cs="Arial"/>
                <w:b/>
                <w:sz w:val="18"/>
                <w:szCs w:val="18"/>
              </w:rPr>
            </w:pPr>
          </w:p>
        </w:tc>
        <w:tc>
          <w:tcPr>
            <w:tcW w:w="1421" w:type="dxa"/>
          </w:tcPr>
          <w:p w14:paraId="32386D8D" w14:textId="77777777" w:rsidR="009C3FB9" w:rsidRPr="002F4B63" w:rsidRDefault="009C3FB9" w:rsidP="00AD0354">
            <w:pPr>
              <w:autoSpaceDE w:val="0"/>
              <w:autoSpaceDN w:val="0"/>
              <w:adjustRightInd w:val="0"/>
              <w:jc w:val="center"/>
              <w:rPr>
                <w:rFonts w:ascii="Arial" w:hAnsi="Arial" w:cs="Arial"/>
                <w:b/>
                <w:sz w:val="18"/>
                <w:szCs w:val="18"/>
              </w:rPr>
            </w:pPr>
          </w:p>
        </w:tc>
      </w:tr>
      <w:tr w:rsidR="009C3FB9" w:rsidRPr="00FE01C5" w14:paraId="78813B13" w14:textId="77777777" w:rsidTr="00AD0354">
        <w:trPr>
          <w:cantSplit/>
          <w:trHeight w:val="144"/>
          <w:tblHeader/>
        </w:trPr>
        <w:tc>
          <w:tcPr>
            <w:tcW w:w="666" w:type="dxa"/>
            <w:vAlign w:val="center"/>
          </w:tcPr>
          <w:p w14:paraId="6895DC55" w14:textId="77777777" w:rsidR="009C3FB9" w:rsidRPr="002F4B63" w:rsidRDefault="009C3FB9" w:rsidP="00AD0354">
            <w:pPr>
              <w:autoSpaceDE w:val="0"/>
              <w:autoSpaceDN w:val="0"/>
              <w:adjustRightInd w:val="0"/>
              <w:jc w:val="center"/>
              <w:rPr>
                <w:rFonts w:ascii="Arial" w:hAnsi="Arial" w:cs="Arial"/>
                <w:b/>
                <w:sz w:val="18"/>
                <w:szCs w:val="18"/>
              </w:rPr>
            </w:pPr>
          </w:p>
        </w:tc>
        <w:tc>
          <w:tcPr>
            <w:tcW w:w="2575" w:type="dxa"/>
            <w:vAlign w:val="center"/>
          </w:tcPr>
          <w:p w14:paraId="58328D35" w14:textId="77777777" w:rsidR="009C3FB9" w:rsidRPr="002F4B63" w:rsidRDefault="009C3FB9" w:rsidP="00AD0354">
            <w:pPr>
              <w:autoSpaceDE w:val="0"/>
              <w:autoSpaceDN w:val="0"/>
              <w:adjustRightInd w:val="0"/>
              <w:jc w:val="center"/>
              <w:rPr>
                <w:rFonts w:ascii="Arial" w:hAnsi="Arial" w:cs="Arial"/>
                <w:b/>
                <w:sz w:val="18"/>
                <w:szCs w:val="18"/>
              </w:rPr>
            </w:pPr>
          </w:p>
        </w:tc>
        <w:tc>
          <w:tcPr>
            <w:tcW w:w="1432" w:type="dxa"/>
            <w:vAlign w:val="center"/>
          </w:tcPr>
          <w:p w14:paraId="26600C69" w14:textId="77777777" w:rsidR="009C3FB9" w:rsidRPr="002F4B63" w:rsidRDefault="009C3FB9" w:rsidP="00AD0354">
            <w:pPr>
              <w:autoSpaceDE w:val="0"/>
              <w:autoSpaceDN w:val="0"/>
              <w:adjustRightInd w:val="0"/>
              <w:rPr>
                <w:rFonts w:ascii="Arial" w:hAnsi="Arial" w:cs="Arial"/>
                <w:b/>
                <w:sz w:val="18"/>
                <w:szCs w:val="18"/>
              </w:rPr>
            </w:pPr>
            <w:r w:rsidRPr="002F4B63">
              <w:rPr>
                <w:rFonts w:ascii="Arial" w:hAnsi="Arial" w:cs="Arial"/>
                <w:b/>
                <w:sz w:val="18"/>
                <w:szCs w:val="18"/>
              </w:rPr>
              <w:t>D:</w:t>
            </w:r>
          </w:p>
        </w:tc>
        <w:tc>
          <w:tcPr>
            <w:tcW w:w="1320" w:type="dxa"/>
            <w:vAlign w:val="center"/>
          </w:tcPr>
          <w:p w14:paraId="4DC8F009" w14:textId="77777777" w:rsidR="009C3FB9" w:rsidRPr="002F4B63" w:rsidRDefault="009C3FB9" w:rsidP="00AD0354">
            <w:pPr>
              <w:autoSpaceDE w:val="0"/>
              <w:autoSpaceDN w:val="0"/>
              <w:adjustRightInd w:val="0"/>
              <w:jc w:val="center"/>
              <w:rPr>
                <w:rFonts w:ascii="Arial" w:hAnsi="Arial" w:cs="Arial"/>
                <w:b/>
                <w:sz w:val="18"/>
                <w:szCs w:val="18"/>
              </w:rPr>
            </w:pPr>
          </w:p>
        </w:tc>
        <w:tc>
          <w:tcPr>
            <w:tcW w:w="1579" w:type="dxa"/>
            <w:vAlign w:val="center"/>
          </w:tcPr>
          <w:p w14:paraId="30AD6595" w14:textId="77777777" w:rsidR="009C3FB9" w:rsidRPr="002F4B63" w:rsidRDefault="009C3FB9" w:rsidP="00AD0354">
            <w:pPr>
              <w:autoSpaceDE w:val="0"/>
              <w:autoSpaceDN w:val="0"/>
              <w:adjustRightInd w:val="0"/>
              <w:jc w:val="center"/>
              <w:rPr>
                <w:rFonts w:ascii="Arial" w:hAnsi="Arial" w:cs="Arial"/>
                <w:b/>
                <w:sz w:val="18"/>
                <w:szCs w:val="18"/>
              </w:rPr>
            </w:pPr>
          </w:p>
        </w:tc>
        <w:tc>
          <w:tcPr>
            <w:tcW w:w="1579" w:type="dxa"/>
          </w:tcPr>
          <w:p w14:paraId="071ED694" w14:textId="77777777" w:rsidR="009C3FB9" w:rsidRPr="002F4B63" w:rsidRDefault="009C3FB9" w:rsidP="00AD0354">
            <w:pPr>
              <w:autoSpaceDE w:val="0"/>
              <w:autoSpaceDN w:val="0"/>
              <w:adjustRightInd w:val="0"/>
              <w:jc w:val="center"/>
              <w:rPr>
                <w:rFonts w:ascii="Arial" w:hAnsi="Arial" w:cs="Arial"/>
                <w:b/>
                <w:sz w:val="18"/>
                <w:szCs w:val="18"/>
              </w:rPr>
            </w:pPr>
          </w:p>
        </w:tc>
        <w:tc>
          <w:tcPr>
            <w:tcW w:w="1536" w:type="dxa"/>
          </w:tcPr>
          <w:p w14:paraId="451AB040" w14:textId="77777777" w:rsidR="009C3FB9" w:rsidRPr="002F4B63" w:rsidRDefault="009C3FB9" w:rsidP="00AD0354">
            <w:pPr>
              <w:autoSpaceDE w:val="0"/>
              <w:autoSpaceDN w:val="0"/>
              <w:adjustRightInd w:val="0"/>
              <w:jc w:val="center"/>
              <w:rPr>
                <w:rFonts w:ascii="Arial" w:hAnsi="Arial" w:cs="Arial"/>
                <w:b/>
                <w:sz w:val="18"/>
                <w:szCs w:val="18"/>
              </w:rPr>
            </w:pPr>
          </w:p>
        </w:tc>
        <w:tc>
          <w:tcPr>
            <w:tcW w:w="1421" w:type="dxa"/>
          </w:tcPr>
          <w:p w14:paraId="2BE861D7" w14:textId="77777777" w:rsidR="009C3FB9" w:rsidRPr="002F4B63" w:rsidRDefault="009C3FB9" w:rsidP="00AD0354">
            <w:pPr>
              <w:autoSpaceDE w:val="0"/>
              <w:autoSpaceDN w:val="0"/>
              <w:adjustRightInd w:val="0"/>
              <w:jc w:val="center"/>
              <w:rPr>
                <w:rFonts w:ascii="Arial" w:hAnsi="Arial" w:cs="Arial"/>
                <w:b/>
                <w:sz w:val="18"/>
                <w:szCs w:val="18"/>
              </w:rPr>
            </w:pPr>
          </w:p>
        </w:tc>
        <w:tc>
          <w:tcPr>
            <w:tcW w:w="1421" w:type="dxa"/>
          </w:tcPr>
          <w:p w14:paraId="0CFE3FBD" w14:textId="77777777" w:rsidR="009C3FB9" w:rsidRPr="002F4B63" w:rsidRDefault="009C3FB9" w:rsidP="00AD0354">
            <w:pPr>
              <w:autoSpaceDE w:val="0"/>
              <w:autoSpaceDN w:val="0"/>
              <w:adjustRightInd w:val="0"/>
              <w:jc w:val="center"/>
              <w:rPr>
                <w:rFonts w:ascii="Arial" w:hAnsi="Arial" w:cs="Arial"/>
                <w:b/>
                <w:sz w:val="18"/>
                <w:szCs w:val="18"/>
              </w:rPr>
            </w:pPr>
          </w:p>
        </w:tc>
        <w:tc>
          <w:tcPr>
            <w:tcW w:w="1421" w:type="dxa"/>
          </w:tcPr>
          <w:p w14:paraId="10DFE5D8" w14:textId="77777777" w:rsidR="009C3FB9" w:rsidRPr="002F4B63" w:rsidRDefault="009C3FB9" w:rsidP="00AD0354">
            <w:pPr>
              <w:autoSpaceDE w:val="0"/>
              <w:autoSpaceDN w:val="0"/>
              <w:adjustRightInd w:val="0"/>
              <w:jc w:val="center"/>
              <w:rPr>
                <w:rFonts w:ascii="Arial" w:hAnsi="Arial" w:cs="Arial"/>
                <w:b/>
                <w:sz w:val="18"/>
                <w:szCs w:val="18"/>
              </w:rPr>
            </w:pPr>
          </w:p>
        </w:tc>
      </w:tr>
      <w:tr w:rsidR="009C3FB9" w:rsidRPr="00FE01C5" w14:paraId="582C94E8" w14:textId="77777777" w:rsidTr="00AD0354">
        <w:trPr>
          <w:cantSplit/>
          <w:trHeight w:val="300"/>
        </w:trPr>
        <w:tc>
          <w:tcPr>
            <w:tcW w:w="666" w:type="dxa"/>
          </w:tcPr>
          <w:p w14:paraId="10C43D2B" w14:textId="77777777" w:rsidR="009C3FB9" w:rsidRPr="002F4B63" w:rsidRDefault="009C3FB9" w:rsidP="00AD0354">
            <w:pPr>
              <w:tabs>
                <w:tab w:val="left" w:pos="360"/>
              </w:tabs>
              <w:autoSpaceDE w:val="0"/>
              <w:autoSpaceDN w:val="0"/>
              <w:adjustRightInd w:val="0"/>
              <w:jc w:val="center"/>
              <w:rPr>
                <w:rFonts w:ascii="Arial" w:hAnsi="Arial" w:cs="Arial"/>
                <w:sz w:val="18"/>
                <w:szCs w:val="18"/>
              </w:rPr>
            </w:pPr>
            <w:bookmarkStart w:id="178" w:name="_Hlk515520006"/>
            <w:r w:rsidRPr="002F4B63">
              <w:rPr>
                <w:rFonts w:ascii="Arial" w:hAnsi="Arial" w:cs="Arial"/>
                <w:sz w:val="18"/>
                <w:szCs w:val="18"/>
              </w:rPr>
              <w:t>I</w:t>
            </w:r>
          </w:p>
        </w:tc>
        <w:tc>
          <w:tcPr>
            <w:tcW w:w="14284" w:type="dxa"/>
            <w:gridSpan w:val="9"/>
          </w:tcPr>
          <w:p w14:paraId="536B5870" w14:textId="77777777" w:rsidR="009C3FB9" w:rsidRPr="002F4B63" w:rsidRDefault="009C3FB9" w:rsidP="00AD0354">
            <w:pPr>
              <w:autoSpaceDE w:val="0"/>
              <w:autoSpaceDN w:val="0"/>
              <w:adjustRightInd w:val="0"/>
              <w:rPr>
                <w:rFonts w:ascii="Arial" w:hAnsi="Arial" w:cs="Arial"/>
                <w:b/>
                <w:sz w:val="18"/>
                <w:szCs w:val="18"/>
              </w:rPr>
            </w:pPr>
            <w:r w:rsidRPr="002F4B63">
              <w:rPr>
                <w:rFonts w:ascii="Arial" w:hAnsi="Arial" w:cs="Arial"/>
                <w:b/>
                <w:sz w:val="18"/>
                <w:szCs w:val="18"/>
              </w:rPr>
              <w:t>Headworks</w:t>
            </w:r>
          </w:p>
        </w:tc>
      </w:tr>
      <w:tr w:rsidR="009C3FB9" w:rsidRPr="00FE01C5" w14:paraId="44345DB7" w14:textId="77777777" w:rsidTr="00AD0354">
        <w:trPr>
          <w:cantSplit/>
          <w:trHeight w:val="144"/>
        </w:trPr>
        <w:tc>
          <w:tcPr>
            <w:tcW w:w="666" w:type="dxa"/>
          </w:tcPr>
          <w:p w14:paraId="4159686A"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1</w:t>
            </w:r>
          </w:p>
        </w:tc>
        <w:tc>
          <w:tcPr>
            <w:tcW w:w="2575" w:type="dxa"/>
          </w:tcPr>
          <w:p w14:paraId="1E078613"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 xml:space="preserve">Progress since last inspection </w:t>
            </w:r>
          </w:p>
          <w:p w14:paraId="21AF3908" w14:textId="77777777" w:rsidR="009C3FB9" w:rsidRPr="002F4B63" w:rsidRDefault="009C3FB9" w:rsidP="00AD0354">
            <w:pPr>
              <w:autoSpaceDE w:val="0"/>
              <w:autoSpaceDN w:val="0"/>
              <w:adjustRightInd w:val="0"/>
              <w:rPr>
                <w:rFonts w:ascii="Arial" w:hAnsi="Arial" w:cs="Arial"/>
                <w:i/>
                <w:sz w:val="18"/>
                <w:szCs w:val="18"/>
              </w:rPr>
            </w:pPr>
            <w:r w:rsidRPr="002F4B63">
              <w:rPr>
                <w:rFonts w:ascii="Arial" w:hAnsi="Arial" w:cs="Arial"/>
                <w:i/>
                <w:sz w:val="18"/>
                <w:szCs w:val="18"/>
              </w:rPr>
              <w:t xml:space="preserve">(overall % completed) </w:t>
            </w:r>
          </w:p>
          <w:p w14:paraId="5A2BAF3D" w14:textId="77777777" w:rsidR="009C3FB9" w:rsidRPr="002F4B63" w:rsidRDefault="009C3FB9" w:rsidP="00AD0354">
            <w:pPr>
              <w:autoSpaceDE w:val="0"/>
              <w:autoSpaceDN w:val="0"/>
              <w:adjustRightInd w:val="0"/>
              <w:rPr>
                <w:rFonts w:ascii="Arial" w:hAnsi="Arial" w:cs="Arial"/>
                <w:sz w:val="18"/>
                <w:szCs w:val="18"/>
              </w:rPr>
            </w:pPr>
          </w:p>
        </w:tc>
        <w:tc>
          <w:tcPr>
            <w:tcW w:w="1432" w:type="dxa"/>
          </w:tcPr>
          <w:p w14:paraId="58EE8E00"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52CA83D8"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3E30DA3F"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7331887D" w14:textId="77777777" w:rsidR="009C3FB9" w:rsidRPr="002F4B63" w:rsidRDefault="009C3FB9" w:rsidP="00AD0354">
            <w:pPr>
              <w:autoSpaceDE w:val="0"/>
              <w:autoSpaceDN w:val="0"/>
              <w:adjustRightInd w:val="0"/>
              <w:rPr>
                <w:rFonts w:ascii="Arial" w:hAnsi="Arial" w:cs="Arial"/>
                <w:sz w:val="18"/>
                <w:szCs w:val="18"/>
              </w:rPr>
            </w:pPr>
          </w:p>
        </w:tc>
        <w:tc>
          <w:tcPr>
            <w:tcW w:w="1536" w:type="dxa"/>
          </w:tcPr>
          <w:p w14:paraId="4E4E08F0"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22B9BDD3"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4AB40AF0"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7814775F" w14:textId="77777777" w:rsidR="009C3FB9" w:rsidRPr="002F4B63" w:rsidRDefault="009C3FB9" w:rsidP="00AD0354">
            <w:pPr>
              <w:autoSpaceDE w:val="0"/>
              <w:autoSpaceDN w:val="0"/>
              <w:adjustRightInd w:val="0"/>
              <w:rPr>
                <w:rFonts w:ascii="Arial" w:hAnsi="Arial" w:cs="Arial"/>
                <w:sz w:val="18"/>
                <w:szCs w:val="18"/>
              </w:rPr>
            </w:pPr>
          </w:p>
        </w:tc>
      </w:tr>
      <w:tr w:rsidR="009C3FB9" w:rsidRPr="00FE01C5" w14:paraId="08D9589E" w14:textId="77777777" w:rsidTr="00AD0354">
        <w:trPr>
          <w:cantSplit/>
          <w:trHeight w:val="144"/>
        </w:trPr>
        <w:tc>
          <w:tcPr>
            <w:tcW w:w="666" w:type="dxa"/>
          </w:tcPr>
          <w:p w14:paraId="27FC0608"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2</w:t>
            </w:r>
          </w:p>
        </w:tc>
        <w:tc>
          <w:tcPr>
            <w:tcW w:w="2575" w:type="dxa"/>
          </w:tcPr>
          <w:p w14:paraId="0A801E80"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 xml:space="preserve">Foundations -  </w:t>
            </w:r>
          </w:p>
          <w:p w14:paraId="701ED3D0"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Depths</w:t>
            </w:r>
          </w:p>
          <w:p w14:paraId="69B0BF0E"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Soils</w:t>
            </w:r>
          </w:p>
          <w:p w14:paraId="3C9E7CE3" w14:textId="77777777" w:rsidR="009C3FB9" w:rsidRPr="002F4B63" w:rsidRDefault="009C3FB9" w:rsidP="00AD0354">
            <w:pPr>
              <w:widowControl w:val="0"/>
              <w:autoSpaceDE w:val="0"/>
              <w:autoSpaceDN w:val="0"/>
              <w:adjustRightInd w:val="0"/>
              <w:rPr>
                <w:rFonts w:ascii="Arial" w:hAnsi="Arial" w:cs="Arial"/>
                <w:i/>
                <w:sz w:val="18"/>
                <w:szCs w:val="18"/>
              </w:rPr>
            </w:pPr>
            <w:r w:rsidRPr="002F4B63">
              <w:rPr>
                <w:rFonts w:ascii="Arial" w:hAnsi="Arial" w:cs="Arial"/>
                <w:i/>
                <w:sz w:val="18"/>
                <w:szCs w:val="18"/>
              </w:rPr>
              <w:t xml:space="preserve">(mandatory inspection / approval before placing steel / concrete work) </w:t>
            </w:r>
          </w:p>
        </w:tc>
        <w:tc>
          <w:tcPr>
            <w:tcW w:w="1432" w:type="dxa"/>
          </w:tcPr>
          <w:p w14:paraId="2729F386"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0F70141B"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59BFFAAB"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35004811" w14:textId="77777777" w:rsidR="009C3FB9" w:rsidRPr="002F4B63" w:rsidRDefault="009C3FB9" w:rsidP="00AD0354">
            <w:pPr>
              <w:autoSpaceDE w:val="0"/>
              <w:autoSpaceDN w:val="0"/>
              <w:adjustRightInd w:val="0"/>
              <w:rPr>
                <w:rFonts w:ascii="Arial" w:hAnsi="Arial" w:cs="Arial"/>
                <w:sz w:val="18"/>
                <w:szCs w:val="18"/>
              </w:rPr>
            </w:pPr>
          </w:p>
        </w:tc>
        <w:tc>
          <w:tcPr>
            <w:tcW w:w="1536" w:type="dxa"/>
          </w:tcPr>
          <w:p w14:paraId="66D974C3"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3F614CB5"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12C89CDD"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35368D59" w14:textId="77777777" w:rsidR="009C3FB9" w:rsidRPr="002F4B63" w:rsidRDefault="009C3FB9" w:rsidP="00AD0354">
            <w:pPr>
              <w:autoSpaceDE w:val="0"/>
              <w:autoSpaceDN w:val="0"/>
              <w:adjustRightInd w:val="0"/>
              <w:rPr>
                <w:rFonts w:ascii="Arial" w:hAnsi="Arial" w:cs="Arial"/>
                <w:sz w:val="18"/>
                <w:szCs w:val="18"/>
              </w:rPr>
            </w:pPr>
          </w:p>
        </w:tc>
      </w:tr>
      <w:tr w:rsidR="009C3FB9" w:rsidRPr="00FE01C5" w14:paraId="12F95A5E" w14:textId="77777777" w:rsidTr="00AD0354">
        <w:trPr>
          <w:cantSplit/>
          <w:trHeight w:val="144"/>
        </w:trPr>
        <w:tc>
          <w:tcPr>
            <w:tcW w:w="666" w:type="dxa"/>
          </w:tcPr>
          <w:p w14:paraId="15294B3D"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3</w:t>
            </w:r>
          </w:p>
        </w:tc>
        <w:tc>
          <w:tcPr>
            <w:tcW w:w="2575" w:type="dxa"/>
          </w:tcPr>
          <w:p w14:paraId="6C383295"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Reinforcing Steel</w:t>
            </w:r>
          </w:p>
          <w:p w14:paraId="42F96CA6"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Sizing</w:t>
            </w:r>
          </w:p>
          <w:p w14:paraId="75C9F325"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Quantity</w:t>
            </w:r>
          </w:p>
          <w:p w14:paraId="5F81C049"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Placing</w:t>
            </w:r>
          </w:p>
          <w:p w14:paraId="0FBA9574" w14:textId="77777777" w:rsidR="009C3FB9" w:rsidRPr="002F4B63" w:rsidRDefault="009C3FB9" w:rsidP="00AD0354">
            <w:pPr>
              <w:adjustRightInd w:val="0"/>
              <w:rPr>
                <w:rFonts w:ascii="Arial" w:hAnsi="Arial" w:cs="Arial"/>
                <w:sz w:val="18"/>
                <w:szCs w:val="18"/>
              </w:rPr>
            </w:pPr>
            <w:r w:rsidRPr="002F4B63">
              <w:rPr>
                <w:rFonts w:ascii="Arial" w:hAnsi="Arial" w:cs="Arial"/>
                <w:i/>
                <w:sz w:val="18"/>
                <w:szCs w:val="18"/>
              </w:rPr>
              <w:t>(mandatory inspection / approval before concrete work)</w:t>
            </w:r>
          </w:p>
        </w:tc>
        <w:tc>
          <w:tcPr>
            <w:tcW w:w="1432" w:type="dxa"/>
          </w:tcPr>
          <w:p w14:paraId="040429F5"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2ECA52ED"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22DC2D69"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73C6CA6A" w14:textId="77777777" w:rsidR="009C3FB9" w:rsidRPr="002F4B63" w:rsidRDefault="009C3FB9" w:rsidP="00AD0354">
            <w:pPr>
              <w:autoSpaceDE w:val="0"/>
              <w:autoSpaceDN w:val="0"/>
              <w:adjustRightInd w:val="0"/>
              <w:rPr>
                <w:rFonts w:ascii="Arial" w:hAnsi="Arial" w:cs="Arial"/>
                <w:sz w:val="18"/>
                <w:szCs w:val="18"/>
              </w:rPr>
            </w:pPr>
          </w:p>
        </w:tc>
        <w:tc>
          <w:tcPr>
            <w:tcW w:w="1536" w:type="dxa"/>
          </w:tcPr>
          <w:p w14:paraId="2C504A55"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1F40623E"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0405A351"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67571624" w14:textId="77777777" w:rsidR="009C3FB9" w:rsidRPr="002F4B63" w:rsidRDefault="009C3FB9" w:rsidP="00AD0354">
            <w:pPr>
              <w:autoSpaceDE w:val="0"/>
              <w:autoSpaceDN w:val="0"/>
              <w:adjustRightInd w:val="0"/>
              <w:rPr>
                <w:rFonts w:ascii="Arial" w:hAnsi="Arial" w:cs="Arial"/>
                <w:sz w:val="18"/>
                <w:szCs w:val="18"/>
              </w:rPr>
            </w:pPr>
          </w:p>
        </w:tc>
      </w:tr>
      <w:tr w:rsidR="009C3FB9" w:rsidRPr="00FE01C5" w14:paraId="21A9F406" w14:textId="77777777" w:rsidTr="00AD0354">
        <w:trPr>
          <w:cantSplit/>
          <w:trHeight w:val="144"/>
        </w:trPr>
        <w:tc>
          <w:tcPr>
            <w:tcW w:w="666" w:type="dxa"/>
          </w:tcPr>
          <w:p w14:paraId="030C8239"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4</w:t>
            </w:r>
          </w:p>
        </w:tc>
        <w:tc>
          <w:tcPr>
            <w:tcW w:w="2575" w:type="dxa"/>
          </w:tcPr>
          <w:p w14:paraId="11EC6F6B"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Concrete</w:t>
            </w:r>
          </w:p>
          <w:p w14:paraId="367B23E1"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Formwork</w:t>
            </w:r>
          </w:p>
          <w:p w14:paraId="2D1C4E93"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Cement</w:t>
            </w:r>
          </w:p>
          <w:p w14:paraId="31FF1D18"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Aggregates</w:t>
            </w:r>
          </w:p>
          <w:p w14:paraId="230BE455"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Sand</w:t>
            </w:r>
          </w:p>
          <w:p w14:paraId="1A4356B7"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Quality (test?)</w:t>
            </w:r>
          </w:p>
          <w:p w14:paraId="2462690C"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i/>
                <w:sz w:val="18"/>
                <w:szCs w:val="18"/>
              </w:rPr>
              <w:t>(mandatory inspection / approval at early stage of infrastructure)</w:t>
            </w:r>
          </w:p>
        </w:tc>
        <w:tc>
          <w:tcPr>
            <w:tcW w:w="1432" w:type="dxa"/>
          </w:tcPr>
          <w:p w14:paraId="6E64BE88"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29EE6B0F"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3A8DD778"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6E8FF932" w14:textId="77777777" w:rsidR="009C3FB9" w:rsidRPr="002F4B63" w:rsidRDefault="009C3FB9" w:rsidP="00AD0354">
            <w:pPr>
              <w:autoSpaceDE w:val="0"/>
              <w:autoSpaceDN w:val="0"/>
              <w:adjustRightInd w:val="0"/>
              <w:rPr>
                <w:rFonts w:ascii="Arial" w:hAnsi="Arial" w:cs="Arial"/>
                <w:sz w:val="18"/>
                <w:szCs w:val="18"/>
              </w:rPr>
            </w:pPr>
          </w:p>
        </w:tc>
        <w:tc>
          <w:tcPr>
            <w:tcW w:w="1536" w:type="dxa"/>
          </w:tcPr>
          <w:p w14:paraId="2457F4DE"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5D59AC4F"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54342D5D"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70BD1A61" w14:textId="77777777" w:rsidR="009C3FB9" w:rsidRPr="002F4B63" w:rsidRDefault="009C3FB9" w:rsidP="00AD0354">
            <w:pPr>
              <w:autoSpaceDE w:val="0"/>
              <w:autoSpaceDN w:val="0"/>
              <w:adjustRightInd w:val="0"/>
              <w:rPr>
                <w:rFonts w:ascii="Arial" w:hAnsi="Arial" w:cs="Arial"/>
                <w:sz w:val="18"/>
                <w:szCs w:val="18"/>
              </w:rPr>
            </w:pPr>
          </w:p>
        </w:tc>
      </w:tr>
      <w:tr w:rsidR="009C3FB9" w:rsidRPr="00FE01C5" w14:paraId="2EDEC849" w14:textId="77777777" w:rsidTr="00AD0354">
        <w:trPr>
          <w:cantSplit/>
          <w:trHeight w:val="144"/>
        </w:trPr>
        <w:tc>
          <w:tcPr>
            <w:tcW w:w="666" w:type="dxa"/>
          </w:tcPr>
          <w:p w14:paraId="10035C87"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5</w:t>
            </w:r>
          </w:p>
        </w:tc>
        <w:tc>
          <w:tcPr>
            <w:tcW w:w="2575" w:type="dxa"/>
          </w:tcPr>
          <w:p w14:paraId="6C01726B"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Pipes</w:t>
            </w:r>
          </w:p>
          <w:p w14:paraId="0E8F68BD"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Sizes</w:t>
            </w:r>
          </w:p>
          <w:p w14:paraId="2EB1C37F"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Quality</w:t>
            </w:r>
          </w:p>
          <w:p w14:paraId="74A5B8C0"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 xml:space="preserve">Installation </w:t>
            </w:r>
          </w:p>
        </w:tc>
        <w:tc>
          <w:tcPr>
            <w:tcW w:w="1432" w:type="dxa"/>
          </w:tcPr>
          <w:p w14:paraId="14AD80E2"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5F361D90"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3A1917BF"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6FB0CC95" w14:textId="77777777" w:rsidR="009C3FB9" w:rsidRPr="002F4B63" w:rsidRDefault="009C3FB9" w:rsidP="00AD0354">
            <w:pPr>
              <w:autoSpaceDE w:val="0"/>
              <w:autoSpaceDN w:val="0"/>
              <w:adjustRightInd w:val="0"/>
              <w:rPr>
                <w:rFonts w:ascii="Arial" w:hAnsi="Arial" w:cs="Arial"/>
                <w:sz w:val="18"/>
                <w:szCs w:val="18"/>
              </w:rPr>
            </w:pPr>
          </w:p>
        </w:tc>
        <w:tc>
          <w:tcPr>
            <w:tcW w:w="1536" w:type="dxa"/>
          </w:tcPr>
          <w:p w14:paraId="6CA553EE"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1D91CF91"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7DD4BC1F"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6541F848" w14:textId="77777777" w:rsidR="009C3FB9" w:rsidRPr="002F4B63" w:rsidRDefault="009C3FB9" w:rsidP="00AD0354">
            <w:pPr>
              <w:autoSpaceDE w:val="0"/>
              <w:autoSpaceDN w:val="0"/>
              <w:adjustRightInd w:val="0"/>
              <w:rPr>
                <w:rFonts w:ascii="Arial" w:hAnsi="Arial" w:cs="Arial"/>
                <w:sz w:val="18"/>
                <w:szCs w:val="18"/>
              </w:rPr>
            </w:pPr>
          </w:p>
        </w:tc>
      </w:tr>
      <w:tr w:rsidR="009C3FB9" w:rsidRPr="00FE01C5" w14:paraId="4CB1825B" w14:textId="77777777" w:rsidTr="00AD0354">
        <w:trPr>
          <w:cantSplit/>
          <w:trHeight w:val="144"/>
        </w:trPr>
        <w:tc>
          <w:tcPr>
            <w:tcW w:w="666" w:type="dxa"/>
          </w:tcPr>
          <w:p w14:paraId="33B6621A"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6</w:t>
            </w:r>
          </w:p>
        </w:tc>
        <w:tc>
          <w:tcPr>
            <w:tcW w:w="2575" w:type="dxa"/>
          </w:tcPr>
          <w:p w14:paraId="76DE4128"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Other site observation:</w:t>
            </w:r>
          </w:p>
          <w:p w14:paraId="477680D6"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Embankments</w:t>
            </w:r>
          </w:p>
          <w:p w14:paraId="28395B66"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Compaction</w:t>
            </w:r>
          </w:p>
          <w:p w14:paraId="3B7420BC"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Rock/.riprap</w:t>
            </w:r>
          </w:p>
          <w:p w14:paraId="7118AD7A" w14:textId="77777777" w:rsidR="009C3FB9" w:rsidRPr="002F4B63" w:rsidRDefault="009C3FB9" w:rsidP="00AD0354">
            <w:pPr>
              <w:widowControl w:val="0"/>
              <w:autoSpaceDE w:val="0"/>
              <w:autoSpaceDN w:val="0"/>
              <w:adjustRightInd w:val="0"/>
              <w:rPr>
                <w:rFonts w:ascii="Arial" w:hAnsi="Arial" w:cs="Arial"/>
                <w:sz w:val="18"/>
                <w:szCs w:val="18"/>
              </w:rPr>
            </w:pPr>
            <w:r w:rsidRPr="002F4B63">
              <w:rPr>
                <w:rFonts w:ascii="Arial" w:eastAsia="Arial" w:hAnsi="Arial" w:cs="Arial"/>
                <w:sz w:val="18"/>
                <w:szCs w:val="18"/>
              </w:rPr>
              <w:t>(</w:t>
            </w:r>
            <w:r w:rsidRPr="002F4B63">
              <w:rPr>
                <w:rFonts w:ascii="Arial" w:hAnsi="Arial" w:cs="Arial"/>
                <w:i/>
                <w:sz w:val="18"/>
                <w:szCs w:val="18"/>
              </w:rPr>
              <w:t>Note items for special attention)</w:t>
            </w:r>
          </w:p>
        </w:tc>
        <w:tc>
          <w:tcPr>
            <w:tcW w:w="1432" w:type="dxa"/>
          </w:tcPr>
          <w:p w14:paraId="5AC411B6"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2EE85EA4"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23838628"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07BE7870" w14:textId="77777777" w:rsidR="009C3FB9" w:rsidRPr="002F4B63" w:rsidRDefault="009C3FB9" w:rsidP="00AD0354">
            <w:pPr>
              <w:autoSpaceDE w:val="0"/>
              <w:autoSpaceDN w:val="0"/>
              <w:adjustRightInd w:val="0"/>
              <w:rPr>
                <w:rFonts w:ascii="Arial" w:hAnsi="Arial" w:cs="Arial"/>
                <w:sz w:val="18"/>
                <w:szCs w:val="18"/>
              </w:rPr>
            </w:pPr>
          </w:p>
        </w:tc>
        <w:tc>
          <w:tcPr>
            <w:tcW w:w="1536" w:type="dxa"/>
          </w:tcPr>
          <w:p w14:paraId="311F143D"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105840CE"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24BACDBE"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2D73C0A0" w14:textId="77777777" w:rsidR="009C3FB9" w:rsidRPr="002F4B63" w:rsidRDefault="009C3FB9" w:rsidP="00AD0354">
            <w:pPr>
              <w:autoSpaceDE w:val="0"/>
              <w:autoSpaceDN w:val="0"/>
              <w:adjustRightInd w:val="0"/>
              <w:rPr>
                <w:rFonts w:ascii="Arial" w:hAnsi="Arial" w:cs="Arial"/>
                <w:sz w:val="18"/>
                <w:szCs w:val="18"/>
              </w:rPr>
            </w:pPr>
          </w:p>
        </w:tc>
      </w:tr>
      <w:tr w:rsidR="009C3FB9" w:rsidRPr="00FE01C5" w14:paraId="12C577C7" w14:textId="77777777" w:rsidTr="00AD0354">
        <w:trPr>
          <w:cantSplit/>
          <w:trHeight w:val="144"/>
        </w:trPr>
        <w:tc>
          <w:tcPr>
            <w:tcW w:w="666" w:type="dxa"/>
          </w:tcPr>
          <w:p w14:paraId="50E2BACB"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II</w:t>
            </w:r>
          </w:p>
        </w:tc>
        <w:tc>
          <w:tcPr>
            <w:tcW w:w="14284" w:type="dxa"/>
            <w:gridSpan w:val="9"/>
          </w:tcPr>
          <w:p w14:paraId="2524E081"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b/>
                <w:sz w:val="18"/>
                <w:szCs w:val="18"/>
              </w:rPr>
              <w:t>Canals</w:t>
            </w:r>
          </w:p>
        </w:tc>
      </w:tr>
      <w:tr w:rsidR="009C3FB9" w:rsidRPr="00FE01C5" w14:paraId="5558187C" w14:textId="77777777" w:rsidTr="00AD0354">
        <w:trPr>
          <w:cantSplit/>
          <w:trHeight w:val="902"/>
        </w:trPr>
        <w:tc>
          <w:tcPr>
            <w:tcW w:w="666" w:type="dxa"/>
          </w:tcPr>
          <w:p w14:paraId="3C90C8A3"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1</w:t>
            </w:r>
          </w:p>
        </w:tc>
        <w:tc>
          <w:tcPr>
            <w:tcW w:w="2575" w:type="dxa"/>
          </w:tcPr>
          <w:p w14:paraId="196DE9A9"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 xml:space="preserve">Progress since last inspection </w:t>
            </w:r>
          </w:p>
          <w:p w14:paraId="28A9C712" w14:textId="77777777" w:rsidR="009C3FB9" w:rsidRPr="002F4B63" w:rsidRDefault="009C3FB9" w:rsidP="00AD0354">
            <w:pPr>
              <w:autoSpaceDE w:val="0"/>
              <w:autoSpaceDN w:val="0"/>
              <w:adjustRightInd w:val="0"/>
              <w:rPr>
                <w:rFonts w:ascii="Arial" w:hAnsi="Arial" w:cs="Arial"/>
                <w:i/>
                <w:sz w:val="18"/>
                <w:szCs w:val="18"/>
              </w:rPr>
            </w:pPr>
            <w:r w:rsidRPr="002F4B63">
              <w:rPr>
                <w:rFonts w:ascii="Arial" w:hAnsi="Arial" w:cs="Arial"/>
                <w:i/>
                <w:sz w:val="18"/>
                <w:szCs w:val="18"/>
              </w:rPr>
              <w:t xml:space="preserve">(overall % completed) </w:t>
            </w:r>
          </w:p>
          <w:p w14:paraId="1446CCBE" w14:textId="77777777" w:rsidR="009C3FB9" w:rsidRPr="002F4B63" w:rsidRDefault="009C3FB9" w:rsidP="00AD0354">
            <w:pPr>
              <w:autoSpaceDE w:val="0"/>
              <w:autoSpaceDN w:val="0"/>
              <w:adjustRightInd w:val="0"/>
              <w:rPr>
                <w:rFonts w:ascii="Arial" w:hAnsi="Arial" w:cs="Arial"/>
                <w:sz w:val="18"/>
                <w:szCs w:val="18"/>
              </w:rPr>
            </w:pPr>
          </w:p>
        </w:tc>
        <w:tc>
          <w:tcPr>
            <w:tcW w:w="1432" w:type="dxa"/>
          </w:tcPr>
          <w:p w14:paraId="7B294845" w14:textId="77777777" w:rsidR="009C3FB9" w:rsidRPr="002F4B63" w:rsidRDefault="009C3FB9" w:rsidP="00AD0354">
            <w:pPr>
              <w:adjustRightInd w:val="0"/>
              <w:ind w:left="-66"/>
              <w:rPr>
                <w:rFonts w:ascii="Arial" w:hAnsi="Arial" w:cs="Arial"/>
                <w:sz w:val="18"/>
                <w:szCs w:val="18"/>
              </w:rPr>
            </w:pPr>
          </w:p>
        </w:tc>
        <w:tc>
          <w:tcPr>
            <w:tcW w:w="1320" w:type="dxa"/>
          </w:tcPr>
          <w:p w14:paraId="79C6888E"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5071BBC7"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363D9570" w14:textId="77777777" w:rsidR="009C3FB9" w:rsidRPr="002F4B63" w:rsidRDefault="009C3FB9" w:rsidP="00AD0354">
            <w:pPr>
              <w:autoSpaceDE w:val="0"/>
              <w:autoSpaceDN w:val="0"/>
              <w:adjustRightInd w:val="0"/>
              <w:rPr>
                <w:rFonts w:ascii="Arial" w:hAnsi="Arial" w:cs="Arial"/>
                <w:sz w:val="18"/>
                <w:szCs w:val="18"/>
              </w:rPr>
            </w:pPr>
          </w:p>
        </w:tc>
        <w:tc>
          <w:tcPr>
            <w:tcW w:w="1536" w:type="dxa"/>
          </w:tcPr>
          <w:p w14:paraId="739AC2D9"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133204E2"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00F203EF"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5F8D9348" w14:textId="77777777" w:rsidR="009C3FB9" w:rsidRPr="002F4B63" w:rsidRDefault="009C3FB9" w:rsidP="00AD0354">
            <w:pPr>
              <w:autoSpaceDE w:val="0"/>
              <w:autoSpaceDN w:val="0"/>
              <w:adjustRightInd w:val="0"/>
              <w:rPr>
                <w:rFonts w:ascii="Arial" w:hAnsi="Arial" w:cs="Arial"/>
                <w:sz w:val="18"/>
                <w:szCs w:val="18"/>
              </w:rPr>
            </w:pPr>
          </w:p>
        </w:tc>
      </w:tr>
      <w:tr w:rsidR="009C3FB9" w:rsidRPr="00FE01C5" w14:paraId="312A8CBF" w14:textId="77777777" w:rsidTr="00AD0354">
        <w:trPr>
          <w:cantSplit/>
          <w:trHeight w:val="685"/>
        </w:trPr>
        <w:tc>
          <w:tcPr>
            <w:tcW w:w="666" w:type="dxa"/>
          </w:tcPr>
          <w:p w14:paraId="2FB01E7F"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2</w:t>
            </w:r>
          </w:p>
        </w:tc>
        <w:tc>
          <w:tcPr>
            <w:tcW w:w="2575" w:type="dxa"/>
          </w:tcPr>
          <w:p w14:paraId="128EB2A0"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 xml:space="preserve">Excavation/ Foundations -  </w:t>
            </w:r>
          </w:p>
          <w:p w14:paraId="0767585B"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Depths</w:t>
            </w:r>
          </w:p>
          <w:p w14:paraId="22B53F53"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Soils</w:t>
            </w:r>
          </w:p>
          <w:p w14:paraId="1E4B29B2" w14:textId="77777777" w:rsidR="009C3FB9" w:rsidRDefault="009C3FB9">
            <w:pPr>
              <w:widowControl w:val="0"/>
              <w:numPr>
                <w:ilvl w:val="0"/>
                <w:numId w:val="99"/>
              </w:numPr>
              <w:ind w:left="162" w:hanging="162"/>
              <w:jc w:val="both"/>
              <w:rPr>
                <w:rFonts w:ascii="Arial" w:eastAsia="Arial" w:hAnsi="Arial" w:cs="Arial"/>
                <w:sz w:val="18"/>
                <w:szCs w:val="18"/>
              </w:rPr>
            </w:pPr>
            <w:r w:rsidRPr="002F4B63">
              <w:rPr>
                <w:rFonts w:ascii="Arial" w:eastAsia="Arial" w:hAnsi="Arial" w:cs="Arial"/>
                <w:sz w:val="18"/>
                <w:szCs w:val="18"/>
              </w:rPr>
              <w:t>Slopes (RLs)</w:t>
            </w:r>
          </w:p>
          <w:p w14:paraId="448B63A3" w14:textId="77777777" w:rsidR="009C3FB9" w:rsidRPr="002F4B63" w:rsidRDefault="009C3FB9" w:rsidP="00AD0354">
            <w:pPr>
              <w:widowControl w:val="0"/>
              <w:autoSpaceDE w:val="0"/>
              <w:autoSpaceDN w:val="0"/>
              <w:adjustRightInd w:val="0"/>
              <w:rPr>
                <w:rFonts w:ascii="Arial" w:eastAsia="Arial" w:hAnsi="Arial" w:cs="Arial"/>
                <w:sz w:val="18"/>
                <w:szCs w:val="18"/>
              </w:rPr>
            </w:pPr>
            <w:r w:rsidRPr="002F4B63">
              <w:rPr>
                <w:rFonts w:ascii="Arial" w:eastAsia="Batang" w:hAnsi="Arial" w:cs="Arial"/>
                <w:i/>
                <w:sz w:val="18"/>
                <w:szCs w:val="18"/>
              </w:rPr>
              <w:t xml:space="preserve">(mandatory inspection / approval before placing steel / concrete work) </w:t>
            </w:r>
          </w:p>
        </w:tc>
        <w:tc>
          <w:tcPr>
            <w:tcW w:w="1432" w:type="dxa"/>
          </w:tcPr>
          <w:p w14:paraId="327A331E"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1507C3A4"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65E937D4"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3F0FA445" w14:textId="77777777" w:rsidR="009C3FB9" w:rsidRPr="002F4B63" w:rsidRDefault="009C3FB9" w:rsidP="00AD0354">
            <w:pPr>
              <w:autoSpaceDE w:val="0"/>
              <w:autoSpaceDN w:val="0"/>
              <w:adjustRightInd w:val="0"/>
              <w:rPr>
                <w:rFonts w:ascii="Arial" w:hAnsi="Arial" w:cs="Arial"/>
                <w:sz w:val="18"/>
                <w:szCs w:val="18"/>
              </w:rPr>
            </w:pPr>
          </w:p>
        </w:tc>
        <w:tc>
          <w:tcPr>
            <w:tcW w:w="1536" w:type="dxa"/>
          </w:tcPr>
          <w:p w14:paraId="561DC641"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4F4B87A0"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1F9EE110"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2D2CF7C8" w14:textId="77777777" w:rsidR="009C3FB9" w:rsidRPr="002F4B63" w:rsidRDefault="009C3FB9" w:rsidP="00AD0354">
            <w:pPr>
              <w:autoSpaceDE w:val="0"/>
              <w:autoSpaceDN w:val="0"/>
              <w:adjustRightInd w:val="0"/>
              <w:rPr>
                <w:rFonts w:ascii="Arial" w:hAnsi="Arial" w:cs="Arial"/>
                <w:sz w:val="18"/>
                <w:szCs w:val="18"/>
              </w:rPr>
            </w:pPr>
          </w:p>
        </w:tc>
      </w:tr>
      <w:tr w:rsidR="009C3FB9" w:rsidRPr="00FE01C5" w14:paraId="4667921D" w14:textId="77777777" w:rsidTr="00AD0354">
        <w:trPr>
          <w:cantSplit/>
          <w:trHeight w:val="919"/>
        </w:trPr>
        <w:tc>
          <w:tcPr>
            <w:tcW w:w="666" w:type="dxa"/>
          </w:tcPr>
          <w:p w14:paraId="4866541A"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lastRenderedPageBreak/>
              <w:t>3</w:t>
            </w:r>
          </w:p>
        </w:tc>
        <w:tc>
          <w:tcPr>
            <w:tcW w:w="2575" w:type="dxa"/>
          </w:tcPr>
          <w:p w14:paraId="18B545AF"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Embankments:</w:t>
            </w:r>
          </w:p>
          <w:p w14:paraId="7D3F150D"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Compaction</w:t>
            </w:r>
          </w:p>
          <w:p w14:paraId="781782B0"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Slopes</w:t>
            </w:r>
          </w:p>
          <w:p w14:paraId="38FD9A97"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Rock/.riprap</w:t>
            </w:r>
          </w:p>
          <w:p w14:paraId="7420680C"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i/>
                <w:sz w:val="18"/>
                <w:szCs w:val="18"/>
              </w:rPr>
              <w:t>(Note items for special attention)</w:t>
            </w:r>
          </w:p>
        </w:tc>
        <w:tc>
          <w:tcPr>
            <w:tcW w:w="1432" w:type="dxa"/>
          </w:tcPr>
          <w:p w14:paraId="1A44825B"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5149A969"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11F4FE82"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7ED48123" w14:textId="77777777" w:rsidR="009C3FB9" w:rsidRPr="002F4B63" w:rsidRDefault="009C3FB9" w:rsidP="00AD0354">
            <w:pPr>
              <w:autoSpaceDE w:val="0"/>
              <w:autoSpaceDN w:val="0"/>
              <w:adjustRightInd w:val="0"/>
              <w:rPr>
                <w:rFonts w:ascii="Arial" w:hAnsi="Arial" w:cs="Arial"/>
                <w:sz w:val="18"/>
                <w:szCs w:val="18"/>
              </w:rPr>
            </w:pPr>
          </w:p>
        </w:tc>
        <w:tc>
          <w:tcPr>
            <w:tcW w:w="1536" w:type="dxa"/>
          </w:tcPr>
          <w:p w14:paraId="396B1998"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5CC1BC0D"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0F5824C7"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4387A8E8" w14:textId="77777777" w:rsidR="009C3FB9" w:rsidRPr="002F4B63" w:rsidRDefault="009C3FB9" w:rsidP="00AD0354">
            <w:pPr>
              <w:autoSpaceDE w:val="0"/>
              <w:autoSpaceDN w:val="0"/>
              <w:adjustRightInd w:val="0"/>
              <w:rPr>
                <w:rFonts w:ascii="Arial" w:hAnsi="Arial" w:cs="Arial"/>
                <w:sz w:val="18"/>
                <w:szCs w:val="18"/>
              </w:rPr>
            </w:pPr>
          </w:p>
        </w:tc>
      </w:tr>
      <w:tr w:rsidR="009C3FB9" w:rsidRPr="00FE01C5" w14:paraId="7021F977" w14:textId="77777777" w:rsidTr="00AD0354">
        <w:trPr>
          <w:cantSplit/>
          <w:trHeight w:val="919"/>
        </w:trPr>
        <w:tc>
          <w:tcPr>
            <w:tcW w:w="666" w:type="dxa"/>
          </w:tcPr>
          <w:p w14:paraId="0E5D4778"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4</w:t>
            </w:r>
          </w:p>
        </w:tc>
        <w:tc>
          <w:tcPr>
            <w:tcW w:w="2575" w:type="dxa"/>
          </w:tcPr>
          <w:p w14:paraId="2B8B6D68"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Reinforcing Steel</w:t>
            </w:r>
          </w:p>
          <w:p w14:paraId="1EF10C12"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Sizing</w:t>
            </w:r>
          </w:p>
          <w:p w14:paraId="2068C77D"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Quantity</w:t>
            </w:r>
          </w:p>
          <w:p w14:paraId="6EB9BBAF"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Placing</w:t>
            </w:r>
          </w:p>
          <w:p w14:paraId="66620808" w14:textId="77777777" w:rsidR="009C3FB9" w:rsidRPr="002F4B63" w:rsidRDefault="009C3FB9" w:rsidP="00AD0354">
            <w:pPr>
              <w:adjustRightInd w:val="0"/>
              <w:rPr>
                <w:rFonts w:ascii="Arial" w:hAnsi="Arial" w:cs="Arial"/>
                <w:sz w:val="18"/>
                <w:szCs w:val="18"/>
              </w:rPr>
            </w:pPr>
            <w:r w:rsidRPr="002F4B63">
              <w:rPr>
                <w:rFonts w:ascii="Arial" w:hAnsi="Arial" w:cs="Arial"/>
                <w:i/>
                <w:sz w:val="18"/>
                <w:szCs w:val="18"/>
              </w:rPr>
              <w:t>(mandatory inspection / approval before concrete work)</w:t>
            </w:r>
          </w:p>
        </w:tc>
        <w:tc>
          <w:tcPr>
            <w:tcW w:w="1432" w:type="dxa"/>
          </w:tcPr>
          <w:p w14:paraId="59DB04A1"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424D79A4"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31406AA9"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0F48A652" w14:textId="77777777" w:rsidR="009C3FB9" w:rsidRPr="002F4B63" w:rsidRDefault="009C3FB9" w:rsidP="00AD0354">
            <w:pPr>
              <w:autoSpaceDE w:val="0"/>
              <w:autoSpaceDN w:val="0"/>
              <w:adjustRightInd w:val="0"/>
              <w:rPr>
                <w:rFonts w:ascii="Arial" w:hAnsi="Arial" w:cs="Arial"/>
                <w:sz w:val="18"/>
                <w:szCs w:val="18"/>
              </w:rPr>
            </w:pPr>
          </w:p>
        </w:tc>
        <w:tc>
          <w:tcPr>
            <w:tcW w:w="1536" w:type="dxa"/>
          </w:tcPr>
          <w:p w14:paraId="712151DB"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264E35FF"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217A3FCB"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69EE2583" w14:textId="77777777" w:rsidR="009C3FB9" w:rsidRPr="002F4B63" w:rsidRDefault="009C3FB9" w:rsidP="00AD0354">
            <w:pPr>
              <w:autoSpaceDE w:val="0"/>
              <w:autoSpaceDN w:val="0"/>
              <w:adjustRightInd w:val="0"/>
              <w:rPr>
                <w:rFonts w:ascii="Arial" w:hAnsi="Arial" w:cs="Arial"/>
                <w:sz w:val="18"/>
                <w:szCs w:val="18"/>
              </w:rPr>
            </w:pPr>
          </w:p>
        </w:tc>
      </w:tr>
      <w:tr w:rsidR="009C3FB9" w:rsidRPr="00FE01C5" w14:paraId="674B7AED" w14:textId="77777777" w:rsidTr="00AD0354">
        <w:trPr>
          <w:cantSplit/>
          <w:trHeight w:val="685"/>
        </w:trPr>
        <w:tc>
          <w:tcPr>
            <w:tcW w:w="666" w:type="dxa"/>
          </w:tcPr>
          <w:p w14:paraId="626C3321"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5</w:t>
            </w:r>
          </w:p>
        </w:tc>
        <w:tc>
          <w:tcPr>
            <w:tcW w:w="2575" w:type="dxa"/>
          </w:tcPr>
          <w:p w14:paraId="6BF25E37"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Concrete</w:t>
            </w:r>
          </w:p>
          <w:p w14:paraId="4C154D08"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Formwork</w:t>
            </w:r>
          </w:p>
          <w:p w14:paraId="6838F8DB"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Cement</w:t>
            </w:r>
          </w:p>
          <w:p w14:paraId="6CAFD84D"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Aggregates</w:t>
            </w:r>
          </w:p>
          <w:p w14:paraId="3109EDA5"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Sand</w:t>
            </w:r>
          </w:p>
          <w:p w14:paraId="64EEAD87"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Quality (test?)</w:t>
            </w:r>
          </w:p>
          <w:p w14:paraId="33840509"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i/>
                <w:sz w:val="18"/>
                <w:szCs w:val="18"/>
              </w:rPr>
              <w:t>(mandatory inspection / approval at early stage of construction )</w:t>
            </w:r>
          </w:p>
        </w:tc>
        <w:tc>
          <w:tcPr>
            <w:tcW w:w="1432" w:type="dxa"/>
          </w:tcPr>
          <w:p w14:paraId="6AC200CF"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2FA5FD89"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0DFC3FAC"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2123673A" w14:textId="77777777" w:rsidR="009C3FB9" w:rsidRPr="002F4B63" w:rsidRDefault="009C3FB9" w:rsidP="00AD0354">
            <w:pPr>
              <w:autoSpaceDE w:val="0"/>
              <w:autoSpaceDN w:val="0"/>
              <w:adjustRightInd w:val="0"/>
              <w:rPr>
                <w:rFonts w:ascii="Arial" w:hAnsi="Arial" w:cs="Arial"/>
                <w:sz w:val="18"/>
                <w:szCs w:val="18"/>
              </w:rPr>
            </w:pPr>
          </w:p>
        </w:tc>
        <w:tc>
          <w:tcPr>
            <w:tcW w:w="1536" w:type="dxa"/>
          </w:tcPr>
          <w:p w14:paraId="663BE952"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2372D30C"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07172830"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1E6D6F17" w14:textId="77777777" w:rsidR="009C3FB9" w:rsidRPr="002F4B63" w:rsidRDefault="009C3FB9" w:rsidP="00AD0354">
            <w:pPr>
              <w:autoSpaceDE w:val="0"/>
              <w:autoSpaceDN w:val="0"/>
              <w:adjustRightInd w:val="0"/>
              <w:rPr>
                <w:rFonts w:ascii="Arial" w:hAnsi="Arial" w:cs="Arial"/>
                <w:sz w:val="18"/>
                <w:szCs w:val="18"/>
              </w:rPr>
            </w:pPr>
          </w:p>
        </w:tc>
      </w:tr>
      <w:tr w:rsidR="009C3FB9" w:rsidRPr="00FE01C5" w14:paraId="65F00503" w14:textId="77777777" w:rsidTr="00AD0354">
        <w:trPr>
          <w:cantSplit/>
          <w:trHeight w:val="1136"/>
        </w:trPr>
        <w:tc>
          <w:tcPr>
            <w:tcW w:w="666" w:type="dxa"/>
          </w:tcPr>
          <w:p w14:paraId="55B7D16E"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6</w:t>
            </w:r>
          </w:p>
        </w:tc>
        <w:tc>
          <w:tcPr>
            <w:tcW w:w="2575" w:type="dxa"/>
          </w:tcPr>
          <w:p w14:paraId="07EA420E"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Structures / Pipes</w:t>
            </w:r>
          </w:p>
          <w:p w14:paraId="40F4C570"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Locations</w:t>
            </w:r>
          </w:p>
          <w:p w14:paraId="094735EE"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Sizes</w:t>
            </w:r>
          </w:p>
          <w:p w14:paraId="0BEC8F94"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Quality</w:t>
            </w:r>
          </w:p>
          <w:p w14:paraId="0D4CE960"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 xml:space="preserve">Installation (RLs) </w:t>
            </w:r>
          </w:p>
        </w:tc>
        <w:tc>
          <w:tcPr>
            <w:tcW w:w="1432" w:type="dxa"/>
          </w:tcPr>
          <w:p w14:paraId="5AA1BBB9"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09AB9CB9"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17A829FE"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295FC560" w14:textId="77777777" w:rsidR="009C3FB9" w:rsidRPr="002F4B63" w:rsidRDefault="009C3FB9" w:rsidP="00AD0354">
            <w:pPr>
              <w:autoSpaceDE w:val="0"/>
              <w:autoSpaceDN w:val="0"/>
              <w:adjustRightInd w:val="0"/>
              <w:rPr>
                <w:rFonts w:ascii="Arial" w:hAnsi="Arial" w:cs="Arial"/>
                <w:sz w:val="18"/>
                <w:szCs w:val="18"/>
              </w:rPr>
            </w:pPr>
          </w:p>
        </w:tc>
        <w:tc>
          <w:tcPr>
            <w:tcW w:w="1536" w:type="dxa"/>
          </w:tcPr>
          <w:p w14:paraId="5A23AE05"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25D7CDDC"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630134CE"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4053B268" w14:textId="77777777" w:rsidR="009C3FB9" w:rsidRPr="002F4B63" w:rsidRDefault="009C3FB9" w:rsidP="00AD0354">
            <w:pPr>
              <w:autoSpaceDE w:val="0"/>
              <w:autoSpaceDN w:val="0"/>
              <w:adjustRightInd w:val="0"/>
              <w:rPr>
                <w:rFonts w:ascii="Arial" w:hAnsi="Arial" w:cs="Arial"/>
                <w:sz w:val="18"/>
                <w:szCs w:val="18"/>
              </w:rPr>
            </w:pPr>
          </w:p>
        </w:tc>
      </w:tr>
      <w:tr w:rsidR="009C3FB9" w:rsidRPr="00FE01C5" w14:paraId="3A426134" w14:textId="77777777" w:rsidTr="00AD0354">
        <w:trPr>
          <w:cantSplit/>
          <w:trHeight w:val="451"/>
        </w:trPr>
        <w:tc>
          <w:tcPr>
            <w:tcW w:w="666" w:type="dxa"/>
          </w:tcPr>
          <w:p w14:paraId="43FD3E00"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7</w:t>
            </w:r>
          </w:p>
        </w:tc>
        <w:tc>
          <w:tcPr>
            <w:tcW w:w="2575" w:type="dxa"/>
          </w:tcPr>
          <w:p w14:paraId="65404DC8"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General site observation:</w:t>
            </w:r>
          </w:p>
          <w:p w14:paraId="6EF4CBF1" w14:textId="77777777" w:rsidR="009C3FB9" w:rsidRPr="002F4B63" w:rsidRDefault="009C3FB9" w:rsidP="00AD0354">
            <w:pPr>
              <w:autoSpaceDE w:val="0"/>
              <w:autoSpaceDN w:val="0"/>
              <w:adjustRightInd w:val="0"/>
              <w:rPr>
                <w:rFonts w:ascii="Arial" w:hAnsi="Arial" w:cs="Arial"/>
                <w:i/>
                <w:sz w:val="18"/>
                <w:szCs w:val="18"/>
              </w:rPr>
            </w:pPr>
            <w:r w:rsidRPr="002F4B63">
              <w:rPr>
                <w:rFonts w:ascii="Arial" w:hAnsi="Arial" w:cs="Arial"/>
                <w:i/>
                <w:sz w:val="18"/>
                <w:szCs w:val="18"/>
              </w:rPr>
              <w:t xml:space="preserve"> (Note items for special attention)</w:t>
            </w:r>
          </w:p>
          <w:p w14:paraId="4040D808" w14:textId="77777777" w:rsidR="009C3FB9" w:rsidRPr="002F4B63" w:rsidRDefault="009C3FB9" w:rsidP="00AD0354">
            <w:pPr>
              <w:autoSpaceDE w:val="0"/>
              <w:autoSpaceDN w:val="0"/>
              <w:adjustRightInd w:val="0"/>
              <w:rPr>
                <w:rFonts w:ascii="Arial" w:hAnsi="Arial" w:cs="Arial"/>
                <w:i/>
                <w:sz w:val="18"/>
                <w:szCs w:val="18"/>
              </w:rPr>
            </w:pPr>
          </w:p>
          <w:p w14:paraId="12AC91F0" w14:textId="77777777" w:rsidR="009C3FB9" w:rsidRPr="002F4B63" w:rsidRDefault="009C3FB9" w:rsidP="00AD0354">
            <w:pPr>
              <w:autoSpaceDE w:val="0"/>
              <w:autoSpaceDN w:val="0"/>
              <w:adjustRightInd w:val="0"/>
              <w:rPr>
                <w:rFonts w:ascii="Arial" w:hAnsi="Arial" w:cs="Arial"/>
                <w:sz w:val="18"/>
                <w:szCs w:val="18"/>
              </w:rPr>
            </w:pPr>
          </w:p>
        </w:tc>
        <w:tc>
          <w:tcPr>
            <w:tcW w:w="1432" w:type="dxa"/>
          </w:tcPr>
          <w:p w14:paraId="01674E4D"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73339698"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1D252F05"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3689A41D" w14:textId="77777777" w:rsidR="009C3FB9" w:rsidRPr="002F4B63" w:rsidRDefault="009C3FB9" w:rsidP="00AD0354">
            <w:pPr>
              <w:autoSpaceDE w:val="0"/>
              <w:autoSpaceDN w:val="0"/>
              <w:adjustRightInd w:val="0"/>
              <w:rPr>
                <w:rFonts w:ascii="Arial" w:hAnsi="Arial" w:cs="Arial"/>
                <w:sz w:val="18"/>
                <w:szCs w:val="18"/>
              </w:rPr>
            </w:pPr>
          </w:p>
        </w:tc>
        <w:tc>
          <w:tcPr>
            <w:tcW w:w="1536" w:type="dxa"/>
          </w:tcPr>
          <w:p w14:paraId="5969C972"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4A61FD3F"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2C3D23C4"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4091F3CA" w14:textId="77777777" w:rsidR="009C3FB9" w:rsidRPr="002F4B63" w:rsidRDefault="009C3FB9" w:rsidP="00AD0354">
            <w:pPr>
              <w:autoSpaceDE w:val="0"/>
              <w:autoSpaceDN w:val="0"/>
              <w:adjustRightInd w:val="0"/>
              <w:rPr>
                <w:rFonts w:ascii="Arial" w:hAnsi="Arial" w:cs="Arial"/>
                <w:sz w:val="18"/>
                <w:szCs w:val="18"/>
              </w:rPr>
            </w:pPr>
          </w:p>
        </w:tc>
      </w:tr>
      <w:tr w:rsidR="009C3FB9" w:rsidRPr="00FE01C5" w14:paraId="6957C520" w14:textId="77777777" w:rsidTr="00AD0354">
        <w:trPr>
          <w:cantSplit/>
          <w:trHeight w:val="451"/>
        </w:trPr>
        <w:tc>
          <w:tcPr>
            <w:tcW w:w="666" w:type="dxa"/>
          </w:tcPr>
          <w:p w14:paraId="1F97D30C"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III</w:t>
            </w:r>
          </w:p>
        </w:tc>
        <w:tc>
          <w:tcPr>
            <w:tcW w:w="14284" w:type="dxa"/>
            <w:gridSpan w:val="9"/>
          </w:tcPr>
          <w:p w14:paraId="1E882DF5"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b/>
                <w:sz w:val="18"/>
                <w:szCs w:val="18"/>
              </w:rPr>
              <w:t>Roads</w:t>
            </w:r>
          </w:p>
        </w:tc>
      </w:tr>
      <w:tr w:rsidR="009C3FB9" w:rsidRPr="00FE01C5" w14:paraId="72BA6883" w14:textId="77777777" w:rsidTr="00AD0354">
        <w:trPr>
          <w:cantSplit/>
          <w:trHeight w:val="451"/>
        </w:trPr>
        <w:tc>
          <w:tcPr>
            <w:tcW w:w="666" w:type="dxa"/>
          </w:tcPr>
          <w:p w14:paraId="67325482"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1</w:t>
            </w:r>
          </w:p>
        </w:tc>
        <w:tc>
          <w:tcPr>
            <w:tcW w:w="2575" w:type="dxa"/>
          </w:tcPr>
          <w:p w14:paraId="10E0F10C"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 xml:space="preserve">Progress since last inspection </w:t>
            </w:r>
          </w:p>
          <w:p w14:paraId="208C0977" w14:textId="77777777" w:rsidR="009C3FB9" w:rsidRPr="002F4B63" w:rsidRDefault="009C3FB9" w:rsidP="00AD0354">
            <w:pPr>
              <w:autoSpaceDE w:val="0"/>
              <w:autoSpaceDN w:val="0"/>
              <w:adjustRightInd w:val="0"/>
              <w:rPr>
                <w:rFonts w:ascii="Arial" w:hAnsi="Arial" w:cs="Arial"/>
                <w:i/>
                <w:sz w:val="18"/>
                <w:szCs w:val="18"/>
              </w:rPr>
            </w:pPr>
            <w:r w:rsidRPr="002F4B63">
              <w:rPr>
                <w:rFonts w:ascii="Arial" w:hAnsi="Arial" w:cs="Arial"/>
                <w:i/>
                <w:sz w:val="18"/>
                <w:szCs w:val="18"/>
              </w:rPr>
              <w:t xml:space="preserve">(overall % completed) </w:t>
            </w:r>
          </w:p>
          <w:p w14:paraId="3753E53C" w14:textId="77777777" w:rsidR="009C3FB9" w:rsidRPr="002F4B63" w:rsidRDefault="009C3FB9" w:rsidP="00AD0354">
            <w:pPr>
              <w:autoSpaceDE w:val="0"/>
              <w:autoSpaceDN w:val="0"/>
              <w:adjustRightInd w:val="0"/>
              <w:rPr>
                <w:rFonts w:ascii="Arial" w:hAnsi="Arial" w:cs="Arial"/>
                <w:sz w:val="18"/>
                <w:szCs w:val="18"/>
              </w:rPr>
            </w:pPr>
          </w:p>
        </w:tc>
        <w:tc>
          <w:tcPr>
            <w:tcW w:w="1432" w:type="dxa"/>
          </w:tcPr>
          <w:p w14:paraId="288E01D2"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6AE892A7"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774F07CD" w14:textId="77777777" w:rsidR="009C3FB9" w:rsidRPr="002F4B63" w:rsidRDefault="009C3FB9" w:rsidP="00AD0354">
            <w:pPr>
              <w:autoSpaceDE w:val="0"/>
              <w:autoSpaceDN w:val="0"/>
              <w:adjustRightInd w:val="0"/>
              <w:rPr>
                <w:rFonts w:ascii="Arial" w:hAnsi="Arial" w:cs="Arial"/>
                <w:sz w:val="18"/>
                <w:szCs w:val="18"/>
              </w:rPr>
            </w:pPr>
          </w:p>
        </w:tc>
        <w:tc>
          <w:tcPr>
            <w:tcW w:w="1579" w:type="dxa"/>
          </w:tcPr>
          <w:p w14:paraId="2DEB3C7C" w14:textId="77777777" w:rsidR="009C3FB9" w:rsidRPr="002F4B63" w:rsidRDefault="009C3FB9" w:rsidP="00AD0354">
            <w:pPr>
              <w:autoSpaceDE w:val="0"/>
              <w:autoSpaceDN w:val="0"/>
              <w:adjustRightInd w:val="0"/>
              <w:rPr>
                <w:rFonts w:ascii="Arial" w:hAnsi="Arial" w:cs="Arial"/>
                <w:sz w:val="18"/>
                <w:szCs w:val="18"/>
              </w:rPr>
            </w:pPr>
          </w:p>
        </w:tc>
        <w:tc>
          <w:tcPr>
            <w:tcW w:w="1536" w:type="dxa"/>
          </w:tcPr>
          <w:p w14:paraId="347C2203"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19319313"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1DE40C68" w14:textId="77777777" w:rsidR="009C3FB9" w:rsidRPr="002F4B63" w:rsidRDefault="009C3FB9" w:rsidP="00AD0354">
            <w:pPr>
              <w:autoSpaceDE w:val="0"/>
              <w:autoSpaceDN w:val="0"/>
              <w:adjustRightInd w:val="0"/>
              <w:rPr>
                <w:rFonts w:ascii="Arial" w:hAnsi="Arial" w:cs="Arial"/>
                <w:sz w:val="18"/>
                <w:szCs w:val="18"/>
              </w:rPr>
            </w:pPr>
          </w:p>
        </w:tc>
        <w:tc>
          <w:tcPr>
            <w:tcW w:w="1421" w:type="dxa"/>
          </w:tcPr>
          <w:p w14:paraId="50BCB6B7" w14:textId="77777777" w:rsidR="009C3FB9" w:rsidRPr="002F4B63" w:rsidRDefault="009C3FB9" w:rsidP="00AD0354">
            <w:pPr>
              <w:autoSpaceDE w:val="0"/>
              <w:autoSpaceDN w:val="0"/>
              <w:adjustRightInd w:val="0"/>
              <w:rPr>
                <w:rFonts w:ascii="Arial" w:hAnsi="Arial" w:cs="Arial"/>
                <w:sz w:val="18"/>
                <w:szCs w:val="18"/>
              </w:rPr>
            </w:pPr>
          </w:p>
        </w:tc>
      </w:tr>
      <w:tr w:rsidR="009C3FB9" w:rsidRPr="00FE01C5" w14:paraId="056B9807" w14:textId="77777777" w:rsidTr="00AD0354">
        <w:trPr>
          <w:cantSplit/>
          <w:trHeight w:val="919"/>
        </w:trPr>
        <w:tc>
          <w:tcPr>
            <w:tcW w:w="666" w:type="dxa"/>
          </w:tcPr>
          <w:p w14:paraId="74486837"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2</w:t>
            </w:r>
          </w:p>
        </w:tc>
        <w:tc>
          <w:tcPr>
            <w:tcW w:w="2575" w:type="dxa"/>
          </w:tcPr>
          <w:p w14:paraId="18D30549"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 xml:space="preserve">Excavation/ Foundations -  </w:t>
            </w:r>
          </w:p>
          <w:p w14:paraId="727E8C5F"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Depths</w:t>
            </w:r>
          </w:p>
          <w:p w14:paraId="7BDC03F5"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Soils</w:t>
            </w:r>
          </w:p>
          <w:p w14:paraId="4290BA20"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Slopes (RLs)</w:t>
            </w:r>
          </w:p>
          <w:p w14:paraId="45413BA9" w14:textId="77777777" w:rsidR="009C3FB9" w:rsidRPr="002F4B63" w:rsidRDefault="009C3FB9" w:rsidP="00AD0354">
            <w:pPr>
              <w:autoSpaceDE w:val="0"/>
              <w:autoSpaceDN w:val="0"/>
              <w:adjustRightInd w:val="0"/>
              <w:rPr>
                <w:rFonts w:ascii="Arial" w:hAnsi="Arial" w:cs="Arial"/>
                <w:i/>
                <w:sz w:val="18"/>
                <w:szCs w:val="18"/>
              </w:rPr>
            </w:pPr>
            <w:r w:rsidRPr="002F4B63">
              <w:rPr>
                <w:rFonts w:ascii="Arial" w:hAnsi="Arial" w:cs="Arial"/>
                <w:i/>
                <w:sz w:val="18"/>
                <w:szCs w:val="18"/>
              </w:rPr>
              <w:t xml:space="preserve">(mandatory inspection / approval before filling / placing running surface) </w:t>
            </w:r>
          </w:p>
        </w:tc>
        <w:tc>
          <w:tcPr>
            <w:tcW w:w="1432" w:type="dxa"/>
          </w:tcPr>
          <w:p w14:paraId="729A9AA8"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302C1E30"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278ED45B" w14:textId="77777777" w:rsidR="009C3FB9" w:rsidRPr="002F4B63" w:rsidRDefault="009C3FB9" w:rsidP="00AD0354">
            <w:pPr>
              <w:adjustRightInd w:val="0"/>
              <w:ind w:left="360"/>
              <w:rPr>
                <w:rFonts w:ascii="Arial" w:hAnsi="Arial" w:cs="Arial"/>
                <w:sz w:val="18"/>
                <w:szCs w:val="18"/>
              </w:rPr>
            </w:pPr>
          </w:p>
        </w:tc>
        <w:tc>
          <w:tcPr>
            <w:tcW w:w="1579" w:type="dxa"/>
          </w:tcPr>
          <w:p w14:paraId="2D757463" w14:textId="77777777" w:rsidR="009C3FB9" w:rsidRPr="002F4B63" w:rsidRDefault="009C3FB9" w:rsidP="00AD0354">
            <w:pPr>
              <w:adjustRightInd w:val="0"/>
              <w:ind w:left="360"/>
              <w:rPr>
                <w:rFonts w:ascii="Arial" w:hAnsi="Arial" w:cs="Arial"/>
                <w:sz w:val="18"/>
                <w:szCs w:val="18"/>
              </w:rPr>
            </w:pPr>
          </w:p>
        </w:tc>
        <w:tc>
          <w:tcPr>
            <w:tcW w:w="1536" w:type="dxa"/>
          </w:tcPr>
          <w:p w14:paraId="0DFEBED4" w14:textId="77777777" w:rsidR="009C3FB9" w:rsidRPr="002F4B63" w:rsidRDefault="009C3FB9" w:rsidP="00AD0354">
            <w:pPr>
              <w:adjustRightInd w:val="0"/>
              <w:ind w:left="360"/>
              <w:rPr>
                <w:rFonts w:ascii="Arial" w:hAnsi="Arial" w:cs="Arial"/>
                <w:sz w:val="18"/>
                <w:szCs w:val="18"/>
              </w:rPr>
            </w:pPr>
          </w:p>
        </w:tc>
        <w:tc>
          <w:tcPr>
            <w:tcW w:w="1421" w:type="dxa"/>
          </w:tcPr>
          <w:p w14:paraId="00EB7BB9"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421" w:type="dxa"/>
          </w:tcPr>
          <w:p w14:paraId="64F61E3A" w14:textId="77777777" w:rsidR="009C3FB9" w:rsidRPr="002F4B63" w:rsidRDefault="009C3FB9" w:rsidP="00AD0354">
            <w:pPr>
              <w:adjustRightInd w:val="0"/>
              <w:ind w:left="360"/>
              <w:rPr>
                <w:rFonts w:ascii="Arial" w:hAnsi="Arial" w:cs="Arial"/>
                <w:sz w:val="18"/>
                <w:szCs w:val="18"/>
              </w:rPr>
            </w:pPr>
          </w:p>
        </w:tc>
        <w:tc>
          <w:tcPr>
            <w:tcW w:w="1421" w:type="dxa"/>
          </w:tcPr>
          <w:p w14:paraId="50F295D9"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r>
      <w:tr w:rsidR="009C3FB9" w:rsidRPr="00FE01C5" w14:paraId="4627B0DB" w14:textId="77777777" w:rsidTr="00AD0354">
        <w:trPr>
          <w:cantSplit/>
          <w:trHeight w:val="919"/>
        </w:trPr>
        <w:tc>
          <w:tcPr>
            <w:tcW w:w="666" w:type="dxa"/>
          </w:tcPr>
          <w:p w14:paraId="0BB3F121"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3</w:t>
            </w:r>
          </w:p>
        </w:tc>
        <w:tc>
          <w:tcPr>
            <w:tcW w:w="2575" w:type="dxa"/>
          </w:tcPr>
          <w:p w14:paraId="11363564"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Base / running surface:</w:t>
            </w:r>
          </w:p>
          <w:p w14:paraId="67AAEBDB"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Compaction</w:t>
            </w:r>
          </w:p>
          <w:p w14:paraId="2327290C"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 xml:space="preserve">Depths </w:t>
            </w:r>
          </w:p>
          <w:p w14:paraId="305E67D5"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Slopes</w:t>
            </w:r>
          </w:p>
          <w:p w14:paraId="30C2323E"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i/>
                <w:sz w:val="18"/>
                <w:szCs w:val="18"/>
              </w:rPr>
              <w:t>(Note items for special attention)</w:t>
            </w:r>
          </w:p>
        </w:tc>
        <w:tc>
          <w:tcPr>
            <w:tcW w:w="1432" w:type="dxa"/>
          </w:tcPr>
          <w:p w14:paraId="250E4287"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2F1AEBE4"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36D8622B" w14:textId="77777777" w:rsidR="009C3FB9" w:rsidRPr="002F4B63" w:rsidRDefault="009C3FB9" w:rsidP="00AD0354">
            <w:pPr>
              <w:adjustRightInd w:val="0"/>
              <w:ind w:left="360"/>
              <w:rPr>
                <w:rFonts w:ascii="Arial" w:hAnsi="Arial" w:cs="Arial"/>
                <w:sz w:val="18"/>
                <w:szCs w:val="18"/>
              </w:rPr>
            </w:pPr>
          </w:p>
        </w:tc>
        <w:tc>
          <w:tcPr>
            <w:tcW w:w="1579" w:type="dxa"/>
          </w:tcPr>
          <w:p w14:paraId="263AEB62" w14:textId="77777777" w:rsidR="009C3FB9" w:rsidRPr="002F4B63" w:rsidRDefault="009C3FB9" w:rsidP="00AD0354">
            <w:pPr>
              <w:adjustRightInd w:val="0"/>
              <w:ind w:left="360"/>
              <w:rPr>
                <w:rFonts w:ascii="Arial" w:hAnsi="Arial" w:cs="Arial"/>
                <w:sz w:val="18"/>
                <w:szCs w:val="18"/>
              </w:rPr>
            </w:pPr>
          </w:p>
        </w:tc>
        <w:tc>
          <w:tcPr>
            <w:tcW w:w="1536" w:type="dxa"/>
          </w:tcPr>
          <w:p w14:paraId="3D64C753" w14:textId="77777777" w:rsidR="009C3FB9" w:rsidRPr="002F4B63" w:rsidRDefault="009C3FB9" w:rsidP="00AD0354">
            <w:pPr>
              <w:adjustRightInd w:val="0"/>
              <w:ind w:left="360"/>
              <w:rPr>
                <w:rFonts w:ascii="Arial" w:hAnsi="Arial" w:cs="Arial"/>
                <w:sz w:val="18"/>
                <w:szCs w:val="18"/>
              </w:rPr>
            </w:pPr>
          </w:p>
        </w:tc>
        <w:tc>
          <w:tcPr>
            <w:tcW w:w="1421" w:type="dxa"/>
          </w:tcPr>
          <w:p w14:paraId="5E3F81E2"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421" w:type="dxa"/>
          </w:tcPr>
          <w:p w14:paraId="4566A6EC" w14:textId="77777777" w:rsidR="009C3FB9" w:rsidRPr="002F4B63" w:rsidRDefault="009C3FB9" w:rsidP="00AD0354">
            <w:pPr>
              <w:adjustRightInd w:val="0"/>
              <w:ind w:left="360"/>
              <w:rPr>
                <w:rFonts w:ascii="Arial" w:hAnsi="Arial" w:cs="Arial"/>
                <w:sz w:val="18"/>
                <w:szCs w:val="18"/>
              </w:rPr>
            </w:pPr>
          </w:p>
        </w:tc>
        <w:tc>
          <w:tcPr>
            <w:tcW w:w="1421" w:type="dxa"/>
          </w:tcPr>
          <w:p w14:paraId="0E1E9430"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r>
      <w:tr w:rsidR="009C3FB9" w:rsidRPr="00FE01C5" w14:paraId="5FEC89EE" w14:textId="77777777" w:rsidTr="00AD0354">
        <w:trPr>
          <w:cantSplit/>
          <w:trHeight w:val="919"/>
        </w:trPr>
        <w:tc>
          <w:tcPr>
            <w:tcW w:w="666" w:type="dxa"/>
          </w:tcPr>
          <w:p w14:paraId="7BB89CF8"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lastRenderedPageBreak/>
              <w:t>4</w:t>
            </w:r>
          </w:p>
        </w:tc>
        <w:tc>
          <w:tcPr>
            <w:tcW w:w="2575" w:type="dxa"/>
          </w:tcPr>
          <w:p w14:paraId="746AC702"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 xml:space="preserve">Culverts </w:t>
            </w:r>
          </w:p>
          <w:p w14:paraId="3F618DBD"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 xml:space="preserve">Locations </w:t>
            </w:r>
          </w:p>
          <w:p w14:paraId="1C8768CC"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Sizes</w:t>
            </w:r>
          </w:p>
          <w:p w14:paraId="11CC2B7C"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Quality</w:t>
            </w:r>
          </w:p>
          <w:p w14:paraId="60ACF190"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Installation (RLs)</w:t>
            </w:r>
          </w:p>
          <w:p w14:paraId="65BC0005" w14:textId="77777777" w:rsidR="009C3FB9" w:rsidRPr="002F4B63" w:rsidRDefault="009C3FB9" w:rsidP="00AD0354">
            <w:pPr>
              <w:adjustRightInd w:val="0"/>
              <w:rPr>
                <w:rFonts w:ascii="Arial" w:hAnsi="Arial" w:cs="Arial"/>
                <w:sz w:val="18"/>
                <w:szCs w:val="18"/>
              </w:rPr>
            </w:pPr>
            <w:r w:rsidRPr="002F4B63">
              <w:rPr>
                <w:rFonts w:ascii="Arial" w:hAnsi="Arial" w:cs="Arial"/>
                <w:sz w:val="18"/>
                <w:szCs w:val="18"/>
              </w:rPr>
              <w:t>(</w:t>
            </w:r>
            <w:r w:rsidRPr="002F4B63">
              <w:rPr>
                <w:rFonts w:ascii="Arial" w:hAnsi="Arial" w:cs="Arial"/>
                <w:i/>
                <w:sz w:val="18"/>
                <w:szCs w:val="18"/>
              </w:rPr>
              <w:t>mandatory foundations inspection / approval before pipe laying /  concrete work)</w:t>
            </w:r>
          </w:p>
        </w:tc>
        <w:tc>
          <w:tcPr>
            <w:tcW w:w="1432" w:type="dxa"/>
          </w:tcPr>
          <w:p w14:paraId="7859B06E"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23D26C64"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5A94F8B1" w14:textId="77777777" w:rsidR="009C3FB9" w:rsidRPr="002F4B63" w:rsidRDefault="009C3FB9" w:rsidP="00AD0354">
            <w:pPr>
              <w:adjustRightInd w:val="0"/>
              <w:ind w:left="360"/>
              <w:rPr>
                <w:rFonts w:ascii="Arial" w:hAnsi="Arial" w:cs="Arial"/>
                <w:sz w:val="18"/>
                <w:szCs w:val="18"/>
              </w:rPr>
            </w:pPr>
          </w:p>
        </w:tc>
        <w:tc>
          <w:tcPr>
            <w:tcW w:w="1579" w:type="dxa"/>
          </w:tcPr>
          <w:p w14:paraId="20157944" w14:textId="77777777" w:rsidR="009C3FB9" w:rsidRPr="002F4B63" w:rsidRDefault="009C3FB9" w:rsidP="00AD0354">
            <w:pPr>
              <w:adjustRightInd w:val="0"/>
              <w:ind w:left="360"/>
              <w:rPr>
                <w:rFonts w:ascii="Arial" w:hAnsi="Arial" w:cs="Arial"/>
                <w:sz w:val="18"/>
                <w:szCs w:val="18"/>
              </w:rPr>
            </w:pPr>
          </w:p>
        </w:tc>
        <w:tc>
          <w:tcPr>
            <w:tcW w:w="1536" w:type="dxa"/>
          </w:tcPr>
          <w:p w14:paraId="72D9ECCF" w14:textId="77777777" w:rsidR="009C3FB9" w:rsidRPr="002F4B63" w:rsidRDefault="009C3FB9" w:rsidP="00AD0354">
            <w:pPr>
              <w:adjustRightInd w:val="0"/>
              <w:ind w:left="360"/>
              <w:rPr>
                <w:rFonts w:ascii="Arial" w:hAnsi="Arial" w:cs="Arial"/>
                <w:sz w:val="18"/>
                <w:szCs w:val="18"/>
              </w:rPr>
            </w:pPr>
          </w:p>
        </w:tc>
        <w:tc>
          <w:tcPr>
            <w:tcW w:w="1421" w:type="dxa"/>
          </w:tcPr>
          <w:p w14:paraId="2D5EA980"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421" w:type="dxa"/>
          </w:tcPr>
          <w:p w14:paraId="23996759" w14:textId="77777777" w:rsidR="009C3FB9" w:rsidRPr="002F4B63" w:rsidRDefault="009C3FB9" w:rsidP="00AD0354">
            <w:pPr>
              <w:adjustRightInd w:val="0"/>
              <w:ind w:left="360"/>
              <w:rPr>
                <w:rFonts w:ascii="Arial" w:hAnsi="Arial" w:cs="Arial"/>
                <w:sz w:val="18"/>
                <w:szCs w:val="18"/>
              </w:rPr>
            </w:pPr>
          </w:p>
        </w:tc>
        <w:tc>
          <w:tcPr>
            <w:tcW w:w="1421" w:type="dxa"/>
          </w:tcPr>
          <w:p w14:paraId="4F1E7E9F"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r>
      <w:tr w:rsidR="009C3FB9" w:rsidRPr="00FE01C5" w14:paraId="54FB7357" w14:textId="77777777" w:rsidTr="00AD0354">
        <w:trPr>
          <w:cantSplit/>
          <w:trHeight w:val="919"/>
        </w:trPr>
        <w:tc>
          <w:tcPr>
            <w:tcW w:w="666" w:type="dxa"/>
          </w:tcPr>
          <w:p w14:paraId="10744615"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5</w:t>
            </w:r>
          </w:p>
        </w:tc>
        <w:tc>
          <w:tcPr>
            <w:tcW w:w="2575" w:type="dxa"/>
          </w:tcPr>
          <w:p w14:paraId="57B14634"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 xml:space="preserve">Road side drains   </w:t>
            </w:r>
          </w:p>
          <w:p w14:paraId="46DF2A08"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Depths</w:t>
            </w:r>
          </w:p>
          <w:p w14:paraId="7A5C5962"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Soils</w:t>
            </w:r>
          </w:p>
          <w:p w14:paraId="43DDF4B2"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Slopes (RLs)</w:t>
            </w:r>
          </w:p>
          <w:p w14:paraId="35012050"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Protection</w:t>
            </w:r>
          </w:p>
          <w:p w14:paraId="07417A21"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i/>
                <w:sz w:val="18"/>
                <w:szCs w:val="18"/>
              </w:rPr>
              <w:t>(mandatory inspection of excavation  / approval before placing protection)</w:t>
            </w:r>
          </w:p>
        </w:tc>
        <w:tc>
          <w:tcPr>
            <w:tcW w:w="1432" w:type="dxa"/>
          </w:tcPr>
          <w:p w14:paraId="75F6E807"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1C303C8C"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018F7ED6" w14:textId="77777777" w:rsidR="009C3FB9" w:rsidRPr="002F4B63" w:rsidRDefault="009C3FB9" w:rsidP="00AD0354">
            <w:pPr>
              <w:adjustRightInd w:val="0"/>
              <w:ind w:left="360"/>
              <w:rPr>
                <w:rFonts w:ascii="Arial" w:hAnsi="Arial" w:cs="Arial"/>
                <w:sz w:val="18"/>
                <w:szCs w:val="18"/>
              </w:rPr>
            </w:pPr>
          </w:p>
        </w:tc>
        <w:tc>
          <w:tcPr>
            <w:tcW w:w="1579" w:type="dxa"/>
          </w:tcPr>
          <w:p w14:paraId="79017F27" w14:textId="77777777" w:rsidR="009C3FB9" w:rsidRPr="002F4B63" w:rsidRDefault="009C3FB9" w:rsidP="00AD0354">
            <w:pPr>
              <w:adjustRightInd w:val="0"/>
              <w:ind w:left="360"/>
              <w:rPr>
                <w:rFonts w:ascii="Arial" w:hAnsi="Arial" w:cs="Arial"/>
                <w:sz w:val="18"/>
                <w:szCs w:val="18"/>
              </w:rPr>
            </w:pPr>
          </w:p>
        </w:tc>
        <w:tc>
          <w:tcPr>
            <w:tcW w:w="1536" w:type="dxa"/>
          </w:tcPr>
          <w:p w14:paraId="4977E9D7" w14:textId="77777777" w:rsidR="009C3FB9" w:rsidRPr="002F4B63" w:rsidRDefault="009C3FB9" w:rsidP="00AD0354">
            <w:pPr>
              <w:adjustRightInd w:val="0"/>
              <w:ind w:left="360"/>
              <w:rPr>
                <w:rFonts w:ascii="Arial" w:hAnsi="Arial" w:cs="Arial"/>
                <w:sz w:val="18"/>
                <w:szCs w:val="18"/>
              </w:rPr>
            </w:pPr>
          </w:p>
        </w:tc>
        <w:tc>
          <w:tcPr>
            <w:tcW w:w="1421" w:type="dxa"/>
          </w:tcPr>
          <w:p w14:paraId="1852A710"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421" w:type="dxa"/>
          </w:tcPr>
          <w:p w14:paraId="35DFCF01" w14:textId="77777777" w:rsidR="009C3FB9" w:rsidRPr="002F4B63" w:rsidRDefault="009C3FB9" w:rsidP="00AD0354">
            <w:pPr>
              <w:adjustRightInd w:val="0"/>
              <w:ind w:left="360"/>
              <w:rPr>
                <w:rFonts w:ascii="Arial" w:hAnsi="Arial" w:cs="Arial"/>
                <w:sz w:val="18"/>
                <w:szCs w:val="18"/>
              </w:rPr>
            </w:pPr>
          </w:p>
        </w:tc>
        <w:tc>
          <w:tcPr>
            <w:tcW w:w="1421" w:type="dxa"/>
          </w:tcPr>
          <w:p w14:paraId="66152A0F"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r>
      <w:tr w:rsidR="009C3FB9" w:rsidRPr="00FE01C5" w14:paraId="616ECC8F" w14:textId="77777777" w:rsidTr="00AD0354">
        <w:trPr>
          <w:cantSplit/>
          <w:trHeight w:val="919"/>
        </w:trPr>
        <w:tc>
          <w:tcPr>
            <w:tcW w:w="666" w:type="dxa"/>
          </w:tcPr>
          <w:p w14:paraId="4D84AE0A"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6</w:t>
            </w:r>
          </w:p>
        </w:tc>
        <w:tc>
          <w:tcPr>
            <w:tcW w:w="2575" w:type="dxa"/>
          </w:tcPr>
          <w:p w14:paraId="7615A2E0"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General site observation:</w:t>
            </w:r>
          </w:p>
          <w:p w14:paraId="37166522" w14:textId="77777777" w:rsidR="009C3FB9" w:rsidRPr="002F4B63" w:rsidRDefault="009C3FB9" w:rsidP="00AD0354">
            <w:pPr>
              <w:autoSpaceDE w:val="0"/>
              <w:autoSpaceDN w:val="0"/>
              <w:adjustRightInd w:val="0"/>
              <w:rPr>
                <w:rFonts w:ascii="Arial" w:hAnsi="Arial" w:cs="Arial"/>
                <w:i/>
                <w:sz w:val="18"/>
                <w:szCs w:val="18"/>
              </w:rPr>
            </w:pPr>
            <w:r w:rsidRPr="002F4B63">
              <w:rPr>
                <w:rFonts w:ascii="Arial" w:hAnsi="Arial" w:cs="Arial"/>
                <w:i/>
                <w:sz w:val="18"/>
                <w:szCs w:val="18"/>
              </w:rPr>
              <w:t>(Note items for special attention)</w:t>
            </w:r>
          </w:p>
          <w:p w14:paraId="7132A9A2" w14:textId="77777777" w:rsidR="009C3FB9" w:rsidRPr="002F4B63" w:rsidRDefault="009C3FB9" w:rsidP="00AD0354">
            <w:pPr>
              <w:autoSpaceDE w:val="0"/>
              <w:autoSpaceDN w:val="0"/>
              <w:adjustRightInd w:val="0"/>
              <w:rPr>
                <w:rFonts w:ascii="Arial" w:hAnsi="Arial" w:cs="Arial"/>
                <w:sz w:val="18"/>
                <w:szCs w:val="18"/>
              </w:rPr>
            </w:pPr>
          </w:p>
        </w:tc>
        <w:tc>
          <w:tcPr>
            <w:tcW w:w="1432" w:type="dxa"/>
          </w:tcPr>
          <w:p w14:paraId="3FA2955A"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5B486DF1"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04AEA500" w14:textId="77777777" w:rsidR="009C3FB9" w:rsidRPr="002F4B63" w:rsidRDefault="009C3FB9" w:rsidP="00AD0354">
            <w:pPr>
              <w:adjustRightInd w:val="0"/>
              <w:ind w:left="360"/>
              <w:rPr>
                <w:rFonts w:ascii="Arial" w:hAnsi="Arial" w:cs="Arial"/>
                <w:sz w:val="18"/>
                <w:szCs w:val="18"/>
              </w:rPr>
            </w:pPr>
          </w:p>
        </w:tc>
        <w:tc>
          <w:tcPr>
            <w:tcW w:w="1579" w:type="dxa"/>
          </w:tcPr>
          <w:p w14:paraId="3AFC9A70" w14:textId="77777777" w:rsidR="009C3FB9" w:rsidRPr="002F4B63" w:rsidRDefault="009C3FB9" w:rsidP="00AD0354">
            <w:pPr>
              <w:adjustRightInd w:val="0"/>
              <w:ind w:left="360"/>
              <w:rPr>
                <w:rFonts w:ascii="Arial" w:hAnsi="Arial" w:cs="Arial"/>
                <w:sz w:val="18"/>
                <w:szCs w:val="18"/>
              </w:rPr>
            </w:pPr>
          </w:p>
        </w:tc>
        <w:tc>
          <w:tcPr>
            <w:tcW w:w="1536" w:type="dxa"/>
          </w:tcPr>
          <w:p w14:paraId="07BD7F53" w14:textId="77777777" w:rsidR="009C3FB9" w:rsidRPr="002F4B63" w:rsidRDefault="009C3FB9" w:rsidP="00AD0354">
            <w:pPr>
              <w:adjustRightInd w:val="0"/>
              <w:ind w:left="360"/>
              <w:rPr>
                <w:rFonts w:ascii="Arial" w:hAnsi="Arial" w:cs="Arial"/>
                <w:sz w:val="18"/>
                <w:szCs w:val="18"/>
              </w:rPr>
            </w:pPr>
          </w:p>
        </w:tc>
        <w:tc>
          <w:tcPr>
            <w:tcW w:w="1421" w:type="dxa"/>
          </w:tcPr>
          <w:p w14:paraId="0BCA5551"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421" w:type="dxa"/>
          </w:tcPr>
          <w:p w14:paraId="6C37C6CF" w14:textId="77777777" w:rsidR="009C3FB9" w:rsidRPr="002F4B63" w:rsidRDefault="009C3FB9" w:rsidP="00AD0354">
            <w:pPr>
              <w:adjustRightInd w:val="0"/>
              <w:ind w:left="360"/>
              <w:rPr>
                <w:rFonts w:ascii="Arial" w:hAnsi="Arial" w:cs="Arial"/>
                <w:sz w:val="18"/>
                <w:szCs w:val="18"/>
              </w:rPr>
            </w:pPr>
          </w:p>
        </w:tc>
        <w:tc>
          <w:tcPr>
            <w:tcW w:w="1421" w:type="dxa"/>
          </w:tcPr>
          <w:p w14:paraId="32D2F0DB"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r>
      <w:tr w:rsidR="009C3FB9" w:rsidRPr="00FE01C5" w14:paraId="5577C3C8" w14:textId="77777777" w:rsidTr="00AD0354">
        <w:trPr>
          <w:cantSplit/>
          <w:trHeight w:val="296"/>
        </w:trPr>
        <w:tc>
          <w:tcPr>
            <w:tcW w:w="666" w:type="dxa"/>
          </w:tcPr>
          <w:p w14:paraId="72AA8355"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IV</w:t>
            </w:r>
          </w:p>
        </w:tc>
        <w:tc>
          <w:tcPr>
            <w:tcW w:w="14284" w:type="dxa"/>
            <w:gridSpan w:val="9"/>
          </w:tcPr>
          <w:p w14:paraId="127D379D" w14:textId="77777777" w:rsidR="009C3FB9" w:rsidRPr="002F4B63" w:rsidRDefault="009C3FB9" w:rsidP="00AD0354">
            <w:pPr>
              <w:widowControl w:val="0"/>
              <w:autoSpaceDE w:val="0"/>
              <w:autoSpaceDN w:val="0"/>
              <w:adjustRightInd w:val="0"/>
              <w:rPr>
                <w:rFonts w:ascii="Arial" w:eastAsia="Arial" w:hAnsi="Arial" w:cs="Arial"/>
                <w:b/>
                <w:sz w:val="18"/>
                <w:szCs w:val="18"/>
              </w:rPr>
            </w:pPr>
            <w:r w:rsidRPr="002F4B63">
              <w:rPr>
                <w:rFonts w:ascii="Arial" w:eastAsia="Arial" w:hAnsi="Arial" w:cs="Arial"/>
                <w:b/>
                <w:sz w:val="18"/>
                <w:szCs w:val="18"/>
              </w:rPr>
              <w:t>Structures eg bridges, buildings</w:t>
            </w:r>
          </w:p>
          <w:p w14:paraId="68CB2C84"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r>
      <w:tr w:rsidR="009C3FB9" w:rsidRPr="00FE01C5" w14:paraId="37FFD8D5" w14:textId="77777777" w:rsidTr="00AD0354">
        <w:trPr>
          <w:cantSplit/>
          <w:trHeight w:val="919"/>
        </w:trPr>
        <w:tc>
          <w:tcPr>
            <w:tcW w:w="666" w:type="dxa"/>
          </w:tcPr>
          <w:p w14:paraId="6E9EA4D9"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1</w:t>
            </w:r>
          </w:p>
        </w:tc>
        <w:tc>
          <w:tcPr>
            <w:tcW w:w="2575" w:type="dxa"/>
          </w:tcPr>
          <w:p w14:paraId="572706D3"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 xml:space="preserve">Progress since last inspection </w:t>
            </w:r>
          </w:p>
          <w:p w14:paraId="0F3DBF5F" w14:textId="77777777" w:rsidR="009C3FB9" w:rsidRPr="002F4B63" w:rsidRDefault="009C3FB9" w:rsidP="00AD0354">
            <w:pPr>
              <w:autoSpaceDE w:val="0"/>
              <w:autoSpaceDN w:val="0"/>
              <w:adjustRightInd w:val="0"/>
              <w:rPr>
                <w:rFonts w:ascii="Arial" w:hAnsi="Arial" w:cs="Arial"/>
                <w:i/>
                <w:sz w:val="18"/>
                <w:szCs w:val="18"/>
              </w:rPr>
            </w:pPr>
            <w:r w:rsidRPr="002F4B63">
              <w:rPr>
                <w:rFonts w:ascii="Arial" w:hAnsi="Arial" w:cs="Arial"/>
                <w:i/>
                <w:sz w:val="18"/>
                <w:szCs w:val="18"/>
              </w:rPr>
              <w:t xml:space="preserve">(overall % completed) </w:t>
            </w:r>
          </w:p>
          <w:p w14:paraId="4EE35682" w14:textId="77777777" w:rsidR="009C3FB9" w:rsidRPr="002F4B63" w:rsidRDefault="009C3FB9" w:rsidP="00AD0354">
            <w:pPr>
              <w:autoSpaceDE w:val="0"/>
              <w:autoSpaceDN w:val="0"/>
              <w:adjustRightInd w:val="0"/>
              <w:rPr>
                <w:rFonts w:ascii="Arial" w:hAnsi="Arial" w:cs="Arial"/>
                <w:sz w:val="18"/>
                <w:szCs w:val="18"/>
              </w:rPr>
            </w:pPr>
          </w:p>
        </w:tc>
        <w:tc>
          <w:tcPr>
            <w:tcW w:w="1432" w:type="dxa"/>
          </w:tcPr>
          <w:p w14:paraId="027A9F82"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3545EF61"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56FD3C13" w14:textId="77777777" w:rsidR="009C3FB9" w:rsidRPr="002F4B63" w:rsidRDefault="009C3FB9" w:rsidP="00AD0354">
            <w:pPr>
              <w:adjustRightInd w:val="0"/>
              <w:ind w:left="360"/>
              <w:rPr>
                <w:rFonts w:ascii="Arial" w:hAnsi="Arial" w:cs="Arial"/>
                <w:sz w:val="18"/>
                <w:szCs w:val="18"/>
              </w:rPr>
            </w:pPr>
          </w:p>
        </w:tc>
        <w:tc>
          <w:tcPr>
            <w:tcW w:w="1579" w:type="dxa"/>
          </w:tcPr>
          <w:p w14:paraId="4BF67B98" w14:textId="77777777" w:rsidR="009C3FB9" w:rsidRPr="002F4B63" w:rsidRDefault="009C3FB9" w:rsidP="00AD0354">
            <w:pPr>
              <w:adjustRightInd w:val="0"/>
              <w:ind w:left="360"/>
              <w:rPr>
                <w:rFonts w:ascii="Arial" w:hAnsi="Arial" w:cs="Arial"/>
                <w:sz w:val="18"/>
                <w:szCs w:val="18"/>
              </w:rPr>
            </w:pPr>
          </w:p>
        </w:tc>
        <w:tc>
          <w:tcPr>
            <w:tcW w:w="1536" w:type="dxa"/>
          </w:tcPr>
          <w:p w14:paraId="49F05620" w14:textId="77777777" w:rsidR="009C3FB9" w:rsidRPr="002F4B63" w:rsidRDefault="009C3FB9" w:rsidP="00AD0354">
            <w:pPr>
              <w:adjustRightInd w:val="0"/>
              <w:ind w:left="360"/>
              <w:rPr>
                <w:rFonts w:ascii="Arial" w:hAnsi="Arial" w:cs="Arial"/>
                <w:sz w:val="18"/>
                <w:szCs w:val="18"/>
              </w:rPr>
            </w:pPr>
          </w:p>
        </w:tc>
        <w:tc>
          <w:tcPr>
            <w:tcW w:w="1421" w:type="dxa"/>
          </w:tcPr>
          <w:p w14:paraId="2424F6A6"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421" w:type="dxa"/>
          </w:tcPr>
          <w:p w14:paraId="3916FCCC" w14:textId="77777777" w:rsidR="009C3FB9" w:rsidRPr="002F4B63" w:rsidRDefault="009C3FB9" w:rsidP="00AD0354">
            <w:pPr>
              <w:adjustRightInd w:val="0"/>
              <w:ind w:left="360"/>
              <w:rPr>
                <w:rFonts w:ascii="Arial" w:hAnsi="Arial" w:cs="Arial"/>
                <w:sz w:val="18"/>
                <w:szCs w:val="18"/>
              </w:rPr>
            </w:pPr>
          </w:p>
        </w:tc>
        <w:tc>
          <w:tcPr>
            <w:tcW w:w="1421" w:type="dxa"/>
          </w:tcPr>
          <w:p w14:paraId="41ECE451"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r>
      <w:tr w:rsidR="009C3FB9" w:rsidRPr="00FE01C5" w14:paraId="3635EE2C" w14:textId="77777777" w:rsidTr="00AD0354">
        <w:trPr>
          <w:cantSplit/>
          <w:trHeight w:val="919"/>
        </w:trPr>
        <w:tc>
          <w:tcPr>
            <w:tcW w:w="666" w:type="dxa"/>
          </w:tcPr>
          <w:p w14:paraId="6D2E4250"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2</w:t>
            </w:r>
          </w:p>
        </w:tc>
        <w:tc>
          <w:tcPr>
            <w:tcW w:w="2575" w:type="dxa"/>
          </w:tcPr>
          <w:p w14:paraId="22B2D639"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 xml:space="preserve">Foundations -  </w:t>
            </w:r>
          </w:p>
          <w:p w14:paraId="41D1168F"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Depths</w:t>
            </w:r>
          </w:p>
          <w:p w14:paraId="0D5B3B3A"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Soils</w:t>
            </w:r>
          </w:p>
          <w:p w14:paraId="7FFBDA49" w14:textId="77777777" w:rsidR="009C3FB9" w:rsidRPr="002F4B63" w:rsidRDefault="009C3FB9" w:rsidP="00AD0354">
            <w:pPr>
              <w:autoSpaceDE w:val="0"/>
              <w:autoSpaceDN w:val="0"/>
              <w:adjustRightInd w:val="0"/>
              <w:rPr>
                <w:rFonts w:ascii="Arial" w:hAnsi="Arial" w:cs="Arial"/>
                <w:i/>
                <w:sz w:val="18"/>
                <w:szCs w:val="18"/>
              </w:rPr>
            </w:pPr>
            <w:r w:rsidRPr="002F4B63">
              <w:rPr>
                <w:rFonts w:ascii="Arial" w:hAnsi="Arial" w:cs="Arial"/>
                <w:i/>
                <w:sz w:val="18"/>
                <w:szCs w:val="18"/>
              </w:rPr>
              <w:t xml:space="preserve">(mandatory inspection / approval before placing steel / concrete work) </w:t>
            </w:r>
          </w:p>
        </w:tc>
        <w:tc>
          <w:tcPr>
            <w:tcW w:w="1432" w:type="dxa"/>
          </w:tcPr>
          <w:p w14:paraId="7BF227E3"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13F13BF5"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2895EFA9" w14:textId="77777777" w:rsidR="009C3FB9" w:rsidRPr="002F4B63" w:rsidRDefault="009C3FB9" w:rsidP="00AD0354">
            <w:pPr>
              <w:adjustRightInd w:val="0"/>
              <w:ind w:left="360"/>
              <w:rPr>
                <w:rFonts w:ascii="Arial" w:hAnsi="Arial" w:cs="Arial"/>
                <w:sz w:val="18"/>
                <w:szCs w:val="18"/>
              </w:rPr>
            </w:pPr>
          </w:p>
        </w:tc>
        <w:tc>
          <w:tcPr>
            <w:tcW w:w="1579" w:type="dxa"/>
          </w:tcPr>
          <w:p w14:paraId="1B17EF14" w14:textId="77777777" w:rsidR="009C3FB9" w:rsidRPr="002F4B63" w:rsidRDefault="009C3FB9" w:rsidP="00AD0354">
            <w:pPr>
              <w:adjustRightInd w:val="0"/>
              <w:ind w:left="360"/>
              <w:rPr>
                <w:rFonts w:ascii="Arial" w:hAnsi="Arial" w:cs="Arial"/>
                <w:sz w:val="18"/>
                <w:szCs w:val="18"/>
              </w:rPr>
            </w:pPr>
          </w:p>
        </w:tc>
        <w:tc>
          <w:tcPr>
            <w:tcW w:w="1536" w:type="dxa"/>
          </w:tcPr>
          <w:p w14:paraId="003B8D17" w14:textId="77777777" w:rsidR="009C3FB9" w:rsidRPr="002F4B63" w:rsidRDefault="009C3FB9" w:rsidP="00AD0354">
            <w:pPr>
              <w:adjustRightInd w:val="0"/>
              <w:ind w:left="360"/>
              <w:rPr>
                <w:rFonts w:ascii="Arial" w:hAnsi="Arial" w:cs="Arial"/>
                <w:sz w:val="18"/>
                <w:szCs w:val="18"/>
              </w:rPr>
            </w:pPr>
          </w:p>
        </w:tc>
        <w:tc>
          <w:tcPr>
            <w:tcW w:w="1421" w:type="dxa"/>
          </w:tcPr>
          <w:p w14:paraId="07A04F06"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421" w:type="dxa"/>
          </w:tcPr>
          <w:p w14:paraId="2C045E57" w14:textId="77777777" w:rsidR="009C3FB9" w:rsidRPr="002F4B63" w:rsidRDefault="009C3FB9" w:rsidP="00AD0354">
            <w:pPr>
              <w:adjustRightInd w:val="0"/>
              <w:ind w:left="360"/>
              <w:rPr>
                <w:rFonts w:ascii="Arial" w:hAnsi="Arial" w:cs="Arial"/>
                <w:sz w:val="18"/>
                <w:szCs w:val="18"/>
              </w:rPr>
            </w:pPr>
          </w:p>
        </w:tc>
        <w:tc>
          <w:tcPr>
            <w:tcW w:w="1421" w:type="dxa"/>
          </w:tcPr>
          <w:p w14:paraId="3EA40A8F"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r>
      <w:tr w:rsidR="009C3FB9" w:rsidRPr="00FE01C5" w14:paraId="6778808A" w14:textId="77777777" w:rsidTr="00AD0354">
        <w:trPr>
          <w:cantSplit/>
          <w:trHeight w:val="919"/>
        </w:trPr>
        <w:tc>
          <w:tcPr>
            <w:tcW w:w="666" w:type="dxa"/>
          </w:tcPr>
          <w:p w14:paraId="4DFEE473"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3</w:t>
            </w:r>
          </w:p>
        </w:tc>
        <w:tc>
          <w:tcPr>
            <w:tcW w:w="2575" w:type="dxa"/>
          </w:tcPr>
          <w:p w14:paraId="468F0125"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Reinforcing Steel</w:t>
            </w:r>
          </w:p>
          <w:p w14:paraId="772BBB75"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Sizing</w:t>
            </w:r>
          </w:p>
          <w:p w14:paraId="63C38198"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Quantity</w:t>
            </w:r>
          </w:p>
          <w:p w14:paraId="5E4F9B6E"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Placing</w:t>
            </w:r>
          </w:p>
          <w:p w14:paraId="2F0AA46D" w14:textId="77777777" w:rsidR="009C3FB9" w:rsidRPr="002F4B63" w:rsidRDefault="009C3FB9" w:rsidP="00AD0354">
            <w:pPr>
              <w:adjustRightInd w:val="0"/>
              <w:rPr>
                <w:rFonts w:ascii="Arial" w:hAnsi="Arial" w:cs="Arial"/>
                <w:sz w:val="18"/>
                <w:szCs w:val="18"/>
              </w:rPr>
            </w:pPr>
            <w:r w:rsidRPr="002F4B63">
              <w:rPr>
                <w:rFonts w:ascii="Arial" w:hAnsi="Arial" w:cs="Arial"/>
                <w:i/>
                <w:sz w:val="18"/>
                <w:szCs w:val="18"/>
              </w:rPr>
              <w:t>(mandatory inspection / approval before concrete work)</w:t>
            </w:r>
          </w:p>
        </w:tc>
        <w:tc>
          <w:tcPr>
            <w:tcW w:w="1432" w:type="dxa"/>
          </w:tcPr>
          <w:p w14:paraId="4652BECB"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6F6E3960"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729C0A96" w14:textId="77777777" w:rsidR="009C3FB9" w:rsidRPr="002F4B63" w:rsidRDefault="009C3FB9" w:rsidP="00AD0354">
            <w:pPr>
              <w:adjustRightInd w:val="0"/>
              <w:ind w:left="360"/>
              <w:rPr>
                <w:rFonts w:ascii="Arial" w:hAnsi="Arial" w:cs="Arial"/>
                <w:sz w:val="18"/>
                <w:szCs w:val="18"/>
              </w:rPr>
            </w:pPr>
          </w:p>
        </w:tc>
        <w:tc>
          <w:tcPr>
            <w:tcW w:w="1579" w:type="dxa"/>
          </w:tcPr>
          <w:p w14:paraId="674F204A" w14:textId="77777777" w:rsidR="009C3FB9" w:rsidRPr="002F4B63" w:rsidRDefault="009C3FB9" w:rsidP="00AD0354">
            <w:pPr>
              <w:adjustRightInd w:val="0"/>
              <w:ind w:left="360"/>
              <w:rPr>
                <w:rFonts w:ascii="Arial" w:hAnsi="Arial" w:cs="Arial"/>
                <w:sz w:val="18"/>
                <w:szCs w:val="18"/>
              </w:rPr>
            </w:pPr>
          </w:p>
        </w:tc>
        <w:tc>
          <w:tcPr>
            <w:tcW w:w="1536" w:type="dxa"/>
          </w:tcPr>
          <w:p w14:paraId="6196A434" w14:textId="77777777" w:rsidR="009C3FB9" w:rsidRPr="002F4B63" w:rsidRDefault="009C3FB9" w:rsidP="00AD0354">
            <w:pPr>
              <w:adjustRightInd w:val="0"/>
              <w:ind w:left="360"/>
              <w:rPr>
                <w:rFonts w:ascii="Arial" w:hAnsi="Arial" w:cs="Arial"/>
                <w:sz w:val="18"/>
                <w:szCs w:val="18"/>
              </w:rPr>
            </w:pPr>
          </w:p>
        </w:tc>
        <w:tc>
          <w:tcPr>
            <w:tcW w:w="1421" w:type="dxa"/>
          </w:tcPr>
          <w:p w14:paraId="6B263940"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421" w:type="dxa"/>
          </w:tcPr>
          <w:p w14:paraId="346F4EB4" w14:textId="77777777" w:rsidR="009C3FB9" w:rsidRPr="002F4B63" w:rsidRDefault="009C3FB9" w:rsidP="00AD0354">
            <w:pPr>
              <w:adjustRightInd w:val="0"/>
              <w:ind w:left="360"/>
              <w:rPr>
                <w:rFonts w:ascii="Arial" w:hAnsi="Arial" w:cs="Arial"/>
                <w:sz w:val="18"/>
                <w:szCs w:val="18"/>
              </w:rPr>
            </w:pPr>
          </w:p>
        </w:tc>
        <w:tc>
          <w:tcPr>
            <w:tcW w:w="1421" w:type="dxa"/>
          </w:tcPr>
          <w:p w14:paraId="2D2B0C02"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r>
      <w:tr w:rsidR="009C3FB9" w:rsidRPr="00FE01C5" w14:paraId="58D21CB1" w14:textId="77777777" w:rsidTr="00AD0354">
        <w:trPr>
          <w:cantSplit/>
          <w:trHeight w:val="919"/>
        </w:trPr>
        <w:tc>
          <w:tcPr>
            <w:tcW w:w="666" w:type="dxa"/>
          </w:tcPr>
          <w:p w14:paraId="14E829D8"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4</w:t>
            </w:r>
          </w:p>
        </w:tc>
        <w:tc>
          <w:tcPr>
            <w:tcW w:w="2575" w:type="dxa"/>
          </w:tcPr>
          <w:p w14:paraId="2999F2AD"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Concrete</w:t>
            </w:r>
          </w:p>
          <w:p w14:paraId="11FF9AF6"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Formwork</w:t>
            </w:r>
          </w:p>
          <w:p w14:paraId="15E8871E"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Cement</w:t>
            </w:r>
          </w:p>
          <w:p w14:paraId="149442C6"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Aggregates</w:t>
            </w:r>
          </w:p>
          <w:p w14:paraId="16D2543D"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Sand</w:t>
            </w:r>
          </w:p>
          <w:p w14:paraId="1DF66561"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Quality (test?)</w:t>
            </w:r>
          </w:p>
          <w:p w14:paraId="109BFD14"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i/>
                <w:sz w:val="18"/>
                <w:szCs w:val="18"/>
              </w:rPr>
              <w:t>(mandatory inspection / approval at early stage of infrastructure)</w:t>
            </w:r>
          </w:p>
        </w:tc>
        <w:tc>
          <w:tcPr>
            <w:tcW w:w="1432" w:type="dxa"/>
          </w:tcPr>
          <w:p w14:paraId="4B489CA4"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3BAE1825"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20E111BE" w14:textId="77777777" w:rsidR="009C3FB9" w:rsidRPr="002F4B63" w:rsidRDefault="009C3FB9" w:rsidP="00AD0354">
            <w:pPr>
              <w:adjustRightInd w:val="0"/>
              <w:ind w:left="360"/>
              <w:rPr>
                <w:rFonts w:ascii="Arial" w:hAnsi="Arial" w:cs="Arial"/>
                <w:sz w:val="18"/>
                <w:szCs w:val="18"/>
              </w:rPr>
            </w:pPr>
          </w:p>
        </w:tc>
        <w:tc>
          <w:tcPr>
            <w:tcW w:w="1579" w:type="dxa"/>
          </w:tcPr>
          <w:p w14:paraId="757278BE" w14:textId="77777777" w:rsidR="009C3FB9" w:rsidRPr="002F4B63" w:rsidRDefault="009C3FB9" w:rsidP="00AD0354">
            <w:pPr>
              <w:adjustRightInd w:val="0"/>
              <w:ind w:left="360"/>
              <w:rPr>
                <w:rFonts w:ascii="Arial" w:hAnsi="Arial" w:cs="Arial"/>
                <w:sz w:val="18"/>
                <w:szCs w:val="18"/>
              </w:rPr>
            </w:pPr>
          </w:p>
        </w:tc>
        <w:tc>
          <w:tcPr>
            <w:tcW w:w="1536" w:type="dxa"/>
          </w:tcPr>
          <w:p w14:paraId="438EFF3E" w14:textId="77777777" w:rsidR="009C3FB9" w:rsidRPr="002F4B63" w:rsidRDefault="009C3FB9" w:rsidP="00AD0354">
            <w:pPr>
              <w:adjustRightInd w:val="0"/>
              <w:ind w:left="360"/>
              <w:rPr>
                <w:rFonts w:ascii="Arial" w:hAnsi="Arial" w:cs="Arial"/>
                <w:sz w:val="18"/>
                <w:szCs w:val="18"/>
              </w:rPr>
            </w:pPr>
          </w:p>
        </w:tc>
        <w:tc>
          <w:tcPr>
            <w:tcW w:w="1421" w:type="dxa"/>
          </w:tcPr>
          <w:p w14:paraId="5FE2CEDB"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421" w:type="dxa"/>
          </w:tcPr>
          <w:p w14:paraId="1B267F87" w14:textId="77777777" w:rsidR="009C3FB9" w:rsidRPr="002F4B63" w:rsidRDefault="009C3FB9" w:rsidP="00AD0354">
            <w:pPr>
              <w:adjustRightInd w:val="0"/>
              <w:ind w:left="360"/>
              <w:rPr>
                <w:rFonts w:ascii="Arial" w:hAnsi="Arial" w:cs="Arial"/>
                <w:sz w:val="18"/>
                <w:szCs w:val="18"/>
              </w:rPr>
            </w:pPr>
          </w:p>
        </w:tc>
        <w:tc>
          <w:tcPr>
            <w:tcW w:w="1421" w:type="dxa"/>
          </w:tcPr>
          <w:p w14:paraId="2EF71AF6"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r>
      <w:tr w:rsidR="009C3FB9" w:rsidRPr="00FE01C5" w14:paraId="16089C2F" w14:textId="77777777" w:rsidTr="00AD0354">
        <w:trPr>
          <w:cantSplit/>
          <w:trHeight w:val="919"/>
        </w:trPr>
        <w:tc>
          <w:tcPr>
            <w:tcW w:w="666" w:type="dxa"/>
          </w:tcPr>
          <w:p w14:paraId="0FA39D87"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5</w:t>
            </w:r>
          </w:p>
        </w:tc>
        <w:tc>
          <w:tcPr>
            <w:tcW w:w="2575" w:type="dxa"/>
          </w:tcPr>
          <w:p w14:paraId="12DEF4C0"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Structural steelwork</w:t>
            </w:r>
          </w:p>
          <w:p w14:paraId="0E601FC7"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Sizes</w:t>
            </w:r>
          </w:p>
          <w:p w14:paraId="18AFC759"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Installation</w:t>
            </w:r>
          </w:p>
          <w:p w14:paraId="2A7F61B2"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Corrosion protection</w:t>
            </w:r>
          </w:p>
          <w:p w14:paraId="73D3C4A0"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Other</w:t>
            </w:r>
          </w:p>
        </w:tc>
        <w:tc>
          <w:tcPr>
            <w:tcW w:w="1432" w:type="dxa"/>
          </w:tcPr>
          <w:p w14:paraId="1E2B1B99"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76CE7E97"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6ADB6808" w14:textId="77777777" w:rsidR="009C3FB9" w:rsidRPr="002F4B63" w:rsidRDefault="009C3FB9" w:rsidP="00AD0354">
            <w:pPr>
              <w:adjustRightInd w:val="0"/>
              <w:ind w:left="360"/>
              <w:rPr>
                <w:rFonts w:ascii="Arial" w:hAnsi="Arial" w:cs="Arial"/>
                <w:sz w:val="18"/>
                <w:szCs w:val="18"/>
              </w:rPr>
            </w:pPr>
          </w:p>
        </w:tc>
        <w:tc>
          <w:tcPr>
            <w:tcW w:w="1579" w:type="dxa"/>
          </w:tcPr>
          <w:p w14:paraId="7E32DA70" w14:textId="77777777" w:rsidR="009C3FB9" w:rsidRPr="002F4B63" w:rsidRDefault="009C3FB9" w:rsidP="00AD0354">
            <w:pPr>
              <w:adjustRightInd w:val="0"/>
              <w:ind w:left="360"/>
              <w:rPr>
                <w:rFonts w:ascii="Arial" w:hAnsi="Arial" w:cs="Arial"/>
                <w:sz w:val="18"/>
                <w:szCs w:val="18"/>
              </w:rPr>
            </w:pPr>
          </w:p>
        </w:tc>
        <w:tc>
          <w:tcPr>
            <w:tcW w:w="1536" w:type="dxa"/>
          </w:tcPr>
          <w:p w14:paraId="7FF2EB4D" w14:textId="77777777" w:rsidR="009C3FB9" w:rsidRPr="002F4B63" w:rsidRDefault="009C3FB9" w:rsidP="00AD0354">
            <w:pPr>
              <w:adjustRightInd w:val="0"/>
              <w:ind w:left="360"/>
              <w:rPr>
                <w:rFonts w:ascii="Arial" w:hAnsi="Arial" w:cs="Arial"/>
                <w:sz w:val="18"/>
                <w:szCs w:val="18"/>
              </w:rPr>
            </w:pPr>
          </w:p>
        </w:tc>
        <w:tc>
          <w:tcPr>
            <w:tcW w:w="1421" w:type="dxa"/>
          </w:tcPr>
          <w:p w14:paraId="2539E97A"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421" w:type="dxa"/>
          </w:tcPr>
          <w:p w14:paraId="39BEB494" w14:textId="77777777" w:rsidR="009C3FB9" w:rsidRPr="002F4B63" w:rsidRDefault="009C3FB9" w:rsidP="00AD0354">
            <w:pPr>
              <w:adjustRightInd w:val="0"/>
              <w:ind w:left="360"/>
              <w:rPr>
                <w:rFonts w:ascii="Arial" w:hAnsi="Arial" w:cs="Arial"/>
                <w:sz w:val="18"/>
                <w:szCs w:val="18"/>
              </w:rPr>
            </w:pPr>
          </w:p>
        </w:tc>
        <w:tc>
          <w:tcPr>
            <w:tcW w:w="1421" w:type="dxa"/>
          </w:tcPr>
          <w:p w14:paraId="642261A3"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r>
      <w:tr w:rsidR="009C3FB9" w:rsidRPr="00FE01C5" w14:paraId="769CF10C" w14:textId="77777777" w:rsidTr="00AD0354">
        <w:trPr>
          <w:cantSplit/>
          <w:trHeight w:val="919"/>
        </w:trPr>
        <w:tc>
          <w:tcPr>
            <w:tcW w:w="666" w:type="dxa"/>
          </w:tcPr>
          <w:p w14:paraId="635C751D"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lastRenderedPageBreak/>
              <w:t>6</w:t>
            </w:r>
          </w:p>
        </w:tc>
        <w:tc>
          <w:tcPr>
            <w:tcW w:w="2575" w:type="dxa"/>
          </w:tcPr>
          <w:p w14:paraId="6D05C2A8" w14:textId="77777777" w:rsidR="009C3FB9" w:rsidRPr="002F4B63" w:rsidRDefault="009C3FB9" w:rsidP="00AD0354">
            <w:pPr>
              <w:widowControl w:val="0"/>
              <w:autoSpaceDE w:val="0"/>
              <w:autoSpaceDN w:val="0"/>
              <w:adjustRightInd w:val="0"/>
              <w:rPr>
                <w:rFonts w:ascii="Arial" w:eastAsia="Arial" w:hAnsi="Arial" w:cs="Arial"/>
                <w:sz w:val="18"/>
                <w:szCs w:val="18"/>
              </w:rPr>
            </w:pPr>
            <w:r w:rsidRPr="002F4B63">
              <w:rPr>
                <w:rFonts w:ascii="Arial" w:eastAsia="Arial" w:hAnsi="Arial" w:cs="Arial"/>
                <w:sz w:val="18"/>
                <w:szCs w:val="18"/>
              </w:rPr>
              <w:t>Cladding</w:t>
            </w:r>
          </w:p>
          <w:p w14:paraId="1109A12B"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Quality</w:t>
            </w:r>
          </w:p>
          <w:p w14:paraId="3978A518"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 xml:space="preserve">Installation </w:t>
            </w:r>
          </w:p>
        </w:tc>
        <w:tc>
          <w:tcPr>
            <w:tcW w:w="1432" w:type="dxa"/>
          </w:tcPr>
          <w:p w14:paraId="64626594"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2DDFD321"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7EB37632" w14:textId="77777777" w:rsidR="009C3FB9" w:rsidRPr="002F4B63" w:rsidRDefault="009C3FB9" w:rsidP="00AD0354">
            <w:pPr>
              <w:adjustRightInd w:val="0"/>
              <w:ind w:left="360"/>
              <w:rPr>
                <w:rFonts w:ascii="Arial" w:hAnsi="Arial" w:cs="Arial"/>
                <w:sz w:val="18"/>
                <w:szCs w:val="18"/>
              </w:rPr>
            </w:pPr>
          </w:p>
        </w:tc>
        <w:tc>
          <w:tcPr>
            <w:tcW w:w="1579" w:type="dxa"/>
          </w:tcPr>
          <w:p w14:paraId="45CA5ADE" w14:textId="77777777" w:rsidR="009C3FB9" w:rsidRPr="002F4B63" w:rsidRDefault="009C3FB9" w:rsidP="00AD0354">
            <w:pPr>
              <w:adjustRightInd w:val="0"/>
              <w:ind w:left="360"/>
              <w:rPr>
                <w:rFonts w:ascii="Arial" w:hAnsi="Arial" w:cs="Arial"/>
                <w:sz w:val="18"/>
                <w:szCs w:val="18"/>
              </w:rPr>
            </w:pPr>
          </w:p>
        </w:tc>
        <w:tc>
          <w:tcPr>
            <w:tcW w:w="1536" w:type="dxa"/>
          </w:tcPr>
          <w:p w14:paraId="7F0CD67A" w14:textId="77777777" w:rsidR="009C3FB9" w:rsidRPr="002F4B63" w:rsidRDefault="009C3FB9" w:rsidP="00AD0354">
            <w:pPr>
              <w:adjustRightInd w:val="0"/>
              <w:ind w:left="360"/>
              <w:rPr>
                <w:rFonts w:ascii="Arial" w:hAnsi="Arial" w:cs="Arial"/>
                <w:sz w:val="18"/>
                <w:szCs w:val="18"/>
              </w:rPr>
            </w:pPr>
          </w:p>
        </w:tc>
        <w:tc>
          <w:tcPr>
            <w:tcW w:w="1421" w:type="dxa"/>
          </w:tcPr>
          <w:p w14:paraId="2A8D12BD"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421" w:type="dxa"/>
          </w:tcPr>
          <w:p w14:paraId="01149F6D" w14:textId="77777777" w:rsidR="009C3FB9" w:rsidRPr="002F4B63" w:rsidRDefault="009C3FB9" w:rsidP="00AD0354">
            <w:pPr>
              <w:adjustRightInd w:val="0"/>
              <w:ind w:left="360"/>
              <w:rPr>
                <w:rFonts w:ascii="Arial" w:hAnsi="Arial" w:cs="Arial"/>
                <w:sz w:val="18"/>
                <w:szCs w:val="18"/>
              </w:rPr>
            </w:pPr>
          </w:p>
        </w:tc>
        <w:tc>
          <w:tcPr>
            <w:tcW w:w="1421" w:type="dxa"/>
          </w:tcPr>
          <w:p w14:paraId="0F34C602"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r>
      <w:tr w:rsidR="009C3FB9" w:rsidRPr="00FE01C5" w14:paraId="5F126E32" w14:textId="77777777" w:rsidTr="00AD0354">
        <w:trPr>
          <w:cantSplit/>
          <w:trHeight w:val="919"/>
        </w:trPr>
        <w:tc>
          <w:tcPr>
            <w:tcW w:w="666" w:type="dxa"/>
          </w:tcPr>
          <w:p w14:paraId="7DD85925" w14:textId="77777777" w:rsidR="009C3FB9" w:rsidRPr="002F4B63" w:rsidRDefault="009C3FB9" w:rsidP="00AD0354">
            <w:pPr>
              <w:autoSpaceDE w:val="0"/>
              <w:autoSpaceDN w:val="0"/>
              <w:adjustRightInd w:val="0"/>
              <w:jc w:val="right"/>
              <w:rPr>
                <w:rFonts w:ascii="Arial" w:hAnsi="Arial" w:cs="Arial"/>
                <w:sz w:val="18"/>
                <w:szCs w:val="18"/>
              </w:rPr>
            </w:pPr>
            <w:r w:rsidRPr="002F4B63">
              <w:rPr>
                <w:rFonts w:ascii="Arial" w:hAnsi="Arial" w:cs="Arial"/>
                <w:sz w:val="18"/>
                <w:szCs w:val="18"/>
              </w:rPr>
              <w:t>7</w:t>
            </w:r>
          </w:p>
        </w:tc>
        <w:tc>
          <w:tcPr>
            <w:tcW w:w="2575" w:type="dxa"/>
          </w:tcPr>
          <w:p w14:paraId="6FE0EBBB"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Other site observation:</w:t>
            </w:r>
          </w:p>
          <w:p w14:paraId="22C0588D"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Earthworks</w:t>
            </w:r>
          </w:p>
          <w:p w14:paraId="4811D730"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Rock/.riprap</w:t>
            </w:r>
          </w:p>
          <w:p w14:paraId="6F792E97"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Pipework</w:t>
            </w:r>
          </w:p>
          <w:p w14:paraId="16FD551D" w14:textId="77777777" w:rsidR="009C3FB9" w:rsidRPr="002F4B63" w:rsidRDefault="009C3FB9">
            <w:pPr>
              <w:widowControl w:val="0"/>
              <w:numPr>
                <w:ilvl w:val="0"/>
                <w:numId w:val="99"/>
              </w:numPr>
              <w:autoSpaceDE w:val="0"/>
              <w:autoSpaceDN w:val="0"/>
              <w:adjustRightInd w:val="0"/>
              <w:ind w:left="162" w:hanging="162"/>
              <w:jc w:val="both"/>
              <w:rPr>
                <w:rFonts w:ascii="Arial" w:eastAsia="Arial" w:hAnsi="Arial" w:cs="Arial"/>
                <w:sz w:val="18"/>
                <w:szCs w:val="18"/>
              </w:rPr>
            </w:pPr>
            <w:r w:rsidRPr="002F4B63">
              <w:rPr>
                <w:rFonts w:ascii="Arial" w:eastAsia="Arial" w:hAnsi="Arial" w:cs="Arial"/>
                <w:sz w:val="18"/>
                <w:szCs w:val="18"/>
              </w:rPr>
              <w:t>Site management</w:t>
            </w:r>
          </w:p>
          <w:p w14:paraId="0FB6EF90"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i/>
                <w:sz w:val="18"/>
                <w:szCs w:val="18"/>
              </w:rPr>
              <w:t>(Note items for special attention)</w:t>
            </w:r>
          </w:p>
        </w:tc>
        <w:tc>
          <w:tcPr>
            <w:tcW w:w="1432" w:type="dxa"/>
          </w:tcPr>
          <w:p w14:paraId="7811195D"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1320" w:type="dxa"/>
          </w:tcPr>
          <w:p w14:paraId="4306EB83"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579" w:type="dxa"/>
          </w:tcPr>
          <w:p w14:paraId="7B85DBA0" w14:textId="77777777" w:rsidR="009C3FB9" w:rsidRPr="002F4B63" w:rsidRDefault="009C3FB9" w:rsidP="00AD0354">
            <w:pPr>
              <w:adjustRightInd w:val="0"/>
              <w:ind w:left="360"/>
              <w:rPr>
                <w:rFonts w:ascii="Arial" w:hAnsi="Arial" w:cs="Arial"/>
                <w:sz w:val="18"/>
                <w:szCs w:val="18"/>
              </w:rPr>
            </w:pPr>
          </w:p>
        </w:tc>
        <w:tc>
          <w:tcPr>
            <w:tcW w:w="1579" w:type="dxa"/>
          </w:tcPr>
          <w:p w14:paraId="59477D90" w14:textId="77777777" w:rsidR="009C3FB9" w:rsidRPr="002F4B63" w:rsidRDefault="009C3FB9" w:rsidP="00AD0354">
            <w:pPr>
              <w:adjustRightInd w:val="0"/>
              <w:ind w:left="360"/>
              <w:rPr>
                <w:rFonts w:ascii="Arial" w:hAnsi="Arial" w:cs="Arial"/>
                <w:sz w:val="18"/>
                <w:szCs w:val="18"/>
              </w:rPr>
            </w:pPr>
          </w:p>
        </w:tc>
        <w:tc>
          <w:tcPr>
            <w:tcW w:w="1536" w:type="dxa"/>
          </w:tcPr>
          <w:p w14:paraId="26A8E1A5" w14:textId="77777777" w:rsidR="009C3FB9" w:rsidRPr="002F4B63" w:rsidRDefault="009C3FB9" w:rsidP="00AD0354">
            <w:pPr>
              <w:adjustRightInd w:val="0"/>
              <w:ind w:left="360"/>
              <w:rPr>
                <w:rFonts w:ascii="Arial" w:hAnsi="Arial" w:cs="Arial"/>
                <w:sz w:val="18"/>
                <w:szCs w:val="18"/>
              </w:rPr>
            </w:pPr>
          </w:p>
        </w:tc>
        <w:tc>
          <w:tcPr>
            <w:tcW w:w="1421" w:type="dxa"/>
          </w:tcPr>
          <w:p w14:paraId="37E532BC"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1421" w:type="dxa"/>
          </w:tcPr>
          <w:p w14:paraId="6ED82E2F" w14:textId="77777777" w:rsidR="009C3FB9" w:rsidRPr="002F4B63" w:rsidRDefault="009C3FB9" w:rsidP="00AD0354">
            <w:pPr>
              <w:adjustRightInd w:val="0"/>
              <w:ind w:left="360"/>
              <w:rPr>
                <w:rFonts w:ascii="Arial" w:hAnsi="Arial" w:cs="Arial"/>
                <w:sz w:val="18"/>
                <w:szCs w:val="18"/>
              </w:rPr>
            </w:pPr>
          </w:p>
        </w:tc>
        <w:tc>
          <w:tcPr>
            <w:tcW w:w="1421" w:type="dxa"/>
          </w:tcPr>
          <w:p w14:paraId="7670C3BF"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r>
      <w:bookmarkEnd w:id="178"/>
    </w:tbl>
    <w:p w14:paraId="611A5F16" w14:textId="77777777" w:rsidR="009C3FB9" w:rsidRDefault="009C3FB9" w:rsidP="009C3FB9">
      <w:pPr>
        <w:sectPr w:rsidR="009C3FB9" w:rsidSect="00411183">
          <w:footerReference w:type="even" r:id="rId155"/>
          <w:footerReference w:type="default" r:id="rId156"/>
          <w:footerReference w:type="first" r:id="rId157"/>
          <w:pgSz w:w="11909" w:h="16834" w:code="9"/>
          <w:pgMar w:top="1440" w:right="1440" w:bottom="1440" w:left="1440" w:header="624" w:footer="624" w:gutter="0"/>
          <w:cols w:space="720"/>
          <w:docGrid w:linePitch="354"/>
        </w:sectPr>
      </w:pPr>
    </w:p>
    <w:p w14:paraId="4BBEB08C" w14:textId="77777777" w:rsidR="009C3FB9" w:rsidRPr="002F4B63" w:rsidRDefault="009C3FB9" w:rsidP="009C3FB9">
      <w:pPr>
        <w:rPr>
          <w:rFonts w:ascii="Arial" w:hAnsi="Arial" w:cs="Arial"/>
          <w:b/>
          <w:sz w:val="22"/>
          <w:szCs w:val="22"/>
          <w:u w:val="single"/>
          <w:lang w:val="en-AU"/>
        </w:rPr>
      </w:pPr>
      <w:r w:rsidRPr="002F4B63">
        <w:rPr>
          <w:rFonts w:ascii="Arial" w:hAnsi="Arial" w:cs="Arial"/>
          <w:b/>
          <w:sz w:val="22"/>
          <w:szCs w:val="22"/>
          <w:u w:val="single"/>
          <w:lang w:val="en-AU"/>
        </w:rPr>
        <w:lastRenderedPageBreak/>
        <w:t xml:space="preserve">Annex </w:t>
      </w:r>
      <w:r>
        <w:rPr>
          <w:rFonts w:ascii="Arial" w:hAnsi="Arial" w:cs="Arial"/>
          <w:b/>
          <w:sz w:val="22"/>
          <w:szCs w:val="22"/>
          <w:u w:val="single"/>
          <w:lang w:val="en-AU"/>
        </w:rPr>
        <w:t>3</w:t>
      </w:r>
      <w:r>
        <w:rPr>
          <w:rFonts w:ascii="Arial" w:hAnsi="Arial" w:cs="Arial"/>
          <w:b/>
          <w:sz w:val="22"/>
          <w:szCs w:val="22"/>
          <w:u w:val="single"/>
          <w:lang w:val="vi-VN"/>
        </w:rPr>
        <w:t>.</w:t>
      </w:r>
      <w:r w:rsidRPr="002F4B63">
        <w:rPr>
          <w:rFonts w:ascii="Arial" w:hAnsi="Arial" w:cs="Arial"/>
          <w:b/>
          <w:sz w:val="22"/>
          <w:szCs w:val="22"/>
          <w:u w:val="single"/>
          <w:lang w:val="en-AU"/>
        </w:rPr>
        <w:t xml:space="preserve">3: Environmental Monitoring- Indicative examples </w:t>
      </w:r>
    </w:p>
    <w:p w14:paraId="6D87D7BA" w14:textId="77777777" w:rsidR="009C3FB9" w:rsidRPr="002F4B63" w:rsidRDefault="009C3FB9" w:rsidP="009C3FB9">
      <w:pPr>
        <w:jc w:val="center"/>
        <w:rPr>
          <w:rFonts w:ascii="Arial" w:hAnsi="Arial" w:cs="Arial"/>
          <w:sz w:val="22"/>
          <w:szCs w:val="22"/>
          <w:lang w:val="en-AU"/>
        </w:rPr>
      </w:pPr>
      <w:r w:rsidRPr="002F4B63">
        <w:rPr>
          <w:rFonts w:ascii="Arial" w:hAnsi="Arial" w:cs="Arial"/>
          <w:sz w:val="22"/>
          <w:szCs w:val="22"/>
          <w:lang w:val="en-AU"/>
        </w:rPr>
        <w:t xml:space="preserve">         </w:t>
      </w:r>
    </w:p>
    <w:p w14:paraId="0F6BF7DB" w14:textId="77777777" w:rsidR="009C3FB9" w:rsidRPr="002F4B63" w:rsidRDefault="009C3FB9" w:rsidP="009C3FB9">
      <w:pPr>
        <w:rPr>
          <w:rFonts w:ascii="Arial" w:hAnsi="Arial" w:cs="Arial"/>
          <w:sz w:val="22"/>
          <w:szCs w:val="22"/>
          <w:u w:val="single"/>
          <w:lang w:val="en-AU"/>
        </w:rPr>
      </w:pPr>
      <w:r w:rsidRPr="002F4B63">
        <w:rPr>
          <w:rFonts w:ascii="Arial" w:hAnsi="Arial" w:cs="Arial"/>
          <w:sz w:val="22"/>
          <w:szCs w:val="22"/>
          <w:u w:val="single"/>
          <w:lang w:val="en-AU"/>
        </w:rPr>
        <w:t xml:space="preserve">To be used during construction phase of the sub-project </w:t>
      </w:r>
    </w:p>
    <w:p w14:paraId="3C1034A5" w14:textId="77777777" w:rsidR="009C3FB9" w:rsidRPr="002F4B63" w:rsidRDefault="009C3FB9" w:rsidP="009C3FB9">
      <w:pPr>
        <w:rPr>
          <w:rFonts w:ascii="Arial" w:hAnsi="Arial" w:cs="Arial"/>
          <w:sz w:val="22"/>
          <w:szCs w:val="22"/>
          <w:lang w:val="en-AU"/>
        </w:rPr>
      </w:pPr>
    </w:p>
    <w:p w14:paraId="54C07E99" w14:textId="77777777" w:rsidR="009C3FB9" w:rsidRPr="002F4B63" w:rsidRDefault="009C3FB9" w:rsidP="009C3FB9">
      <w:pPr>
        <w:rPr>
          <w:rFonts w:ascii="Arial" w:hAnsi="Arial" w:cs="Arial"/>
          <w:sz w:val="22"/>
          <w:szCs w:val="22"/>
          <w:lang w:val="en-AU"/>
        </w:rPr>
      </w:pPr>
      <w:r w:rsidRPr="002F4B63">
        <w:rPr>
          <w:rFonts w:ascii="Arial" w:hAnsi="Arial" w:cs="Arial"/>
          <w:sz w:val="22"/>
          <w:szCs w:val="22"/>
          <w:lang w:val="en-AU"/>
        </w:rPr>
        <w:t>Subproject Name:</w:t>
      </w:r>
    </w:p>
    <w:p w14:paraId="77C5998E" w14:textId="77777777" w:rsidR="009C3FB9" w:rsidRPr="002F4B63" w:rsidRDefault="009C3FB9" w:rsidP="009C3FB9">
      <w:pPr>
        <w:rPr>
          <w:rFonts w:ascii="Arial" w:hAnsi="Arial" w:cs="Arial"/>
          <w:sz w:val="22"/>
          <w:szCs w:val="22"/>
          <w:lang w:val="en-AU"/>
        </w:rPr>
      </w:pPr>
    </w:p>
    <w:p w14:paraId="72A0E4F4" w14:textId="77777777" w:rsidR="009C3FB9" w:rsidRPr="002F4B63" w:rsidRDefault="009C3FB9" w:rsidP="009C3FB9">
      <w:pPr>
        <w:rPr>
          <w:rFonts w:ascii="Arial" w:hAnsi="Arial" w:cs="Arial"/>
          <w:sz w:val="22"/>
          <w:szCs w:val="22"/>
          <w:lang w:val="en-AU"/>
        </w:rPr>
      </w:pPr>
      <w:r w:rsidRPr="002F4B63">
        <w:rPr>
          <w:rFonts w:ascii="Arial" w:hAnsi="Arial" w:cs="Arial"/>
          <w:sz w:val="22"/>
          <w:szCs w:val="22"/>
          <w:lang w:val="en-AU"/>
        </w:rPr>
        <w:t>Village:</w:t>
      </w:r>
    </w:p>
    <w:tbl>
      <w:tblPr>
        <w:tblStyle w:val="TableGrid1"/>
        <w:tblW w:w="4700" w:type="pct"/>
        <w:tblInd w:w="108" w:type="dxa"/>
        <w:tblLook w:val="04A0" w:firstRow="1" w:lastRow="0" w:firstColumn="1" w:lastColumn="0" w:noHBand="0" w:noVBand="1"/>
      </w:tblPr>
      <w:tblGrid>
        <w:gridCol w:w="639"/>
        <w:gridCol w:w="2621"/>
        <w:gridCol w:w="1287"/>
        <w:gridCol w:w="1130"/>
        <w:gridCol w:w="1343"/>
        <w:gridCol w:w="1343"/>
        <w:gridCol w:w="1308"/>
        <w:gridCol w:w="1212"/>
        <w:gridCol w:w="1212"/>
        <w:gridCol w:w="1212"/>
        <w:gridCol w:w="13"/>
      </w:tblGrid>
      <w:tr w:rsidR="009C3FB9" w:rsidRPr="005A5BC8" w14:paraId="39D41FA2" w14:textId="77777777" w:rsidTr="00AD0354">
        <w:trPr>
          <w:cantSplit/>
          <w:trHeight w:val="144"/>
          <w:tblHeader/>
        </w:trPr>
        <w:tc>
          <w:tcPr>
            <w:tcW w:w="5000" w:type="pct"/>
            <w:gridSpan w:val="11"/>
            <w:vAlign w:val="center"/>
          </w:tcPr>
          <w:p w14:paraId="217C54F6" w14:textId="77777777" w:rsidR="009C3FB9" w:rsidRPr="002F4B63" w:rsidRDefault="009C3FB9" w:rsidP="00AD0354">
            <w:pPr>
              <w:autoSpaceDE w:val="0"/>
              <w:autoSpaceDN w:val="0"/>
              <w:adjustRightInd w:val="0"/>
              <w:jc w:val="center"/>
              <w:rPr>
                <w:rFonts w:ascii="Arial" w:hAnsi="Arial" w:cs="Arial"/>
                <w:b/>
                <w:sz w:val="18"/>
                <w:szCs w:val="18"/>
              </w:rPr>
            </w:pPr>
            <w:r w:rsidRPr="002F4B63">
              <w:rPr>
                <w:rFonts w:ascii="Arial" w:hAnsi="Arial" w:cs="Arial"/>
                <w:b/>
                <w:sz w:val="18"/>
                <w:szCs w:val="18"/>
              </w:rPr>
              <w:t xml:space="preserve">Construction Phase Environmental Management and Monitoring – Observations </w:t>
            </w:r>
            <w:r w:rsidRPr="002F4B63">
              <w:rPr>
                <w:rFonts w:ascii="Arial" w:hAnsi="Arial" w:cs="Arial"/>
                <w:b/>
                <w:i/>
                <w:sz w:val="18"/>
                <w:szCs w:val="18"/>
              </w:rPr>
              <w:t>(give details)</w:t>
            </w:r>
            <w:r w:rsidRPr="002F4B63">
              <w:rPr>
                <w:rFonts w:ascii="Arial" w:hAnsi="Arial" w:cs="Arial"/>
                <w:b/>
                <w:sz w:val="18"/>
                <w:szCs w:val="18"/>
              </w:rPr>
              <w:t xml:space="preserve"> </w:t>
            </w:r>
          </w:p>
        </w:tc>
      </w:tr>
      <w:tr w:rsidR="009C3FB9" w:rsidRPr="005A5BC8" w14:paraId="22321C42" w14:textId="77777777" w:rsidTr="00AD0354">
        <w:trPr>
          <w:gridAfter w:val="1"/>
          <w:wAfter w:w="5" w:type="pct"/>
          <w:cantSplit/>
          <w:trHeight w:val="144"/>
          <w:tblHeader/>
        </w:trPr>
        <w:tc>
          <w:tcPr>
            <w:tcW w:w="240" w:type="pct"/>
            <w:vAlign w:val="center"/>
          </w:tcPr>
          <w:p w14:paraId="19CE6185" w14:textId="77777777" w:rsidR="009C3FB9" w:rsidRPr="002F4B63" w:rsidRDefault="009C3FB9" w:rsidP="00AD0354">
            <w:pPr>
              <w:autoSpaceDE w:val="0"/>
              <w:autoSpaceDN w:val="0"/>
              <w:adjustRightInd w:val="0"/>
              <w:jc w:val="center"/>
              <w:rPr>
                <w:rFonts w:ascii="Arial" w:hAnsi="Arial" w:cs="Arial"/>
                <w:b/>
                <w:sz w:val="18"/>
                <w:szCs w:val="18"/>
              </w:rPr>
            </w:pPr>
            <w:r w:rsidRPr="002F4B63">
              <w:rPr>
                <w:rFonts w:ascii="Arial" w:hAnsi="Arial" w:cs="Arial"/>
                <w:b/>
                <w:sz w:val="18"/>
                <w:szCs w:val="18"/>
              </w:rPr>
              <w:t>No.</w:t>
            </w:r>
          </w:p>
        </w:tc>
        <w:tc>
          <w:tcPr>
            <w:tcW w:w="984" w:type="pct"/>
            <w:vAlign w:val="center"/>
          </w:tcPr>
          <w:p w14:paraId="1D7FF2BA" w14:textId="77777777" w:rsidR="009C3FB9" w:rsidRPr="002F4B63" w:rsidRDefault="009C3FB9" w:rsidP="00AD0354">
            <w:pPr>
              <w:autoSpaceDE w:val="0"/>
              <w:autoSpaceDN w:val="0"/>
              <w:adjustRightInd w:val="0"/>
              <w:jc w:val="center"/>
              <w:rPr>
                <w:rFonts w:ascii="Arial" w:hAnsi="Arial" w:cs="Arial"/>
                <w:b/>
                <w:sz w:val="18"/>
                <w:szCs w:val="18"/>
              </w:rPr>
            </w:pPr>
            <w:r w:rsidRPr="002F4B63">
              <w:rPr>
                <w:rFonts w:ascii="Arial" w:hAnsi="Arial" w:cs="Arial"/>
                <w:b/>
                <w:sz w:val="18"/>
                <w:szCs w:val="18"/>
              </w:rPr>
              <w:t xml:space="preserve">Potential Impact </w:t>
            </w:r>
          </w:p>
        </w:tc>
        <w:tc>
          <w:tcPr>
            <w:tcW w:w="483" w:type="pct"/>
            <w:vAlign w:val="center"/>
          </w:tcPr>
          <w:p w14:paraId="508F8104" w14:textId="77777777" w:rsidR="009C3FB9" w:rsidRPr="002F4B63" w:rsidRDefault="009C3FB9" w:rsidP="00AD0354">
            <w:pPr>
              <w:autoSpaceDE w:val="0"/>
              <w:autoSpaceDN w:val="0"/>
              <w:adjustRightInd w:val="0"/>
              <w:jc w:val="center"/>
              <w:rPr>
                <w:rFonts w:ascii="Arial" w:hAnsi="Arial" w:cs="Arial"/>
                <w:b/>
                <w:sz w:val="18"/>
                <w:szCs w:val="18"/>
              </w:rPr>
            </w:pPr>
            <w:r w:rsidRPr="002F4B63">
              <w:rPr>
                <w:rFonts w:ascii="Arial" w:hAnsi="Arial" w:cs="Arial"/>
                <w:b/>
                <w:sz w:val="18"/>
                <w:szCs w:val="18"/>
              </w:rPr>
              <w:t>Date</w:t>
            </w:r>
          </w:p>
        </w:tc>
        <w:tc>
          <w:tcPr>
            <w:tcW w:w="424" w:type="pct"/>
            <w:vAlign w:val="center"/>
          </w:tcPr>
          <w:p w14:paraId="2C55602E" w14:textId="77777777" w:rsidR="009C3FB9" w:rsidRPr="002F4B63" w:rsidRDefault="009C3FB9" w:rsidP="00AD0354">
            <w:pPr>
              <w:autoSpaceDE w:val="0"/>
              <w:autoSpaceDN w:val="0"/>
              <w:adjustRightInd w:val="0"/>
              <w:jc w:val="center"/>
              <w:rPr>
                <w:rFonts w:ascii="Arial" w:hAnsi="Arial" w:cs="Arial"/>
                <w:b/>
                <w:sz w:val="18"/>
                <w:szCs w:val="18"/>
              </w:rPr>
            </w:pPr>
          </w:p>
        </w:tc>
        <w:tc>
          <w:tcPr>
            <w:tcW w:w="504" w:type="pct"/>
            <w:vAlign w:val="center"/>
          </w:tcPr>
          <w:p w14:paraId="62578380" w14:textId="77777777" w:rsidR="009C3FB9" w:rsidRPr="002F4B63" w:rsidRDefault="009C3FB9" w:rsidP="00AD0354">
            <w:pPr>
              <w:autoSpaceDE w:val="0"/>
              <w:autoSpaceDN w:val="0"/>
              <w:adjustRightInd w:val="0"/>
              <w:jc w:val="center"/>
              <w:rPr>
                <w:rFonts w:ascii="Arial" w:hAnsi="Arial" w:cs="Arial"/>
                <w:b/>
                <w:sz w:val="18"/>
                <w:szCs w:val="18"/>
              </w:rPr>
            </w:pPr>
          </w:p>
        </w:tc>
        <w:tc>
          <w:tcPr>
            <w:tcW w:w="504" w:type="pct"/>
          </w:tcPr>
          <w:p w14:paraId="525CA795" w14:textId="77777777" w:rsidR="009C3FB9" w:rsidRPr="002F4B63" w:rsidRDefault="009C3FB9" w:rsidP="00AD0354">
            <w:pPr>
              <w:autoSpaceDE w:val="0"/>
              <w:autoSpaceDN w:val="0"/>
              <w:adjustRightInd w:val="0"/>
              <w:jc w:val="center"/>
              <w:rPr>
                <w:rFonts w:ascii="Arial" w:hAnsi="Arial" w:cs="Arial"/>
                <w:b/>
                <w:sz w:val="18"/>
                <w:szCs w:val="18"/>
              </w:rPr>
            </w:pPr>
          </w:p>
        </w:tc>
        <w:tc>
          <w:tcPr>
            <w:tcW w:w="491" w:type="pct"/>
          </w:tcPr>
          <w:p w14:paraId="4795D00D" w14:textId="77777777" w:rsidR="009C3FB9" w:rsidRPr="002F4B63" w:rsidRDefault="009C3FB9" w:rsidP="00AD0354">
            <w:pPr>
              <w:autoSpaceDE w:val="0"/>
              <w:autoSpaceDN w:val="0"/>
              <w:adjustRightInd w:val="0"/>
              <w:jc w:val="center"/>
              <w:rPr>
                <w:rFonts w:ascii="Arial" w:hAnsi="Arial" w:cs="Arial"/>
                <w:b/>
                <w:sz w:val="18"/>
                <w:szCs w:val="18"/>
              </w:rPr>
            </w:pPr>
          </w:p>
        </w:tc>
        <w:tc>
          <w:tcPr>
            <w:tcW w:w="455" w:type="pct"/>
          </w:tcPr>
          <w:p w14:paraId="595B6327" w14:textId="77777777" w:rsidR="009C3FB9" w:rsidRPr="002F4B63" w:rsidRDefault="009C3FB9" w:rsidP="00AD0354">
            <w:pPr>
              <w:autoSpaceDE w:val="0"/>
              <w:autoSpaceDN w:val="0"/>
              <w:adjustRightInd w:val="0"/>
              <w:jc w:val="center"/>
              <w:rPr>
                <w:rFonts w:ascii="Arial" w:hAnsi="Arial" w:cs="Arial"/>
                <w:b/>
                <w:sz w:val="18"/>
                <w:szCs w:val="18"/>
              </w:rPr>
            </w:pPr>
          </w:p>
        </w:tc>
        <w:tc>
          <w:tcPr>
            <w:tcW w:w="455" w:type="pct"/>
          </w:tcPr>
          <w:p w14:paraId="21F7C69B" w14:textId="77777777" w:rsidR="009C3FB9" w:rsidRPr="002F4B63" w:rsidRDefault="009C3FB9" w:rsidP="00AD0354">
            <w:pPr>
              <w:autoSpaceDE w:val="0"/>
              <w:autoSpaceDN w:val="0"/>
              <w:adjustRightInd w:val="0"/>
              <w:jc w:val="center"/>
              <w:rPr>
                <w:rFonts w:ascii="Arial" w:hAnsi="Arial" w:cs="Arial"/>
                <w:b/>
                <w:sz w:val="18"/>
                <w:szCs w:val="18"/>
              </w:rPr>
            </w:pPr>
          </w:p>
        </w:tc>
        <w:tc>
          <w:tcPr>
            <w:tcW w:w="455" w:type="pct"/>
          </w:tcPr>
          <w:p w14:paraId="398AF051" w14:textId="77777777" w:rsidR="009C3FB9" w:rsidRPr="002F4B63" w:rsidRDefault="009C3FB9" w:rsidP="00AD0354">
            <w:pPr>
              <w:autoSpaceDE w:val="0"/>
              <w:autoSpaceDN w:val="0"/>
              <w:adjustRightInd w:val="0"/>
              <w:jc w:val="center"/>
              <w:rPr>
                <w:rFonts w:ascii="Arial" w:hAnsi="Arial" w:cs="Arial"/>
                <w:b/>
                <w:sz w:val="18"/>
                <w:szCs w:val="18"/>
              </w:rPr>
            </w:pPr>
          </w:p>
        </w:tc>
      </w:tr>
      <w:tr w:rsidR="009C3FB9" w:rsidRPr="005A5BC8" w14:paraId="07883E2D" w14:textId="77777777" w:rsidTr="00AD0354">
        <w:trPr>
          <w:gridAfter w:val="1"/>
          <w:wAfter w:w="5" w:type="pct"/>
          <w:cantSplit/>
          <w:trHeight w:val="144"/>
        </w:trPr>
        <w:tc>
          <w:tcPr>
            <w:tcW w:w="240" w:type="pct"/>
          </w:tcPr>
          <w:p w14:paraId="7772D8BB"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1</w:t>
            </w:r>
          </w:p>
        </w:tc>
        <w:tc>
          <w:tcPr>
            <w:tcW w:w="984" w:type="pct"/>
          </w:tcPr>
          <w:p w14:paraId="0BF16616"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 xml:space="preserve"> Release of silt into water courses from excavations and earthworks </w:t>
            </w:r>
          </w:p>
          <w:p w14:paraId="46E6200D"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05686632" w14:textId="77777777" w:rsidR="009C3FB9" w:rsidRPr="002F4B63" w:rsidRDefault="009C3FB9" w:rsidP="00AD0354">
            <w:pPr>
              <w:adjustRightInd w:val="0"/>
              <w:ind w:left="-66"/>
              <w:rPr>
                <w:rFonts w:ascii="Arial" w:hAnsi="Arial" w:cs="Arial"/>
                <w:sz w:val="18"/>
                <w:szCs w:val="18"/>
              </w:rPr>
            </w:pPr>
          </w:p>
        </w:tc>
        <w:tc>
          <w:tcPr>
            <w:tcW w:w="424" w:type="pct"/>
          </w:tcPr>
          <w:p w14:paraId="11254CFB"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504" w:type="pct"/>
          </w:tcPr>
          <w:p w14:paraId="5F06F13A"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2861392E"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34DB5DE6"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5EADFF45"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5426D52E"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70CD1AC0"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75DA8445" w14:textId="77777777" w:rsidTr="00AD0354">
        <w:trPr>
          <w:gridAfter w:val="1"/>
          <w:wAfter w:w="5" w:type="pct"/>
          <w:cantSplit/>
          <w:trHeight w:val="144"/>
        </w:trPr>
        <w:tc>
          <w:tcPr>
            <w:tcW w:w="240" w:type="pct"/>
          </w:tcPr>
          <w:p w14:paraId="10C5F2BB"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2</w:t>
            </w:r>
          </w:p>
        </w:tc>
        <w:tc>
          <w:tcPr>
            <w:tcW w:w="984" w:type="pct"/>
          </w:tcPr>
          <w:p w14:paraId="14FDB41F"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Environmental damage of any form results from the poor understanding of sub-project requirements by the contractor</w:t>
            </w:r>
          </w:p>
          <w:p w14:paraId="63F3C7FA"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1A4B9CF0"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424" w:type="pct"/>
          </w:tcPr>
          <w:p w14:paraId="61D051DE"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0FE191B6"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5B9FA159"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15FDAFF2"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40539DDF"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62DC4E60"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38B794F6"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1B3D6B2F" w14:textId="77777777" w:rsidTr="00AD0354">
        <w:trPr>
          <w:gridAfter w:val="1"/>
          <w:wAfter w:w="5" w:type="pct"/>
          <w:cantSplit/>
          <w:trHeight w:val="144"/>
        </w:trPr>
        <w:tc>
          <w:tcPr>
            <w:tcW w:w="240" w:type="pct"/>
          </w:tcPr>
          <w:p w14:paraId="5B114247"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3</w:t>
            </w:r>
          </w:p>
        </w:tc>
        <w:tc>
          <w:tcPr>
            <w:tcW w:w="984" w:type="pct"/>
          </w:tcPr>
          <w:p w14:paraId="40287755"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Clearance of vegetation leads to the unnecessary removal of trees and other plants.</w:t>
            </w:r>
          </w:p>
          <w:p w14:paraId="6B76D40A"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48B16D82"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424" w:type="pct"/>
          </w:tcPr>
          <w:p w14:paraId="59C2E107"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504" w:type="pct"/>
          </w:tcPr>
          <w:p w14:paraId="243FAA5A"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39770C3F"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271DA6A7"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378F1F5F"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08B35D07"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64047D07"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1EDB9C43" w14:textId="77777777" w:rsidTr="00AD0354">
        <w:trPr>
          <w:gridAfter w:val="1"/>
          <w:wAfter w:w="5" w:type="pct"/>
          <w:cantSplit/>
          <w:trHeight w:val="144"/>
        </w:trPr>
        <w:tc>
          <w:tcPr>
            <w:tcW w:w="240" w:type="pct"/>
          </w:tcPr>
          <w:p w14:paraId="1E45A44C"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4</w:t>
            </w:r>
          </w:p>
        </w:tc>
        <w:tc>
          <w:tcPr>
            <w:tcW w:w="984" w:type="pct"/>
          </w:tcPr>
          <w:p w14:paraId="70BCB041"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Temporary closure of irrigation systems during construction.</w:t>
            </w:r>
          </w:p>
          <w:p w14:paraId="11C293BE"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70AAA9AD"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424" w:type="pct"/>
          </w:tcPr>
          <w:p w14:paraId="5E3C40E4"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504" w:type="pct"/>
          </w:tcPr>
          <w:p w14:paraId="48924C29"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2F8098DD"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73751333"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6D6E7F37"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43134C34"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565F3E08"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220E3286" w14:textId="77777777" w:rsidTr="00AD0354">
        <w:trPr>
          <w:gridAfter w:val="1"/>
          <w:wAfter w:w="5" w:type="pct"/>
          <w:cantSplit/>
          <w:trHeight w:val="144"/>
        </w:trPr>
        <w:tc>
          <w:tcPr>
            <w:tcW w:w="240" w:type="pct"/>
          </w:tcPr>
          <w:p w14:paraId="6A068AA2"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5</w:t>
            </w:r>
          </w:p>
        </w:tc>
        <w:tc>
          <w:tcPr>
            <w:tcW w:w="984" w:type="pct"/>
          </w:tcPr>
          <w:p w14:paraId="18014FF5"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Disposal of soil from excavations such as irrigation canals.</w:t>
            </w:r>
          </w:p>
          <w:p w14:paraId="05651B16"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12CCCD7F"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424" w:type="pct"/>
          </w:tcPr>
          <w:p w14:paraId="55F444F2"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504" w:type="pct"/>
          </w:tcPr>
          <w:p w14:paraId="1705E084"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5782F14F"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557036DE"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4CF5D450"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0DDEEFF6"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3CA85D40"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20EA3539" w14:textId="77777777" w:rsidTr="00AD0354">
        <w:trPr>
          <w:gridAfter w:val="1"/>
          <w:wAfter w:w="5" w:type="pct"/>
          <w:cantSplit/>
          <w:trHeight w:val="144"/>
        </w:trPr>
        <w:tc>
          <w:tcPr>
            <w:tcW w:w="240" w:type="pct"/>
          </w:tcPr>
          <w:p w14:paraId="15B50318"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6</w:t>
            </w:r>
          </w:p>
        </w:tc>
        <w:tc>
          <w:tcPr>
            <w:tcW w:w="984" w:type="pct"/>
          </w:tcPr>
          <w:p w14:paraId="5C445CF9"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Release of dust into the atmosphere from excavations and other construction activities.</w:t>
            </w:r>
          </w:p>
          <w:p w14:paraId="45AFB192"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003C0436"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424" w:type="pct"/>
          </w:tcPr>
          <w:p w14:paraId="197A3AC0"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012C94E6"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2658DF6E"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3A803A83"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645189E8"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27246CB7"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3B6B5D61"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1B826E94" w14:textId="77777777" w:rsidTr="00AD0354">
        <w:trPr>
          <w:gridAfter w:val="1"/>
          <w:wAfter w:w="5" w:type="pct"/>
          <w:cantSplit/>
          <w:trHeight w:val="144"/>
        </w:trPr>
        <w:tc>
          <w:tcPr>
            <w:tcW w:w="240" w:type="pct"/>
          </w:tcPr>
          <w:p w14:paraId="54087D29"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7</w:t>
            </w:r>
          </w:p>
        </w:tc>
        <w:tc>
          <w:tcPr>
            <w:tcW w:w="984" w:type="pct"/>
          </w:tcPr>
          <w:p w14:paraId="64B6633C"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Release of noxious gases into the atmosphere.</w:t>
            </w:r>
          </w:p>
          <w:p w14:paraId="4409F0BA"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4C64FA0B"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424" w:type="pct"/>
          </w:tcPr>
          <w:p w14:paraId="58D9561B"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24C9290B"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54385FAA"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11BAE057"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493D2C71"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4ADEC5CA"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5F56AEF2"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58394217" w14:textId="77777777" w:rsidTr="00AD0354">
        <w:trPr>
          <w:gridAfter w:val="1"/>
          <w:wAfter w:w="5" w:type="pct"/>
          <w:cantSplit/>
          <w:trHeight w:val="144"/>
        </w:trPr>
        <w:tc>
          <w:tcPr>
            <w:tcW w:w="240" w:type="pct"/>
          </w:tcPr>
          <w:p w14:paraId="75D8F67C"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lastRenderedPageBreak/>
              <w:t>8</w:t>
            </w:r>
          </w:p>
        </w:tc>
        <w:tc>
          <w:tcPr>
            <w:tcW w:w="984" w:type="pct"/>
          </w:tcPr>
          <w:p w14:paraId="1F74E145"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Noise nuisance from construction activities.</w:t>
            </w:r>
          </w:p>
          <w:p w14:paraId="61F2CF09"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3AFD643C"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424" w:type="pct"/>
          </w:tcPr>
          <w:p w14:paraId="25FB3514"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31300D98"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1B864515"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0914E756"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01FB8445"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290DFD1F"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18B44EA1"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17919851" w14:textId="77777777" w:rsidTr="00AD0354">
        <w:trPr>
          <w:gridAfter w:val="1"/>
          <w:wAfter w:w="5" w:type="pct"/>
          <w:cantSplit/>
          <w:trHeight w:val="902"/>
        </w:trPr>
        <w:tc>
          <w:tcPr>
            <w:tcW w:w="240" w:type="pct"/>
          </w:tcPr>
          <w:p w14:paraId="27A950C3"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9</w:t>
            </w:r>
          </w:p>
        </w:tc>
        <w:tc>
          <w:tcPr>
            <w:tcW w:w="984" w:type="pct"/>
          </w:tcPr>
          <w:p w14:paraId="258C0B9A"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Temporary use of land for construction affects livelihoods or leaves it damaged.</w:t>
            </w:r>
          </w:p>
          <w:p w14:paraId="08A5E6B8"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5F90D72A" w14:textId="77777777" w:rsidR="009C3FB9" w:rsidRPr="002F4B63" w:rsidRDefault="009C3FB9" w:rsidP="00AD0354">
            <w:pPr>
              <w:adjustRightInd w:val="0"/>
              <w:ind w:left="-66"/>
              <w:rPr>
                <w:rFonts w:ascii="Arial" w:hAnsi="Arial" w:cs="Arial"/>
                <w:sz w:val="18"/>
                <w:szCs w:val="18"/>
              </w:rPr>
            </w:pPr>
          </w:p>
        </w:tc>
        <w:tc>
          <w:tcPr>
            <w:tcW w:w="424" w:type="pct"/>
          </w:tcPr>
          <w:p w14:paraId="529B5A8C"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504" w:type="pct"/>
          </w:tcPr>
          <w:p w14:paraId="2CED831A"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2ECB58E8"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4A1E9BAA"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1346AB5E"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1928EA20"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51AA9136"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7E502606" w14:textId="77777777" w:rsidTr="00AD0354">
        <w:trPr>
          <w:gridAfter w:val="1"/>
          <w:wAfter w:w="5" w:type="pct"/>
          <w:cantSplit/>
          <w:trHeight w:val="685"/>
        </w:trPr>
        <w:tc>
          <w:tcPr>
            <w:tcW w:w="240" w:type="pct"/>
          </w:tcPr>
          <w:p w14:paraId="478D0AC8"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10</w:t>
            </w:r>
          </w:p>
        </w:tc>
        <w:tc>
          <w:tcPr>
            <w:tcW w:w="984" w:type="pct"/>
          </w:tcPr>
          <w:p w14:paraId="08E36CB5"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Influx of temporary labour disrupts local communities.</w:t>
            </w:r>
          </w:p>
          <w:p w14:paraId="17CE0B43"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5692C2F5"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424" w:type="pct"/>
          </w:tcPr>
          <w:p w14:paraId="574E24FE"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504" w:type="pct"/>
          </w:tcPr>
          <w:p w14:paraId="6BEE0501"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2542E450"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123D88BD"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5DB36C90"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4758A91A"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2F5C2DA7"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06DD7D71" w14:textId="77777777" w:rsidTr="00AD0354">
        <w:trPr>
          <w:gridAfter w:val="1"/>
          <w:wAfter w:w="5" w:type="pct"/>
          <w:cantSplit/>
          <w:trHeight w:val="919"/>
        </w:trPr>
        <w:tc>
          <w:tcPr>
            <w:tcW w:w="240" w:type="pct"/>
          </w:tcPr>
          <w:p w14:paraId="63CFA385"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11</w:t>
            </w:r>
          </w:p>
        </w:tc>
        <w:tc>
          <w:tcPr>
            <w:tcW w:w="984" w:type="pct"/>
          </w:tcPr>
          <w:p w14:paraId="2FC12286"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Operation of construction machines affects both workers and local society.</w:t>
            </w:r>
          </w:p>
          <w:p w14:paraId="1F56362A"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4968A7AC"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424" w:type="pct"/>
          </w:tcPr>
          <w:p w14:paraId="4EF55716"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504" w:type="pct"/>
          </w:tcPr>
          <w:p w14:paraId="351ACC85"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6024E8E0"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0306BC0F"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34694765"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45E4AD28"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70D3C29A"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6C44A92A" w14:textId="77777777" w:rsidTr="00AD0354">
        <w:trPr>
          <w:gridAfter w:val="1"/>
          <w:wAfter w:w="5" w:type="pct"/>
          <w:cantSplit/>
          <w:trHeight w:val="685"/>
        </w:trPr>
        <w:tc>
          <w:tcPr>
            <w:tcW w:w="240" w:type="pct"/>
          </w:tcPr>
          <w:p w14:paraId="7A221650"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12</w:t>
            </w:r>
          </w:p>
        </w:tc>
        <w:tc>
          <w:tcPr>
            <w:tcW w:w="984" w:type="pct"/>
          </w:tcPr>
          <w:p w14:paraId="08BEF918"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Pollution by hydrocarbons from construction plant.</w:t>
            </w:r>
          </w:p>
          <w:p w14:paraId="2166D547"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0110CA2E"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424" w:type="pct"/>
          </w:tcPr>
          <w:p w14:paraId="7C2901D3"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504" w:type="pct"/>
          </w:tcPr>
          <w:p w14:paraId="4C3807EB"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1C94A8F3"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0E223F4F"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52E362AF"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784DBB1F"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59109583"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36D93930" w14:textId="77777777" w:rsidTr="00AD0354">
        <w:trPr>
          <w:gridAfter w:val="1"/>
          <w:wAfter w:w="5" w:type="pct"/>
          <w:cantSplit/>
          <w:trHeight w:val="1136"/>
        </w:trPr>
        <w:tc>
          <w:tcPr>
            <w:tcW w:w="240" w:type="pct"/>
          </w:tcPr>
          <w:p w14:paraId="211AA3A6"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13</w:t>
            </w:r>
          </w:p>
        </w:tc>
        <w:tc>
          <w:tcPr>
            <w:tcW w:w="984" w:type="pct"/>
          </w:tcPr>
          <w:p w14:paraId="1604E6A8"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Pollution from construction site wastewater, from camps and other work sites.</w:t>
            </w:r>
          </w:p>
        </w:tc>
        <w:tc>
          <w:tcPr>
            <w:tcW w:w="483" w:type="pct"/>
          </w:tcPr>
          <w:p w14:paraId="55117C38"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424" w:type="pct"/>
          </w:tcPr>
          <w:p w14:paraId="1AD74B3C"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504" w:type="pct"/>
          </w:tcPr>
          <w:p w14:paraId="506DFCEF"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268D493F"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153FC95C"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4B1C8F3C"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21AFCF35"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70ACF8FF"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772D3FF7" w14:textId="77777777" w:rsidTr="00AD0354">
        <w:trPr>
          <w:gridAfter w:val="1"/>
          <w:wAfter w:w="5" w:type="pct"/>
          <w:cantSplit/>
          <w:trHeight w:val="451"/>
        </w:trPr>
        <w:tc>
          <w:tcPr>
            <w:tcW w:w="240" w:type="pct"/>
          </w:tcPr>
          <w:p w14:paraId="4673A54D"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14</w:t>
            </w:r>
          </w:p>
        </w:tc>
        <w:tc>
          <w:tcPr>
            <w:tcW w:w="984" w:type="pct"/>
          </w:tcPr>
          <w:p w14:paraId="5D996405"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Pollution from solid waste materials.</w:t>
            </w:r>
          </w:p>
          <w:p w14:paraId="609F06FB"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4FDBABFE"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424" w:type="pct"/>
          </w:tcPr>
          <w:p w14:paraId="3961FCD3"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504" w:type="pct"/>
          </w:tcPr>
          <w:p w14:paraId="7F2D046A"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7D0F4792"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4E39AFFD"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162151CF"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174C1DF6"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5E261CD7"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47C67D8D" w14:textId="77777777" w:rsidTr="00AD0354">
        <w:trPr>
          <w:gridAfter w:val="1"/>
          <w:wAfter w:w="5" w:type="pct"/>
          <w:cantSplit/>
          <w:trHeight w:val="451"/>
        </w:trPr>
        <w:tc>
          <w:tcPr>
            <w:tcW w:w="240" w:type="pct"/>
          </w:tcPr>
          <w:p w14:paraId="1DFBDB19"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15</w:t>
            </w:r>
          </w:p>
        </w:tc>
        <w:tc>
          <w:tcPr>
            <w:tcW w:w="984" w:type="pct"/>
          </w:tcPr>
          <w:p w14:paraId="62110501"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Injuries to workers and others.</w:t>
            </w:r>
          </w:p>
          <w:p w14:paraId="41F9D6AC"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28AD6020"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424" w:type="pct"/>
          </w:tcPr>
          <w:p w14:paraId="1E4D64B9"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504" w:type="pct"/>
          </w:tcPr>
          <w:p w14:paraId="1A1DD06C"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04D17017"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71C5E650"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50218199"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3075B236"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2E427D1D"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7A69A58A" w14:textId="77777777" w:rsidTr="00AD0354">
        <w:trPr>
          <w:gridAfter w:val="1"/>
          <w:wAfter w:w="5" w:type="pct"/>
          <w:cantSplit/>
          <w:trHeight w:val="451"/>
        </w:trPr>
        <w:tc>
          <w:tcPr>
            <w:tcW w:w="240" w:type="pct"/>
          </w:tcPr>
          <w:p w14:paraId="24CB7705"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16</w:t>
            </w:r>
          </w:p>
        </w:tc>
        <w:tc>
          <w:tcPr>
            <w:tcW w:w="984" w:type="pct"/>
          </w:tcPr>
          <w:p w14:paraId="2CA1CAC4"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Disruption of cultural sites.</w:t>
            </w:r>
          </w:p>
          <w:p w14:paraId="55EC93C6"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6FEDF336"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424" w:type="pct"/>
          </w:tcPr>
          <w:p w14:paraId="1698481E"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504" w:type="pct"/>
          </w:tcPr>
          <w:p w14:paraId="6B137725" w14:textId="77777777" w:rsidR="009C3FB9" w:rsidRPr="002F4B63" w:rsidRDefault="009C3FB9" w:rsidP="00AD0354">
            <w:pPr>
              <w:autoSpaceDE w:val="0"/>
              <w:autoSpaceDN w:val="0"/>
              <w:adjustRightInd w:val="0"/>
              <w:rPr>
                <w:rFonts w:ascii="Arial" w:hAnsi="Arial" w:cs="Arial"/>
                <w:sz w:val="18"/>
                <w:szCs w:val="18"/>
              </w:rPr>
            </w:pPr>
          </w:p>
        </w:tc>
        <w:tc>
          <w:tcPr>
            <w:tcW w:w="504" w:type="pct"/>
          </w:tcPr>
          <w:p w14:paraId="64CEB4E2" w14:textId="77777777" w:rsidR="009C3FB9" w:rsidRPr="002F4B63" w:rsidRDefault="009C3FB9" w:rsidP="00AD0354">
            <w:pPr>
              <w:autoSpaceDE w:val="0"/>
              <w:autoSpaceDN w:val="0"/>
              <w:adjustRightInd w:val="0"/>
              <w:rPr>
                <w:rFonts w:ascii="Arial" w:hAnsi="Arial" w:cs="Arial"/>
                <w:sz w:val="18"/>
                <w:szCs w:val="18"/>
              </w:rPr>
            </w:pPr>
          </w:p>
        </w:tc>
        <w:tc>
          <w:tcPr>
            <w:tcW w:w="491" w:type="pct"/>
          </w:tcPr>
          <w:p w14:paraId="68FE3869"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7BC70D13"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1E4D988D" w14:textId="77777777" w:rsidR="009C3FB9" w:rsidRPr="002F4B63" w:rsidRDefault="009C3FB9" w:rsidP="00AD0354">
            <w:pPr>
              <w:autoSpaceDE w:val="0"/>
              <w:autoSpaceDN w:val="0"/>
              <w:adjustRightInd w:val="0"/>
              <w:rPr>
                <w:rFonts w:ascii="Arial" w:hAnsi="Arial" w:cs="Arial"/>
                <w:sz w:val="18"/>
                <w:szCs w:val="18"/>
              </w:rPr>
            </w:pPr>
          </w:p>
        </w:tc>
        <w:tc>
          <w:tcPr>
            <w:tcW w:w="455" w:type="pct"/>
          </w:tcPr>
          <w:p w14:paraId="21E21C6F" w14:textId="77777777" w:rsidR="009C3FB9" w:rsidRPr="002F4B63" w:rsidRDefault="009C3FB9" w:rsidP="00AD0354">
            <w:pPr>
              <w:autoSpaceDE w:val="0"/>
              <w:autoSpaceDN w:val="0"/>
              <w:adjustRightInd w:val="0"/>
              <w:rPr>
                <w:rFonts w:ascii="Arial" w:hAnsi="Arial" w:cs="Arial"/>
                <w:sz w:val="18"/>
                <w:szCs w:val="18"/>
              </w:rPr>
            </w:pPr>
          </w:p>
        </w:tc>
      </w:tr>
      <w:tr w:rsidR="009C3FB9" w:rsidRPr="005A5BC8" w14:paraId="4C51643E" w14:textId="77777777" w:rsidTr="00AD0354">
        <w:trPr>
          <w:gridAfter w:val="1"/>
          <w:wAfter w:w="5" w:type="pct"/>
          <w:cantSplit/>
          <w:trHeight w:val="919"/>
        </w:trPr>
        <w:tc>
          <w:tcPr>
            <w:tcW w:w="240" w:type="pct"/>
          </w:tcPr>
          <w:p w14:paraId="42008975" w14:textId="77777777" w:rsidR="009C3FB9" w:rsidRPr="002F4B63" w:rsidRDefault="009C3FB9" w:rsidP="00AD0354">
            <w:pPr>
              <w:autoSpaceDE w:val="0"/>
              <w:autoSpaceDN w:val="0"/>
              <w:adjustRightInd w:val="0"/>
              <w:jc w:val="center"/>
              <w:rPr>
                <w:rFonts w:ascii="Arial" w:hAnsi="Arial" w:cs="Arial"/>
                <w:sz w:val="18"/>
                <w:szCs w:val="18"/>
              </w:rPr>
            </w:pPr>
            <w:r w:rsidRPr="002F4B63">
              <w:rPr>
                <w:rFonts w:ascii="Arial" w:hAnsi="Arial" w:cs="Arial"/>
                <w:sz w:val="18"/>
                <w:szCs w:val="18"/>
              </w:rPr>
              <w:t>17</w:t>
            </w:r>
          </w:p>
        </w:tc>
        <w:tc>
          <w:tcPr>
            <w:tcW w:w="984" w:type="pct"/>
          </w:tcPr>
          <w:p w14:paraId="29A61DC1" w14:textId="77777777" w:rsidR="009C3FB9" w:rsidRPr="002F4B63" w:rsidRDefault="009C3FB9" w:rsidP="00AD0354">
            <w:pPr>
              <w:autoSpaceDE w:val="0"/>
              <w:autoSpaceDN w:val="0"/>
              <w:adjustRightInd w:val="0"/>
              <w:rPr>
                <w:rFonts w:ascii="Arial" w:hAnsi="Arial" w:cs="Arial"/>
                <w:sz w:val="18"/>
                <w:szCs w:val="18"/>
              </w:rPr>
            </w:pPr>
            <w:r w:rsidRPr="002F4B63">
              <w:rPr>
                <w:rFonts w:ascii="Arial" w:hAnsi="Arial" w:cs="Arial"/>
                <w:sz w:val="18"/>
                <w:szCs w:val="18"/>
              </w:rPr>
              <w:t>Subsequent users may not fully understand how to manage the subproject works.</w:t>
            </w:r>
          </w:p>
          <w:p w14:paraId="64D03D31" w14:textId="77777777" w:rsidR="009C3FB9" w:rsidRPr="002F4B63" w:rsidRDefault="009C3FB9" w:rsidP="00AD0354">
            <w:pPr>
              <w:autoSpaceDE w:val="0"/>
              <w:autoSpaceDN w:val="0"/>
              <w:adjustRightInd w:val="0"/>
              <w:rPr>
                <w:rFonts w:ascii="Arial" w:hAnsi="Arial" w:cs="Arial"/>
                <w:sz w:val="18"/>
                <w:szCs w:val="18"/>
              </w:rPr>
            </w:pPr>
          </w:p>
        </w:tc>
        <w:tc>
          <w:tcPr>
            <w:tcW w:w="483" w:type="pct"/>
          </w:tcPr>
          <w:p w14:paraId="23C876F7" w14:textId="77777777" w:rsidR="009C3FB9" w:rsidRPr="002F4B63" w:rsidRDefault="009C3FB9" w:rsidP="00AD0354">
            <w:pPr>
              <w:widowControl w:val="0"/>
              <w:autoSpaceDE w:val="0"/>
              <w:autoSpaceDN w:val="0"/>
              <w:adjustRightInd w:val="0"/>
              <w:ind w:left="237"/>
              <w:rPr>
                <w:rFonts w:ascii="Arial" w:eastAsia="Arial" w:hAnsi="Arial" w:cs="Arial"/>
                <w:sz w:val="18"/>
                <w:szCs w:val="18"/>
              </w:rPr>
            </w:pPr>
          </w:p>
        </w:tc>
        <w:tc>
          <w:tcPr>
            <w:tcW w:w="424" w:type="pct"/>
          </w:tcPr>
          <w:p w14:paraId="5C88A65D"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504" w:type="pct"/>
          </w:tcPr>
          <w:p w14:paraId="01632650" w14:textId="77777777" w:rsidR="009C3FB9" w:rsidRPr="002F4B63" w:rsidRDefault="009C3FB9" w:rsidP="00AD0354">
            <w:pPr>
              <w:adjustRightInd w:val="0"/>
              <w:ind w:left="360"/>
              <w:rPr>
                <w:rFonts w:ascii="Arial" w:hAnsi="Arial" w:cs="Arial"/>
                <w:sz w:val="18"/>
                <w:szCs w:val="18"/>
              </w:rPr>
            </w:pPr>
          </w:p>
        </w:tc>
        <w:tc>
          <w:tcPr>
            <w:tcW w:w="504" w:type="pct"/>
          </w:tcPr>
          <w:p w14:paraId="53C18D73" w14:textId="77777777" w:rsidR="009C3FB9" w:rsidRPr="002F4B63" w:rsidRDefault="009C3FB9" w:rsidP="00AD0354">
            <w:pPr>
              <w:adjustRightInd w:val="0"/>
              <w:ind w:left="360"/>
              <w:rPr>
                <w:rFonts w:ascii="Arial" w:hAnsi="Arial" w:cs="Arial"/>
                <w:sz w:val="18"/>
                <w:szCs w:val="18"/>
              </w:rPr>
            </w:pPr>
          </w:p>
        </w:tc>
        <w:tc>
          <w:tcPr>
            <w:tcW w:w="491" w:type="pct"/>
          </w:tcPr>
          <w:p w14:paraId="435C4C12" w14:textId="77777777" w:rsidR="009C3FB9" w:rsidRPr="002F4B63" w:rsidRDefault="009C3FB9" w:rsidP="00AD0354">
            <w:pPr>
              <w:adjustRightInd w:val="0"/>
              <w:ind w:left="360"/>
              <w:rPr>
                <w:rFonts w:ascii="Arial" w:hAnsi="Arial" w:cs="Arial"/>
                <w:sz w:val="18"/>
                <w:szCs w:val="18"/>
              </w:rPr>
            </w:pPr>
          </w:p>
        </w:tc>
        <w:tc>
          <w:tcPr>
            <w:tcW w:w="455" w:type="pct"/>
          </w:tcPr>
          <w:p w14:paraId="46DF24EE"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c>
          <w:tcPr>
            <w:tcW w:w="455" w:type="pct"/>
          </w:tcPr>
          <w:p w14:paraId="7998A8DB" w14:textId="77777777" w:rsidR="009C3FB9" w:rsidRPr="002F4B63" w:rsidRDefault="009C3FB9" w:rsidP="00AD0354">
            <w:pPr>
              <w:adjustRightInd w:val="0"/>
              <w:ind w:left="360"/>
              <w:rPr>
                <w:rFonts w:ascii="Arial" w:hAnsi="Arial" w:cs="Arial"/>
                <w:sz w:val="18"/>
                <w:szCs w:val="18"/>
              </w:rPr>
            </w:pPr>
          </w:p>
        </w:tc>
        <w:tc>
          <w:tcPr>
            <w:tcW w:w="455" w:type="pct"/>
          </w:tcPr>
          <w:p w14:paraId="7092D710" w14:textId="77777777" w:rsidR="009C3FB9" w:rsidRPr="002F4B63" w:rsidRDefault="009C3FB9" w:rsidP="00AD0354">
            <w:pPr>
              <w:widowControl w:val="0"/>
              <w:autoSpaceDE w:val="0"/>
              <w:autoSpaceDN w:val="0"/>
              <w:adjustRightInd w:val="0"/>
              <w:ind w:left="319"/>
              <w:rPr>
                <w:rFonts w:ascii="Arial" w:eastAsia="Arial" w:hAnsi="Arial" w:cs="Arial"/>
                <w:sz w:val="18"/>
                <w:szCs w:val="18"/>
              </w:rPr>
            </w:pPr>
          </w:p>
        </w:tc>
      </w:tr>
    </w:tbl>
    <w:p w14:paraId="697F79DC" w14:textId="77777777" w:rsidR="009C3FB9" w:rsidRDefault="009C3FB9" w:rsidP="009C3FB9">
      <w:pPr>
        <w:rPr>
          <w:rFonts w:ascii="Arial" w:hAnsi="Arial" w:cs="Arial"/>
          <w:sz w:val="22"/>
          <w:szCs w:val="22"/>
        </w:rPr>
        <w:sectPr w:rsidR="009C3FB9" w:rsidSect="00411183">
          <w:pgSz w:w="16834" w:h="11909" w:orient="landscape" w:code="9"/>
          <w:pgMar w:top="1440" w:right="1440" w:bottom="1440" w:left="1440" w:header="624" w:footer="624" w:gutter="0"/>
          <w:cols w:space="720"/>
          <w:docGrid w:linePitch="354"/>
        </w:sectPr>
      </w:pPr>
    </w:p>
    <w:p w14:paraId="5A72D6DF" w14:textId="77777777" w:rsidR="009C3FB9" w:rsidRPr="002F4B63" w:rsidRDefault="009C3FB9" w:rsidP="009C3FB9">
      <w:pPr>
        <w:rPr>
          <w:rFonts w:ascii="Arial" w:hAnsi="Arial" w:cs="Arial"/>
          <w:b/>
          <w:sz w:val="22"/>
          <w:szCs w:val="22"/>
          <w:u w:val="single"/>
          <w:lang w:val="en-AU"/>
        </w:rPr>
      </w:pPr>
      <w:r w:rsidRPr="002F4B63">
        <w:rPr>
          <w:rFonts w:ascii="Arial" w:hAnsi="Arial" w:cs="Arial"/>
          <w:b/>
          <w:sz w:val="22"/>
          <w:szCs w:val="22"/>
          <w:u w:val="single"/>
          <w:lang w:val="en-AU"/>
        </w:rPr>
        <w:lastRenderedPageBreak/>
        <w:t xml:space="preserve">Annex </w:t>
      </w:r>
      <w:r>
        <w:rPr>
          <w:rFonts w:ascii="Arial" w:hAnsi="Arial" w:cs="Arial"/>
          <w:b/>
          <w:sz w:val="22"/>
          <w:szCs w:val="22"/>
          <w:u w:val="single"/>
          <w:lang w:val="en-AU"/>
        </w:rPr>
        <w:t>3</w:t>
      </w:r>
      <w:r>
        <w:rPr>
          <w:rFonts w:ascii="Arial" w:hAnsi="Arial" w:cs="Arial"/>
          <w:b/>
          <w:sz w:val="22"/>
          <w:szCs w:val="22"/>
          <w:u w:val="single"/>
          <w:lang w:val="vi-VN"/>
        </w:rPr>
        <w:t>.</w:t>
      </w:r>
      <w:r w:rsidRPr="002F4B63">
        <w:rPr>
          <w:rFonts w:ascii="Arial" w:hAnsi="Arial" w:cs="Arial"/>
          <w:b/>
          <w:sz w:val="22"/>
          <w:szCs w:val="22"/>
          <w:u w:val="single"/>
          <w:lang w:val="en-AU"/>
        </w:rPr>
        <w:t xml:space="preserve">4: Social Monitoring Checklist Indicative Example </w:t>
      </w:r>
    </w:p>
    <w:p w14:paraId="02A9FCB6" w14:textId="77777777" w:rsidR="009C3FB9" w:rsidRPr="002F4B63" w:rsidRDefault="009C3FB9" w:rsidP="009C3FB9">
      <w:pPr>
        <w:jc w:val="center"/>
        <w:rPr>
          <w:rFonts w:ascii="Arial" w:hAnsi="Arial" w:cs="Arial"/>
          <w:sz w:val="22"/>
          <w:szCs w:val="22"/>
          <w:lang w:val="en-AU"/>
        </w:rPr>
      </w:pPr>
      <w:r w:rsidRPr="002F4B63">
        <w:rPr>
          <w:rFonts w:ascii="Arial" w:hAnsi="Arial" w:cs="Arial"/>
          <w:sz w:val="22"/>
          <w:szCs w:val="22"/>
          <w:lang w:val="en-AU"/>
        </w:rPr>
        <w:t xml:space="preserve">         </w:t>
      </w:r>
    </w:p>
    <w:p w14:paraId="4E508179" w14:textId="77777777" w:rsidR="009C3FB9" w:rsidRPr="002F4B63" w:rsidRDefault="009C3FB9" w:rsidP="009C3FB9">
      <w:pPr>
        <w:rPr>
          <w:rFonts w:ascii="Arial" w:hAnsi="Arial" w:cs="Arial"/>
          <w:sz w:val="22"/>
          <w:szCs w:val="22"/>
          <w:u w:val="single"/>
          <w:lang w:val="en-AU"/>
        </w:rPr>
      </w:pPr>
      <w:r w:rsidRPr="002F4B63">
        <w:rPr>
          <w:rFonts w:ascii="Arial" w:hAnsi="Arial" w:cs="Arial"/>
          <w:sz w:val="22"/>
          <w:szCs w:val="22"/>
          <w:u w:val="single"/>
          <w:lang w:val="en-AU"/>
        </w:rPr>
        <w:t xml:space="preserve">To be used during construction phase of the subproject </w:t>
      </w:r>
    </w:p>
    <w:p w14:paraId="0183D103" w14:textId="77777777" w:rsidR="009C3FB9" w:rsidRPr="002F4B63" w:rsidRDefault="009C3FB9" w:rsidP="009C3FB9">
      <w:pPr>
        <w:rPr>
          <w:rFonts w:ascii="Arial" w:hAnsi="Arial" w:cs="Arial"/>
          <w:sz w:val="22"/>
          <w:szCs w:val="22"/>
          <w:lang w:val="en-AU"/>
        </w:rPr>
      </w:pPr>
      <w:r w:rsidRPr="002F4B63">
        <w:rPr>
          <w:rFonts w:ascii="Arial" w:hAnsi="Arial" w:cs="Arial"/>
          <w:sz w:val="22"/>
          <w:szCs w:val="22"/>
          <w:lang w:val="en-AU"/>
        </w:rPr>
        <w:t>Subproject Name:</w:t>
      </w:r>
    </w:p>
    <w:p w14:paraId="38F6003C" w14:textId="77777777" w:rsidR="009C3FB9" w:rsidRPr="002F4B63" w:rsidRDefault="009C3FB9" w:rsidP="009C3FB9">
      <w:pPr>
        <w:rPr>
          <w:rFonts w:ascii="Arial" w:hAnsi="Arial" w:cs="Arial"/>
          <w:sz w:val="22"/>
          <w:szCs w:val="22"/>
          <w:lang w:val="en-AU"/>
        </w:rPr>
      </w:pPr>
      <w:r w:rsidRPr="002F4B63">
        <w:rPr>
          <w:rFonts w:ascii="Arial" w:hAnsi="Arial" w:cs="Arial"/>
          <w:sz w:val="22"/>
          <w:szCs w:val="22"/>
          <w:lang w:val="en-AU"/>
        </w:rPr>
        <w:t>Village:</w:t>
      </w:r>
    </w:p>
    <w:tbl>
      <w:tblPr>
        <w:tblStyle w:val="TableGrid2"/>
        <w:tblW w:w="0" w:type="auto"/>
        <w:tblLook w:val="04A0" w:firstRow="1" w:lastRow="0" w:firstColumn="1" w:lastColumn="0" w:noHBand="0" w:noVBand="1"/>
      </w:tblPr>
      <w:tblGrid>
        <w:gridCol w:w="458"/>
        <w:gridCol w:w="1831"/>
        <w:gridCol w:w="874"/>
        <w:gridCol w:w="875"/>
        <w:gridCol w:w="875"/>
        <w:gridCol w:w="875"/>
        <w:gridCol w:w="875"/>
        <w:gridCol w:w="875"/>
        <w:gridCol w:w="875"/>
        <w:gridCol w:w="875"/>
      </w:tblGrid>
      <w:tr w:rsidR="009C3FB9" w:rsidRPr="005A5BC8" w14:paraId="2FB5DB26" w14:textId="77777777" w:rsidTr="00AD0354">
        <w:trPr>
          <w:tblHeader/>
        </w:trPr>
        <w:tc>
          <w:tcPr>
            <w:tcW w:w="534" w:type="dxa"/>
          </w:tcPr>
          <w:p w14:paraId="5073D4B7" w14:textId="77777777" w:rsidR="009C3FB9" w:rsidRPr="002F4B63" w:rsidRDefault="009C3FB9" w:rsidP="00AD0354">
            <w:pPr>
              <w:rPr>
                <w:rFonts w:ascii="Arial" w:hAnsi="Arial" w:cs="Arial"/>
                <w:sz w:val="18"/>
                <w:szCs w:val="18"/>
                <w:lang w:val="en-AU"/>
              </w:rPr>
            </w:pPr>
          </w:p>
        </w:tc>
        <w:tc>
          <w:tcPr>
            <w:tcW w:w="2268" w:type="dxa"/>
          </w:tcPr>
          <w:p w14:paraId="06B44A66"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Item</w:t>
            </w:r>
          </w:p>
        </w:tc>
        <w:tc>
          <w:tcPr>
            <w:tcW w:w="12472" w:type="dxa"/>
            <w:gridSpan w:val="8"/>
          </w:tcPr>
          <w:p w14:paraId="4D96DD55" w14:textId="77777777" w:rsidR="009C3FB9" w:rsidRPr="002F4B63" w:rsidRDefault="009C3FB9" w:rsidP="00AD0354">
            <w:pPr>
              <w:jc w:val="center"/>
              <w:rPr>
                <w:rFonts w:ascii="Arial" w:hAnsi="Arial" w:cs="Arial"/>
                <w:sz w:val="18"/>
                <w:szCs w:val="18"/>
                <w:lang w:val="en-AU"/>
              </w:rPr>
            </w:pPr>
            <w:r w:rsidRPr="002F4B63">
              <w:rPr>
                <w:rFonts w:ascii="Arial" w:hAnsi="Arial" w:cs="Arial"/>
                <w:sz w:val="18"/>
                <w:szCs w:val="18"/>
                <w:lang w:val="en-AU"/>
              </w:rPr>
              <w:t>Results of Inspection / Monitoring</w:t>
            </w:r>
          </w:p>
        </w:tc>
      </w:tr>
      <w:tr w:rsidR="009C3FB9" w:rsidRPr="005A5BC8" w14:paraId="4387B097" w14:textId="77777777" w:rsidTr="00AD0354">
        <w:tc>
          <w:tcPr>
            <w:tcW w:w="534" w:type="dxa"/>
          </w:tcPr>
          <w:p w14:paraId="6EA50F67" w14:textId="77777777" w:rsidR="009C3FB9" w:rsidRPr="002F4B63" w:rsidRDefault="009C3FB9" w:rsidP="00AD0354">
            <w:pPr>
              <w:rPr>
                <w:rFonts w:ascii="Arial" w:hAnsi="Arial" w:cs="Arial"/>
                <w:sz w:val="18"/>
                <w:szCs w:val="18"/>
                <w:lang w:val="en-AU"/>
              </w:rPr>
            </w:pPr>
          </w:p>
        </w:tc>
        <w:tc>
          <w:tcPr>
            <w:tcW w:w="2268" w:type="dxa"/>
          </w:tcPr>
          <w:p w14:paraId="4D4CD103"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Date</w:t>
            </w:r>
          </w:p>
        </w:tc>
        <w:tc>
          <w:tcPr>
            <w:tcW w:w="1559" w:type="dxa"/>
          </w:tcPr>
          <w:p w14:paraId="16FB3DD4" w14:textId="77777777" w:rsidR="009C3FB9" w:rsidRPr="002F4B63" w:rsidRDefault="009C3FB9" w:rsidP="00AD0354">
            <w:pPr>
              <w:rPr>
                <w:rFonts w:ascii="Arial" w:hAnsi="Arial" w:cs="Arial"/>
                <w:sz w:val="18"/>
                <w:szCs w:val="18"/>
                <w:lang w:val="en-AU"/>
              </w:rPr>
            </w:pPr>
          </w:p>
        </w:tc>
        <w:tc>
          <w:tcPr>
            <w:tcW w:w="1559" w:type="dxa"/>
          </w:tcPr>
          <w:p w14:paraId="3F7FAA68" w14:textId="77777777" w:rsidR="009C3FB9" w:rsidRPr="002F4B63" w:rsidRDefault="009C3FB9" w:rsidP="00AD0354">
            <w:pPr>
              <w:rPr>
                <w:rFonts w:ascii="Arial" w:hAnsi="Arial" w:cs="Arial"/>
                <w:sz w:val="18"/>
                <w:szCs w:val="18"/>
                <w:lang w:val="en-AU"/>
              </w:rPr>
            </w:pPr>
          </w:p>
        </w:tc>
        <w:tc>
          <w:tcPr>
            <w:tcW w:w="1559" w:type="dxa"/>
          </w:tcPr>
          <w:p w14:paraId="1FB9410F" w14:textId="77777777" w:rsidR="009C3FB9" w:rsidRPr="002F4B63" w:rsidRDefault="009C3FB9" w:rsidP="00AD0354">
            <w:pPr>
              <w:rPr>
                <w:rFonts w:ascii="Arial" w:hAnsi="Arial" w:cs="Arial"/>
                <w:sz w:val="18"/>
                <w:szCs w:val="18"/>
                <w:lang w:val="en-AU"/>
              </w:rPr>
            </w:pPr>
          </w:p>
        </w:tc>
        <w:tc>
          <w:tcPr>
            <w:tcW w:w="1559" w:type="dxa"/>
          </w:tcPr>
          <w:p w14:paraId="210197CB" w14:textId="77777777" w:rsidR="009C3FB9" w:rsidRPr="002F4B63" w:rsidRDefault="009C3FB9" w:rsidP="00AD0354">
            <w:pPr>
              <w:rPr>
                <w:rFonts w:ascii="Arial" w:hAnsi="Arial" w:cs="Arial"/>
                <w:sz w:val="18"/>
                <w:szCs w:val="18"/>
                <w:lang w:val="en-AU"/>
              </w:rPr>
            </w:pPr>
          </w:p>
        </w:tc>
        <w:tc>
          <w:tcPr>
            <w:tcW w:w="1559" w:type="dxa"/>
          </w:tcPr>
          <w:p w14:paraId="55291B30" w14:textId="77777777" w:rsidR="009C3FB9" w:rsidRPr="002F4B63" w:rsidRDefault="009C3FB9" w:rsidP="00AD0354">
            <w:pPr>
              <w:rPr>
                <w:rFonts w:ascii="Arial" w:hAnsi="Arial" w:cs="Arial"/>
                <w:sz w:val="18"/>
                <w:szCs w:val="18"/>
                <w:lang w:val="en-AU"/>
              </w:rPr>
            </w:pPr>
          </w:p>
        </w:tc>
        <w:tc>
          <w:tcPr>
            <w:tcW w:w="1559" w:type="dxa"/>
          </w:tcPr>
          <w:p w14:paraId="2504F57A" w14:textId="77777777" w:rsidR="009C3FB9" w:rsidRPr="002F4B63" w:rsidRDefault="009C3FB9" w:rsidP="00AD0354">
            <w:pPr>
              <w:rPr>
                <w:rFonts w:ascii="Arial" w:hAnsi="Arial" w:cs="Arial"/>
                <w:sz w:val="18"/>
                <w:szCs w:val="18"/>
                <w:lang w:val="en-AU"/>
              </w:rPr>
            </w:pPr>
          </w:p>
        </w:tc>
        <w:tc>
          <w:tcPr>
            <w:tcW w:w="1559" w:type="dxa"/>
          </w:tcPr>
          <w:p w14:paraId="4A4A1885" w14:textId="77777777" w:rsidR="009C3FB9" w:rsidRPr="002F4B63" w:rsidRDefault="009C3FB9" w:rsidP="00AD0354">
            <w:pPr>
              <w:rPr>
                <w:rFonts w:ascii="Arial" w:hAnsi="Arial" w:cs="Arial"/>
                <w:sz w:val="18"/>
                <w:szCs w:val="18"/>
                <w:lang w:val="en-AU"/>
              </w:rPr>
            </w:pPr>
          </w:p>
        </w:tc>
        <w:tc>
          <w:tcPr>
            <w:tcW w:w="1559" w:type="dxa"/>
          </w:tcPr>
          <w:p w14:paraId="179B7FEF" w14:textId="77777777" w:rsidR="009C3FB9" w:rsidRPr="002F4B63" w:rsidRDefault="009C3FB9" w:rsidP="00AD0354">
            <w:pPr>
              <w:rPr>
                <w:rFonts w:ascii="Arial" w:hAnsi="Arial" w:cs="Arial"/>
                <w:sz w:val="18"/>
                <w:szCs w:val="18"/>
                <w:lang w:val="en-AU"/>
              </w:rPr>
            </w:pPr>
          </w:p>
        </w:tc>
      </w:tr>
      <w:tr w:rsidR="009C3FB9" w:rsidRPr="005A5BC8" w14:paraId="3BF5813F" w14:textId="77777777" w:rsidTr="00AD0354">
        <w:tc>
          <w:tcPr>
            <w:tcW w:w="534" w:type="dxa"/>
          </w:tcPr>
          <w:p w14:paraId="478E769C" w14:textId="77777777" w:rsidR="009C3FB9" w:rsidRPr="002F4B63" w:rsidRDefault="009C3FB9" w:rsidP="00AD0354">
            <w:pPr>
              <w:jc w:val="center"/>
              <w:rPr>
                <w:rFonts w:ascii="Arial" w:hAnsi="Arial" w:cs="Arial"/>
                <w:b/>
                <w:sz w:val="18"/>
                <w:szCs w:val="18"/>
                <w:lang w:val="en-AU"/>
              </w:rPr>
            </w:pPr>
            <w:r w:rsidRPr="002F4B63">
              <w:rPr>
                <w:rFonts w:ascii="Arial" w:hAnsi="Arial" w:cs="Arial"/>
                <w:b/>
                <w:sz w:val="18"/>
                <w:szCs w:val="18"/>
                <w:lang w:val="en-AU"/>
              </w:rPr>
              <w:t>I</w:t>
            </w:r>
          </w:p>
        </w:tc>
        <w:tc>
          <w:tcPr>
            <w:tcW w:w="14740" w:type="dxa"/>
            <w:gridSpan w:val="9"/>
          </w:tcPr>
          <w:p w14:paraId="3F690BC6" w14:textId="77777777" w:rsidR="009C3FB9" w:rsidRPr="002F4B63" w:rsidRDefault="009C3FB9" w:rsidP="00AD0354">
            <w:pPr>
              <w:rPr>
                <w:rFonts w:ascii="Arial" w:hAnsi="Arial" w:cs="Arial"/>
                <w:b/>
                <w:sz w:val="18"/>
                <w:szCs w:val="18"/>
                <w:lang w:val="en-AU"/>
              </w:rPr>
            </w:pPr>
            <w:r w:rsidRPr="002F4B63">
              <w:rPr>
                <w:rFonts w:ascii="Arial" w:hAnsi="Arial" w:cs="Arial"/>
                <w:b/>
                <w:sz w:val="18"/>
                <w:szCs w:val="18"/>
                <w:lang w:val="en-AU"/>
              </w:rPr>
              <w:t>Consultation and Information Disclosure</w:t>
            </w:r>
          </w:p>
        </w:tc>
      </w:tr>
      <w:tr w:rsidR="009C3FB9" w:rsidRPr="005A5BC8" w14:paraId="21B067EC" w14:textId="77777777" w:rsidTr="00AD0354">
        <w:tc>
          <w:tcPr>
            <w:tcW w:w="534" w:type="dxa"/>
          </w:tcPr>
          <w:p w14:paraId="546C3151"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1</w:t>
            </w:r>
          </w:p>
        </w:tc>
        <w:tc>
          <w:tcPr>
            <w:tcW w:w="2268" w:type="dxa"/>
          </w:tcPr>
          <w:p w14:paraId="55ACCBB0"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 xml:space="preserve">Grievance procedures explained / confirmed   with villagers in required local languages </w:t>
            </w:r>
          </w:p>
          <w:p w14:paraId="610F01EB" w14:textId="77777777" w:rsidR="009C3FB9" w:rsidRPr="002F4B63" w:rsidRDefault="009C3FB9" w:rsidP="00AD0354">
            <w:pPr>
              <w:rPr>
                <w:rFonts w:ascii="Arial" w:hAnsi="Arial" w:cs="Arial"/>
                <w:sz w:val="18"/>
                <w:szCs w:val="18"/>
                <w:lang w:val="en-AU"/>
              </w:rPr>
            </w:pPr>
            <w:r w:rsidRPr="002F4B63">
              <w:rPr>
                <w:rFonts w:ascii="Arial" w:hAnsi="Arial" w:cs="Arial"/>
                <w:i/>
                <w:sz w:val="18"/>
                <w:szCs w:val="18"/>
                <w:lang w:val="en-AU"/>
              </w:rPr>
              <w:t xml:space="preserve">(No. persons M/F/ ethnicity) </w:t>
            </w:r>
          </w:p>
        </w:tc>
        <w:tc>
          <w:tcPr>
            <w:tcW w:w="1559" w:type="dxa"/>
          </w:tcPr>
          <w:p w14:paraId="17C96C31" w14:textId="77777777" w:rsidR="009C3FB9" w:rsidRPr="002F4B63" w:rsidRDefault="009C3FB9" w:rsidP="00AD0354">
            <w:pPr>
              <w:rPr>
                <w:rFonts w:ascii="Arial" w:hAnsi="Arial" w:cs="Arial"/>
                <w:sz w:val="18"/>
                <w:szCs w:val="18"/>
                <w:lang w:val="en-AU"/>
              </w:rPr>
            </w:pPr>
          </w:p>
        </w:tc>
        <w:tc>
          <w:tcPr>
            <w:tcW w:w="1559" w:type="dxa"/>
          </w:tcPr>
          <w:p w14:paraId="254842C8" w14:textId="77777777" w:rsidR="009C3FB9" w:rsidRPr="002F4B63" w:rsidRDefault="009C3FB9" w:rsidP="00AD0354">
            <w:pPr>
              <w:rPr>
                <w:rFonts w:ascii="Arial" w:hAnsi="Arial" w:cs="Arial"/>
                <w:sz w:val="18"/>
                <w:szCs w:val="18"/>
                <w:lang w:val="en-AU"/>
              </w:rPr>
            </w:pPr>
          </w:p>
        </w:tc>
        <w:tc>
          <w:tcPr>
            <w:tcW w:w="1559" w:type="dxa"/>
          </w:tcPr>
          <w:p w14:paraId="6036C839" w14:textId="77777777" w:rsidR="009C3FB9" w:rsidRPr="002F4B63" w:rsidRDefault="009C3FB9" w:rsidP="00AD0354">
            <w:pPr>
              <w:rPr>
                <w:rFonts w:ascii="Arial" w:hAnsi="Arial" w:cs="Arial"/>
                <w:sz w:val="18"/>
                <w:szCs w:val="18"/>
                <w:lang w:val="en-AU"/>
              </w:rPr>
            </w:pPr>
          </w:p>
        </w:tc>
        <w:tc>
          <w:tcPr>
            <w:tcW w:w="1559" w:type="dxa"/>
          </w:tcPr>
          <w:p w14:paraId="30AC1D2E" w14:textId="77777777" w:rsidR="009C3FB9" w:rsidRPr="002F4B63" w:rsidRDefault="009C3FB9" w:rsidP="00AD0354">
            <w:pPr>
              <w:rPr>
                <w:rFonts w:ascii="Arial" w:hAnsi="Arial" w:cs="Arial"/>
                <w:sz w:val="18"/>
                <w:szCs w:val="18"/>
                <w:lang w:val="en-AU"/>
              </w:rPr>
            </w:pPr>
          </w:p>
        </w:tc>
        <w:tc>
          <w:tcPr>
            <w:tcW w:w="1559" w:type="dxa"/>
          </w:tcPr>
          <w:p w14:paraId="55E84BD2" w14:textId="77777777" w:rsidR="009C3FB9" w:rsidRPr="002F4B63" w:rsidRDefault="009C3FB9" w:rsidP="00AD0354">
            <w:pPr>
              <w:rPr>
                <w:rFonts w:ascii="Arial" w:hAnsi="Arial" w:cs="Arial"/>
                <w:sz w:val="18"/>
                <w:szCs w:val="18"/>
                <w:lang w:val="en-AU"/>
              </w:rPr>
            </w:pPr>
          </w:p>
        </w:tc>
        <w:tc>
          <w:tcPr>
            <w:tcW w:w="1559" w:type="dxa"/>
          </w:tcPr>
          <w:p w14:paraId="4BB19686" w14:textId="77777777" w:rsidR="009C3FB9" w:rsidRPr="002F4B63" w:rsidRDefault="009C3FB9" w:rsidP="00AD0354">
            <w:pPr>
              <w:rPr>
                <w:rFonts w:ascii="Arial" w:hAnsi="Arial" w:cs="Arial"/>
                <w:sz w:val="18"/>
                <w:szCs w:val="18"/>
                <w:lang w:val="en-AU"/>
              </w:rPr>
            </w:pPr>
          </w:p>
        </w:tc>
        <w:tc>
          <w:tcPr>
            <w:tcW w:w="1559" w:type="dxa"/>
          </w:tcPr>
          <w:p w14:paraId="76E86758" w14:textId="77777777" w:rsidR="009C3FB9" w:rsidRPr="002F4B63" w:rsidRDefault="009C3FB9" w:rsidP="00AD0354">
            <w:pPr>
              <w:rPr>
                <w:rFonts w:ascii="Arial" w:hAnsi="Arial" w:cs="Arial"/>
                <w:sz w:val="18"/>
                <w:szCs w:val="18"/>
                <w:lang w:val="en-AU"/>
              </w:rPr>
            </w:pPr>
          </w:p>
        </w:tc>
        <w:tc>
          <w:tcPr>
            <w:tcW w:w="1559" w:type="dxa"/>
          </w:tcPr>
          <w:p w14:paraId="4CD1A4E9" w14:textId="77777777" w:rsidR="009C3FB9" w:rsidRPr="002F4B63" w:rsidRDefault="009C3FB9" w:rsidP="00AD0354">
            <w:pPr>
              <w:rPr>
                <w:rFonts w:ascii="Arial" w:hAnsi="Arial" w:cs="Arial"/>
                <w:sz w:val="18"/>
                <w:szCs w:val="18"/>
                <w:lang w:val="en-AU"/>
              </w:rPr>
            </w:pPr>
          </w:p>
        </w:tc>
      </w:tr>
      <w:tr w:rsidR="009C3FB9" w:rsidRPr="005A5BC8" w14:paraId="1E24D800" w14:textId="77777777" w:rsidTr="00AD0354">
        <w:tc>
          <w:tcPr>
            <w:tcW w:w="534" w:type="dxa"/>
          </w:tcPr>
          <w:p w14:paraId="078F8415"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2</w:t>
            </w:r>
          </w:p>
        </w:tc>
        <w:tc>
          <w:tcPr>
            <w:tcW w:w="2268" w:type="dxa"/>
          </w:tcPr>
          <w:p w14:paraId="27CAC7B6" w14:textId="77777777" w:rsidR="009C3FB9" w:rsidRPr="002F4B63" w:rsidRDefault="009C3FB9" w:rsidP="00AD0354">
            <w:pPr>
              <w:rPr>
                <w:rFonts w:ascii="Arial" w:hAnsi="Arial" w:cs="Arial"/>
                <w:i/>
                <w:sz w:val="18"/>
                <w:szCs w:val="18"/>
                <w:lang w:val="en-AU"/>
              </w:rPr>
            </w:pPr>
            <w:r w:rsidRPr="002F4B63">
              <w:rPr>
                <w:rFonts w:ascii="Arial" w:hAnsi="Arial" w:cs="Arial"/>
                <w:sz w:val="18"/>
                <w:szCs w:val="18"/>
                <w:lang w:val="en-AU"/>
              </w:rPr>
              <w:t xml:space="preserve">Meeting / public consultation on impacts on community assets eg land, access, trees, crops etc in required local languages </w:t>
            </w:r>
            <w:r w:rsidRPr="002F4B63">
              <w:rPr>
                <w:rFonts w:ascii="Arial" w:hAnsi="Arial" w:cs="Arial"/>
                <w:i/>
                <w:sz w:val="18"/>
                <w:szCs w:val="18"/>
                <w:lang w:val="en-AU"/>
              </w:rPr>
              <w:t xml:space="preserve">(No. persons M/F/ethnicity and discussion details)  </w:t>
            </w:r>
          </w:p>
        </w:tc>
        <w:tc>
          <w:tcPr>
            <w:tcW w:w="1559" w:type="dxa"/>
          </w:tcPr>
          <w:p w14:paraId="295C5FCB" w14:textId="77777777" w:rsidR="009C3FB9" w:rsidRPr="002F4B63" w:rsidRDefault="009C3FB9" w:rsidP="00AD0354">
            <w:pPr>
              <w:rPr>
                <w:rFonts w:ascii="Arial" w:hAnsi="Arial" w:cs="Arial"/>
                <w:sz w:val="18"/>
                <w:szCs w:val="18"/>
                <w:lang w:val="en-AU"/>
              </w:rPr>
            </w:pPr>
          </w:p>
        </w:tc>
        <w:tc>
          <w:tcPr>
            <w:tcW w:w="1559" w:type="dxa"/>
          </w:tcPr>
          <w:p w14:paraId="57D3BDF2" w14:textId="77777777" w:rsidR="009C3FB9" w:rsidRPr="002F4B63" w:rsidRDefault="009C3FB9" w:rsidP="00AD0354">
            <w:pPr>
              <w:rPr>
                <w:rFonts w:ascii="Arial" w:hAnsi="Arial" w:cs="Arial"/>
                <w:sz w:val="18"/>
                <w:szCs w:val="18"/>
                <w:lang w:val="en-AU"/>
              </w:rPr>
            </w:pPr>
          </w:p>
        </w:tc>
        <w:tc>
          <w:tcPr>
            <w:tcW w:w="1559" w:type="dxa"/>
          </w:tcPr>
          <w:p w14:paraId="712AC687" w14:textId="77777777" w:rsidR="009C3FB9" w:rsidRPr="002F4B63" w:rsidRDefault="009C3FB9" w:rsidP="00AD0354">
            <w:pPr>
              <w:rPr>
                <w:rFonts w:ascii="Arial" w:hAnsi="Arial" w:cs="Arial"/>
                <w:sz w:val="18"/>
                <w:szCs w:val="18"/>
                <w:lang w:val="en-AU"/>
              </w:rPr>
            </w:pPr>
          </w:p>
        </w:tc>
        <w:tc>
          <w:tcPr>
            <w:tcW w:w="1559" w:type="dxa"/>
          </w:tcPr>
          <w:p w14:paraId="110F0C2D" w14:textId="77777777" w:rsidR="009C3FB9" w:rsidRPr="002F4B63" w:rsidRDefault="009C3FB9" w:rsidP="00AD0354">
            <w:pPr>
              <w:rPr>
                <w:rFonts w:ascii="Arial" w:hAnsi="Arial" w:cs="Arial"/>
                <w:sz w:val="18"/>
                <w:szCs w:val="18"/>
                <w:lang w:val="en-AU"/>
              </w:rPr>
            </w:pPr>
          </w:p>
        </w:tc>
        <w:tc>
          <w:tcPr>
            <w:tcW w:w="1559" w:type="dxa"/>
          </w:tcPr>
          <w:p w14:paraId="0952D9D1" w14:textId="77777777" w:rsidR="009C3FB9" w:rsidRPr="002F4B63" w:rsidRDefault="009C3FB9" w:rsidP="00AD0354">
            <w:pPr>
              <w:rPr>
                <w:rFonts w:ascii="Arial" w:hAnsi="Arial" w:cs="Arial"/>
                <w:sz w:val="18"/>
                <w:szCs w:val="18"/>
                <w:lang w:val="en-AU"/>
              </w:rPr>
            </w:pPr>
          </w:p>
        </w:tc>
        <w:tc>
          <w:tcPr>
            <w:tcW w:w="1559" w:type="dxa"/>
          </w:tcPr>
          <w:p w14:paraId="4A7AD4A2" w14:textId="77777777" w:rsidR="009C3FB9" w:rsidRPr="002F4B63" w:rsidRDefault="009C3FB9" w:rsidP="00AD0354">
            <w:pPr>
              <w:rPr>
                <w:rFonts w:ascii="Arial" w:hAnsi="Arial" w:cs="Arial"/>
                <w:sz w:val="18"/>
                <w:szCs w:val="18"/>
                <w:lang w:val="en-AU"/>
              </w:rPr>
            </w:pPr>
          </w:p>
        </w:tc>
        <w:tc>
          <w:tcPr>
            <w:tcW w:w="1559" w:type="dxa"/>
          </w:tcPr>
          <w:p w14:paraId="653C1D0C" w14:textId="77777777" w:rsidR="009C3FB9" w:rsidRPr="002F4B63" w:rsidRDefault="009C3FB9" w:rsidP="00AD0354">
            <w:pPr>
              <w:rPr>
                <w:rFonts w:ascii="Arial" w:hAnsi="Arial" w:cs="Arial"/>
                <w:sz w:val="18"/>
                <w:szCs w:val="18"/>
                <w:lang w:val="en-AU"/>
              </w:rPr>
            </w:pPr>
          </w:p>
        </w:tc>
        <w:tc>
          <w:tcPr>
            <w:tcW w:w="1559" w:type="dxa"/>
          </w:tcPr>
          <w:p w14:paraId="4E33392A" w14:textId="77777777" w:rsidR="009C3FB9" w:rsidRPr="002F4B63" w:rsidRDefault="009C3FB9" w:rsidP="00AD0354">
            <w:pPr>
              <w:rPr>
                <w:rFonts w:ascii="Arial" w:hAnsi="Arial" w:cs="Arial"/>
                <w:sz w:val="18"/>
                <w:szCs w:val="18"/>
                <w:lang w:val="en-AU"/>
              </w:rPr>
            </w:pPr>
          </w:p>
        </w:tc>
      </w:tr>
      <w:tr w:rsidR="009C3FB9" w:rsidRPr="005A5BC8" w14:paraId="45EB33EB" w14:textId="77777777" w:rsidTr="00AD0354">
        <w:tc>
          <w:tcPr>
            <w:tcW w:w="534" w:type="dxa"/>
          </w:tcPr>
          <w:p w14:paraId="067F4661"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3</w:t>
            </w:r>
          </w:p>
        </w:tc>
        <w:tc>
          <w:tcPr>
            <w:tcW w:w="2268" w:type="dxa"/>
          </w:tcPr>
          <w:p w14:paraId="5BBBAA90"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Labors are aware of the grievance procedures, and have contact details of relevant grievance officers and contact persons with them to hand out to affected people</w:t>
            </w:r>
          </w:p>
        </w:tc>
        <w:tc>
          <w:tcPr>
            <w:tcW w:w="1559" w:type="dxa"/>
          </w:tcPr>
          <w:p w14:paraId="498B4069" w14:textId="77777777" w:rsidR="009C3FB9" w:rsidRPr="002F4B63" w:rsidRDefault="009C3FB9" w:rsidP="00AD0354">
            <w:pPr>
              <w:rPr>
                <w:rFonts w:ascii="Arial" w:hAnsi="Arial" w:cs="Arial"/>
                <w:sz w:val="18"/>
                <w:szCs w:val="18"/>
                <w:lang w:val="en-AU"/>
              </w:rPr>
            </w:pPr>
          </w:p>
        </w:tc>
        <w:tc>
          <w:tcPr>
            <w:tcW w:w="1559" w:type="dxa"/>
          </w:tcPr>
          <w:p w14:paraId="7E32DDC6" w14:textId="77777777" w:rsidR="009C3FB9" w:rsidRPr="002F4B63" w:rsidRDefault="009C3FB9" w:rsidP="00AD0354">
            <w:pPr>
              <w:rPr>
                <w:rFonts w:ascii="Arial" w:hAnsi="Arial" w:cs="Arial"/>
                <w:sz w:val="18"/>
                <w:szCs w:val="18"/>
                <w:lang w:val="en-AU"/>
              </w:rPr>
            </w:pPr>
          </w:p>
        </w:tc>
        <w:tc>
          <w:tcPr>
            <w:tcW w:w="1559" w:type="dxa"/>
          </w:tcPr>
          <w:p w14:paraId="0072E8C6" w14:textId="77777777" w:rsidR="009C3FB9" w:rsidRPr="002F4B63" w:rsidRDefault="009C3FB9" w:rsidP="00AD0354">
            <w:pPr>
              <w:rPr>
                <w:rFonts w:ascii="Arial" w:hAnsi="Arial" w:cs="Arial"/>
                <w:sz w:val="18"/>
                <w:szCs w:val="18"/>
                <w:lang w:val="en-AU"/>
              </w:rPr>
            </w:pPr>
          </w:p>
        </w:tc>
        <w:tc>
          <w:tcPr>
            <w:tcW w:w="1559" w:type="dxa"/>
          </w:tcPr>
          <w:p w14:paraId="5358A083" w14:textId="77777777" w:rsidR="009C3FB9" w:rsidRPr="002F4B63" w:rsidRDefault="009C3FB9" w:rsidP="00AD0354">
            <w:pPr>
              <w:rPr>
                <w:rFonts w:ascii="Arial" w:hAnsi="Arial" w:cs="Arial"/>
                <w:sz w:val="18"/>
                <w:szCs w:val="18"/>
                <w:lang w:val="en-AU"/>
              </w:rPr>
            </w:pPr>
          </w:p>
        </w:tc>
        <w:tc>
          <w:tcPr>
            <w:tcW w:w="1559" w:type="dxa"/>
          </w:tcPr>
          <w:p w14:paraId="0A129E5B" w14:textId="77777777" w:rsidR="009C3FB9" w:rsidRPr="002F4B63" w:rsidRDefault="009C3FB9" w:rsidP="00AD0354">
            <w:pPr>
              <w:rPr>
                <w:rFonts w:ascii="Arial" w:hAnsi="Arial" w:cs="Arial"/>
                <w:sz w:val="18"/>
                <w:szCs w:val="18"/>
                <w:lang w:val="en-AU"/>
              </w:rPr>
            </w:pPr>
          </w:p>
        </w:tc>
        <w:tc>
          <w:tcPr>
            <w:tcW w:w="1559" w:type="dxa"/>
          </w:tcPr>
          <w:p w14:paraId="0751C30F" w14:textId="77777777" w:rsidR="009C3FB9" w:rsidRPr="002F4B63" w:rsidRDefault="009C3FB9" w:rsidP="00AD0354">
            <w:pPr>
              <w:rPr>
                <w:rFonts w:ascii="Arial" w:hAnsi="Arial" w:cs="Arial"/>
                <w:sz w:val="18"/>
                <w:szCs w:val="18"/>
                <w:lang w:val="en-AU"/>
              </w:rPr>
            </w:pPr>
          </w:p>
        </w:tc>
        <w:tc>
          <w:tcPr>
            <w:tcW w:w="1559" w:type="dxa"/>
          </w:tcPr>
          <w:p w14:paraId="66B4BA30" w14:textId="77777777" w:rsidR="009C3FB9" w:rsidRPr="002F4B63" w:rsidRDefault="009C3FB9" w:rsidP="00AD0354">
            <w:pPr>
              <w:rPr>
                <w:rFonts w:ascii="Arial" w:hAnsi="Arial" w:cs="Arial"/>
                <w:sz w:val="18"/>
                <w:szCs w:val="18"/>
                <w:lang w:val="en-AU"/>
              </w:rPr>
            </w:pPr>
          </w:p>
        </w:tc>
        <w:tc>
          <w:tcPr>
            <w:tcW w:w="1559" w:type="dxa"/>
          </w:tcPr>
          <w:p w14:paraId="3E57B5EE" w14:textId="77777777" w:rsidR="009C3FB9" w:rsidRPr="002F4B63" w:rsidRDefault="009C3FB9" w:rsidP="00AD0354">
            <w:pPr>
              <w:rPr>
                <w:rFonts w:ascii="Arial" w:hAnsi="Arial" w:cs="Arial"/>
                <w:sz w:val="18"/>
                <w:szCs w:val="18"/>
                <w:lang w:val="en-AU"/>
              </w:rPr>
            </w:pPr>
          </w:p>
        </w:tc>
      </w:tr>
      <w:tr w:rsidR="009C3FB9" w:rsidRPr="005A5BC8" w14:paraId="2CB342E0" w14:textId="77777777" w:rsidTr="00AD0354">
        <w:tc>
          <w:tcPr>
            <w:tcW w:w="534" w:type="dxa"/>
          </w:tcPr>
          <w:p w14:paraId="6B338AA5"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4</w:t>
            </w:r>
          </w:p>
        </w:tc>
        <w:tc>
          <w:tcPr>
            <w:tcW w:w="2268" w:type="dxa"/>
          </w:tcPr>
          <w:p w14:paraId="335AD8B3"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Grievance process contact details are listed on subproject notice boards</w:t>
            </w:r>
          </w:p>
        </w:tc>
        <w:tc>
          <w:tcPr>
            <w:tcW w:w="1559" w:type="dxa"/>
          </w:tcPr>
          <w:p w14:paraId="3F380F23" w14:textId="77777777" w:rsidR="009C3FB9" w:rsidRPr="002F4B63" w:rsidRDefault="009C3FB9" w:rsidP="00AD0354">
            <w:pPr>
              <w:rPr>
                <w:rFonts w:ascii="Arial" w:hAnsi="Arial" w:cs="Arial"/>
                <w:sz w:val="18"/>
                <w:szCs w:val="18"/>
                <w:lang w:val="en-AU"/>
              </w:rPr>
            </w:pPr>
          </w:p>
        </w:tc>
        <w:tc>
          <w:tcPr>
            <w:tcW w:w="1559" w:type="dxa"/>
          </w:tcPr>
          <w:p w14:paraId="64A98FD3" w14:textId="77777777" w:rsidR="009C3FB9" w:rsidRPr="002F4B63" w:rsidRDefault="009C3FB9" w:rsidP="00AD0354">
            <w:pPr>
              <w:rPr>
                <w:rFonts w:ascii="Arial" w:hAnsi="Arial" w:cs="Arial"/>
                <w:sz w:val="18"/>
                <w:szCs w:val="18"/>
                <w:lang w:val="en-AU"/>
              </w:rPr>
            </w:pPr>
          </w:p>
        </w:tc>
        <w:tc>
          <w:tcPr>
            <w:tcW w:w="1559" w:type="dxa"/>
          </w:tcPr>
          <w:p w14:paraId="57FF70E3" w14:textId="77777777" w:rsidR="009C3FB9" w:rsidRPr="002F4B63" w:rsidRDefault="009C3FB9" w:rsidP="00AD0354">
            <w:pPr>
              <w:rPr>
                <w:rFonts w:ascii="Arial" w:hAnsi="Arial" w:cs="Arial"/>
                <w:sz w:val="18"/>
                <w:szCs w:val="18"/>
                <w:lang w:val="en-AU"/>
              </w:rPr>
            </w:pPr>
          </w:p>
        </w:tc>
        <w:tc>
          <w:tcPr>
            <w:tcW w:w="1559" w:type="dxa"/>
          </w:tcPr>
          <w:p w14:paraId="7D9A8921" w14:textId="77777777" w:rsidR="009C3FB9" w:rsidRPr="002F4B63" w:rsidRDefault="009C3FB9" w:rsidP="00AD0354">
            <w:pPr>
              <w:rPr>
                <w:rFonts w:ascii="Arial" w:hAnsi="Arial" w:cs="Arial"/>
                <w:sz w:val="18"/>
                <w:szCs w:val="18"/>
                <w:lang w:val="en-AU"/>
              </w:rPr>
            </w:pPr>
          </w:p>
        </w:tc>
        <w:tc>
          <w:tcPr>
            <w:tcW w:w="1559" w:type="dxa"/>
          </w:tcPr>
          <w:p w14:paraId="2C8BC0EF" w14:textId="77777777" w:rsidR="009C3FB9" w:rsidRPr="002F4B63" w:rsidRDefault="009C3FB9" w:rsidP="00AD0354">
            <w:pPr>
              <w:rPr>
                <w:rFonts w:ascii="Arial" w:hAnsi="Arial" w:cs="Arial"/>
                <w:sz w:val="18"/>
                <w:szCs w:val="18"/>
                <w:lang w:val="en-AU"/>
              </w:rPr>
            </w:pPr>
          </w:p>
        </w:tc>
        <w:tc>
          <w:tcPr>
            <w:tcW w:w="1559" w:type="dxa"/>
          </w:tcPr>
          <w:p w14:paraId="087553BD" w14:textId="77777777" w:rsidR="009C3FB9" w:rsidRPr="002F4B63" w:rsidRDefault="009C3FB9" w:rsidP="00AD0354">
            <w:pPr>
              <w:rPr>
                <w:rFonts w:ascii="Arial" w:hAnsi="Arial" w:cs="Arial"/>
                <w:sz w:val="18"/>
                <w:szCs w:val="18"/>
                <w:lang w:val="en-AU"/>
              </w:rPr>
            </w:pPr>
          </w:p>
        </w:tc>
        <w:tc>
          <w:tcPr>
            <w:tcW w:w="1559" w:type="dxa"/>
          </w:tcPr>
          <w:p w14:paraId="181A3502" w14:textId="77777777" w:rsidR="009C3FB9" w:rsidRPr="002F4B63" w:rsidRDefault="009C3FB9" w:rsidP="00AD0354">
            <w:pPr>
              <w:rPr>
                <w:rFonts w:ascii="Arial" w:hAnsi="Arial" w:cs="Arial"/>
                <w:sz w:val="18"/>
                <w:szCs w:val="18"/>
                <w:lang w:val="en-AU"/>
              </w:rPr>
            </w:pPr>
          </w:p>
        </w:tc>
        <w:tc>
          <w:tcPr>
            <w:tcW w:w="1559" w:type="dxa"/>
          </w:tcPr>
          <w:p w14:paraId="40703BCF" w14:textId="77777777" w:rsidR="009C3FB9" w:rsidRPr="002F4B63" w:rsidRDefault="009C3FB9" w:rsidP="00AD0354">
            <w:pPr>
              <w:rPr>
                <w:rFonts w:ascii="Arial" w:hAnsi="Arial" w:cs="Arial"/>
                <w:sz w:val="18"/>
                <w:szCs w:val="18"/>
                <w:lang w:val="en-AU"/>
              </w:rPr>
            </w:pPr>
          </w:p>
        </w:tc>
      </w:tr>
      <w:tr w:rsidR="009C3FB9" w:rsidRPr="005A5BC8" w14:paraId="41508465" w14:textId="77777777" w:rsidTr="00AD0354">
        <w:tc>
          <w:tcPr>
            <w:tcW w:w="534" w:type="dxa"/>
          </w:tcPr>
          <w:p w14:paraId="74195A92"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5</w:t>
            </w:r>
          </w:p>
        </w:tc>
        <w:tc>
          <w:tcPr>
            <w:tcW w:w="2268" w:type="dxa"/>
          </w:tcPr>
          <w:p w14:paraId="0BB49305"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 xml:space="preserve">No. of grievance cases, either verbal or written, recorded and reported to PRC and PPIT </w:t>
            </w:r>
            <w:r w:rsidRPr="002F4B63">
              <w:rPr>
                <w:rFonts w:ascii="Arial" w:hAnsi="Arial" w:cs="Arial"/>
                <w:i/>
                <w:sz w:val="18"/>
                <w:szCs w:val="18"/>
                <w:lang w:val="en-AU"/>
              </w:rPr>
              <w:t>(disaggregated by sex and ethnicity)</w:t>
            </w:r>
          </w:p>
        </w:tc>
        <w:tc>
          <w:tcPr>
            <w:tcW w:w="1559" w:type="dxa"/>
          </w:tcPr>
          <w:p w14:paraId="2978E396" w14:textId="77777777" w:rsidR="009C3FB9" w:rsidRPr="002F4B63" w:rsidRDefault="009C3FB9" w:rsidP="00AD0354">
            <w:pPr>
              <w:rPr>
                <w:rFonts w:ascii="Arial" w:hAnsi="Arial" w:cs="Arial"/>
                <w:sz w:val="18"/>
                <w:szCs w:val="18"/>
                <w:lang w:val="en-AU"/>
              </w:rPr>
            </w:pPr>
          </w:p>
        </w:tc>
        <w:tc>
          <w:tcPr>
            <w:tcW w:w="1559" w:type="dxa"/>
          </w:tcPr>
          <w:p w14:paraId="1DBFB0E2" w14:textId="77777777" w:rsidR="009C3FB9" w:rsidRPr="002F4B63" w:rsidRDefault="009C3FB9" w:rsidP="00AD0354">
            <w:pPr>
              <w:rPr>
                <w:rFonts w:ascii="Arial" w:hAnsi="Arial" w:cs="Arial"/>
                <w:sz w:val="18"/>
                <w:szCs w:val="18"/>
                <w:lang w:val="en-AU"/>
              </w:rPr>
            </w:pPr>
          </w:p>
        </w:tc>
        <w:tc>
          <w:tcPr>
            <w:tcW w:w="1559" w:type="dxa"/>
          </w:tcPr>
          <w:p w14:paraId="5DF19B34" w14:textId="77777777" w:rsidR="009C3FB9" w:rsidRPr="002F4B63" w:rsidRDefault="009C3FB9" w:rsidP="00AD0354">
            <w:pPr>
              <w:rPr>
                <w:rFonts w:ascii="Arial" w:hAnsi="Arial" w:cs="Arial"/>
                <w:sz w:val="18"/>
                <w:szCs w:val="18"/>
                <w:lang w:val="en-AU"/>
              </w:rPr>
            </w:pPr>
          </w:p>
        </w:tc>
        <w:tc>
          <w:tcPr>
            <w:tcW w:w="1559" w:type="dxa"/>
          </w:tcPr>
          <w:p w14:paraId="18DBF036" w14:textId="77777777" w:rsidR="009C3FB9" w:rsidRPr="002F4B63" w:rsidRDefault="009C3FB9" w:rsidP="00AD0354">
            <w:pPr>
              <w:rPr>
                <w:rFonts w:ascii="Arial" w:hAnsi="Arial" w:cs="Arial"/>
                <w:sz w:val="18"/>
                <w:szCs w:val="18"/>
                <w:lang w:val="en-AU"/>
              </w:rPr>
            </w:pPr>
          </w:p>
        </w:tc>
        <w:tc>
          <w:tcPr>
            <w:tcW w:w="1559" w:type="dxa"/>
          </w:tcPr>
          <w:p w14:paraId="489B04AF" w14:textId="77777777" w:rsidR="009C3FB9" w:rsidRPr="002F4B63" w:rsidRDefault="009C3FB9" w:rsidP="00AD0354">
            <w:pPr>
              <w:rPr>
                <w:rFonts w:ascii="Arial" w:hAnsi="Arial" w:cs="Arial"/>
                <w:sz w:val="18"/>
                <w:szCs w:val="18"/>
                <w:lang w:val="en-AU"/>
              </w:rPr>
            </w:pPr>
          </w:p>
        </w:tc>
        <w:tc>
          <w:tcPr>
            <w:tcW w:w="1559" w:type="dxa"/>
          </w:tcPr>
          <w:p w14:paraId="7E0F88D5" w14:textId="77777777" w:rsidR="009C3FB9" w:rsidRPr="002F4B63" w:rsidRDefault="009C3FB9" w:rsidP="00AD0354">
            <w:pPr>
              <w:rPr>
                <w:rFonts w:ascii="Arial" w:hAnsi="Arial" w:cs="Arial"/>
                <w:sz w:val="18"/>
                <w:szCs w:val="18"/>
                <w:lang w:val="en-AU"/>
              </w:rPr>
            </w:pPr>
          </w:p>
        </w:tc>
        <w:tc>
          <w:tcPr>
            <w:tcW w:w="1559" w:type="dxa"/>
          </w:tcPr>
          <w:p w14:paraId="35015CB9" w14:textId="77777777" w:rsidR="009C3FB9" w:rsidRPr="002F4B63" w:rsidRDefault="009C3FB9" w:rsidP="00AD0354">
            <w:pPr>
              <w:rPr>
                <w:rFonts w:ascii="Arial" w:hAnsi="Arial" w:cs="Arial"/>
                <w:sz w:val="18"/>
                <w:szCs w:val="18"/>
                <w:lang w:val="en-AU"/>
              </w:rPr>
            </w:pPr>
          </w:p>
        </w:tc>
        <w:tc>
          <w:tcPr>
            <w:tcW w:w="1559" w:type="dxa"/>
          </w:tcPr>
          <w:p w14:paraId="104EFD1A" w14:textId="77777777" w:rsidR="009C3FB9" w:rsidRPr="002F4B63" w:rsidRDefault="009C3FB9" w:rsidP="00AD0354">
            <w:pPr>
              <w:rPr>
                <w:rFonts w:ascii="Arial" w:hAnsi="Arial" w:cs="Arial"/>
                <w:sz w:val="18"/>
                <w:szCs w:val="18"/>
                <w:lang w:val="en-AU"/>
              </w:rPr>
            </w:pPr>
          </w:p>
        </w:tc>
      </w:tr>
      <w:tr w:rsidR="009C3FB9" w:rsidRPr="005A5BC8" w14:paraId="149A7BE7" w14:textId="77777777" w:rsidTr="00AD0354">
        <w:tc>
          <w:tcPr>
            <w:tcW w:w="534" w:type="dxa"/>
          </w:tcPr>
          <w:p w14:paraId="48F3E823" w14:textId="77777777" w:rsidR="009C3FB9" w:rsidRPr="002F4B63" w:rsidRDefault="009C3FB9" w:rsidP="00AD0354">
            <w:pPr>
              <w:jc w:val="right"/>
              <w:rPr>
                <w:rFonts w:ascii="Arial" w:hAnsi="Arial" w:cs="Arial"/>
                <w:b/>
                <w:sz w:val="18"/>
                <w:szCs w:val="18"/>
                <w:lang w:val="en-AU"/>
              </w:rPr>
            </w:pPr>
            <w:r w:rsidRPr="002F4B63">
              <w:rPr>
                <w:rFonts w:ascii="Arial" w:hAnsi="Arial" w:cs="Arial"/>
                <w:b/>
                <w:sz w:val="18"/>
                <w:szCs w:val="18"/>
                <w:lang w:val="en-AU"/>
              </w:rPr>
              <w:t>II</w:t>
            </w:r>
          </w:p>
        </w:tc>
        <w:tc>
          <w:tcPr>
            <w:tcW w:w="14740" w:type="dxa"/>
            <w:gridSpan w:val="9"/>
          </w:tcPr>
          <w:p w14:paraId="501D7190" w14:textId="77777777" w:rsidR="009C3FB9" w:rsidRPr="002F4B63" w:rsidRDefault="009C3FB9" w:rsidP="00AD0354">
            <w:pPr>
              <w:rPr>
                <w:rFonts w:ascii="Arial" w:hAnsi="Arial" w:cs="Arial"/>
                <w:b/>
                <w:sz w:val="18"/>
                <w:szCs w:val="18"/>
                <w:lang w:val="en-AU"/>
              </w:rPr>
            </w:pPr>
            <w:r w:rsidRPr="002F4B63">
              <w:rPr>
                <w:rFonts w:ascii="Arial" w:hAnsi="Arial" w:cs="Arial"/>
                <w:b/>
                <w:sz w:val="18"/>
                <w:szCs w:val="18"/>
                <w:lang w:val="en-AU"/>
              </w:rPr>
              <w:t>Labor Employment</w:t>
            </w:r>
          </w:p>
        </w:tc>
      </w:tr>
      <w:tr w:rsidR="009C3FB9" w:rsidRPr="005A5BC8" w14:paraId="034C2C0E" w14:textId="77777777" w:rsidTr="00AD0354">
        <w:tc>
          <w:tcPr>
            <w:tcW w:w="534" w:type="dxa"/>
          </w:tcPr>
          <w:p w14:paraId="0590178D"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1</w:t>
            </w:r>
          </w:p>
        </w:tc>
        <w:tc>
          <w:tcPr>
            <w:tcW w:w="2268" w:type="dxa"/>
          </w:tcPr>
          <w:p w14:paraId="03E42C68"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 xml:space="preserve">Contractor is following Lao Labour Law (2013)  </w:t>
            </w:r>
            <w:r w:rsidRPr="002F4B63">
              <w:rPr>
                <w:rFonts w:ascii="Arial" w:hAnsi="Arial" w:cs="Arial"/>
                <w:i/>
                <w:sz w:val="18"/>
                <w:szCs w:val="18"/>
                <w:lang w:val="en-AU"/>
              </w:rPr>
              <w:t>(Art 101).</w:t>
            </w:r>
            <w:r w:rsidRPr="002F4B63">
              <w:rPr>
                <w:rFonts w:ascii="Arial" w:hAnsi="Arial" w:cs="Arial"/>
                <w:sz w:val="18"/>
                <w:szCs w:val="18"/>
                <w:lang w:val="en-AU"/>
              </w:rPr>
              <w:t xml:space="preserve"> No child labor is allowed  </w:t>
            </w:r>
          </w:p>
        </w:tc>
        <w:tc>
          <w:tcPr>
            <w:tcW w:w="1559" w:type="dxa"/>
          </w:tcPr>
          <w:p w14:paraId="63883D63" w14:textId="77777777" w:rsidR="009C3FB9" w:rsidRPr="002F4B63" w:rsidRDefault="009C3FB9" w:rsidP="00AD0354">
            <w:pPr>
              <w:rPr>
                <w:rFonts w:ascii="Arial" w:hAnsi="Arial" w:cs="Arial"/>
                <w:sz w:val="18"/>
                <w:szCs w:val="18"/>
                <w:lang w:val="en-AU"/>
              </w:rPr>
            </w:pPr>
          </w:p>
        </w:tc>
        <w:tc>
          <w:tcPr>
            <w:tcW w:w="1559" w:type="dxa"/>
          </w:tcPr>
          <w:p w14:paraId="7CA7F439" w14:textId="77777777" w:rsidR="009C3FB9" w:rsidRPr="002F4B63" w:rsidRDefault="009C3FB9" w:rsidP="00AD0354">
            <w:pPr>
              <w:rPr>
                <w:rFonts w:ascii="Arial" w:hAnsi="Arial" w:cs="Arial"/>
                <w:sz w:val="18"/>
                <w:szCs w:val="18"/>
                <w:lang w:val="en-AU"/>
              </w:rPr>
            </w:pPr>
          </w:p>
        </w:tc>
        <w:tc>
          <w:tcPr>
            <w:tcW w:w="1559" w:type="dxa"/>
          </w:tcPr>
          <w:p w14:paraId="5251392C" w14:textId="77777777" w:rsidR="009C3FB9" w:rsidRPr="002F4B63" w:rsidRDefault="009C3FB9" w:rsidP="00AD0354">
            <w:pPr>
              <w:rPr>
                <w:rFonts w:ascii="Arial" w:hAnsi="Arial" w:cs="Arial"/>
                <w:sz w:val="18"/>
                <w:szCs w:val="18"/>
                <w:lang w:val="en-AU"/>
              </w:rPr>
            </w:pPr>
          </w:p>
        </w:tc>
        <w:tc>
          <w:tcPr>
            <w:tcW w:w="1559" w:type="dxa"/>
          </w:tcPr>
          <w:p w14:paraId="110B409A" w14:textId="77777777" w:rsidR="009C3FB9" w:rsidRPr="002F4B63" w:rsidRDefault="009C3FB9" w:rsidP="00AD0354">
            <w:pPr>
              <w:rPr>
                <w:rFonts w:ascii="Arial" w:hAnsi="Arial" w:cs="Arial"/>
                <w:sz w:val="18"/>
                <w:szCs w:val="18"/>
                <w:lang w:val="en-AU"/>
              </w:rPr>
            </w:pPr>
          </w:p>
        </w:tc>
        <w:tc>
          <w:tcPr>
            <w:tcW w:w="1559" w:type="dxa"/>
          </w:tcPr>
          <w:p w14:paraId="77BA11D5" w14:textId="77777777" w:rsidR="009C3FB9" w:rsidRPr="002F4B63" w:rsidRDefault="009C3FB9" w:rsidP="00AD0354">
            <w:pPr>
              <w:rPr>
                <w:rFonts w:ascii="Arial" w:hAnsi="Arial" w:cs="Arial"/>
                <w:sz w:val="18"/>
                <w:szCs w:val="18"/>
                <w:lang w:val="en-AU"/>
              </w:rPr>
            </w:pPr>
          </w:p>
        </w:tc>
        <w:tc>
          <w:tcPr>
            <w:tcW w:w="1559" w:type="dxa"/>
          </w:tcPr>
          <w:p w14:paraId="384B19EE" w14:textId="77777777" w:rsidR="009C3FB9" w:rsidRPr="002F4B63" w:rsidRDefault="009C3FB9" w:rsidP="00AD0354">
            <w:pPr>
              <w:rPr>
                <w:rFonts w:ascii="Arial" w:hAnsi="Arial" w:cs="Arial"/>
                <w:sz w:val="18"/>
                <w:szCs w:val="18"/>
                <w:lang w:val="en-AU"/>
              </w:rPr>
            </w:pPr>
          </w:p>
        </w:tc>
        <w:tc>
          <w:tcPr>
            <w:tcW w:w="1559" w:type="dxa"/>
          </w:tcPr>
          <w:p w14:paraId="342E9B8D" w14:textId="77777777" w:rsidR="009C3FB9" w:rsidRPr="002F4B63" w:rsidRDefault="009C3FB9" w:rsidP="00AD0354">
            <w:pPr>
              <w:rPr>
                <w:rFonts w:ascii="Arial" w:hAnsi="Arial" w:cs="Arial"/>
                <w:sz w:val="18"/>
                <w:szCs w:val="18"/>
                <w:lang w:val="en-AU"/>
              </w:rPr>
            </w:pPr>
          </w:p>
        </w:tc>
        <w:tc>
          <w:tcPr>
            <w:tcW w:w="1559" w:type="dxa"/>
          </w:tcPr>
          <w:p w14:paraId="7B122CC3" w14:textId="77777777" w:rsidR="009C3FB9" w:rsidRPr="002F4B63" w:rsidRDefault="009C3FB9" w:rsidP="00AD0354">
            <w:pPr>
              <w:rPr>
                <w:rFonts w:ascii="Arial" w:hAnsi="Arial" w:cs="Arial"/>
                <w:sz w:val="18"/>
                <w:szCs w:val="18"/>
                <w:lang w:val="en-AU"/>
              </w:rPr>
            </w:pPr>
          </w:p>
        </w:tc>
      </w:tr>
      <w:tr w:rsidR="009C3FB9" w:rsidRPr="005A5BC8" w14:paraId="78826DE1" w14:textId="77777777" w:rsidTr="00AD0354">
        <w:tc>
          <w:tcPr>
            <w:tcW w:w="534" w:type="dxa"/>
          </w:tcPr>
          <w:p w14:paraId="1C42C844"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2</w:t>
            </w:r>
          </w:p>
        </w:tc>
        <w:tc>
          <w:tcPr>
            <w:tcW w:w="2268" w:type="dxa"/>
          </w:tcPr>
          <w:p w14:paraId="49098E81"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Village labor employed with AP, IP/EG and poor families given priority. Equal opportunity for M/F.</w:t>
            </w:r>
          </w:p>
        </w:tc>
        <w:tc>
          <w:tcPr>
            <w:tcW w:w="1559" w:type="dxa"/>
          </w:tcPr>
          <w:p w14:paraId="0EACC561" w14:textId="77777777" w:rsidR="009C3FB9" w:rsidRPr="002F4B63" w:rsidRDefault="009C3FB9" w:rsidP="00AD0354">
            <w:pPr>
              <w:rPr>
                <w:rFonts w:ascii="Arial" w:hAnsi="Arial" w:cs="Arial"/>
                <w:sz w:val="18"/>
                <w:szCs w:val="18"/>
                <w:lang w:val="en-AU"/>
              </w:rPr>
            </w:pPr>
          </w:p>
        </w:tc>
        <w:tc>
          <w:tcPr>
            <w:tcW w:w="1559" w:type="dxa"/>
          </w:tcPr>
          <w:p w14:paraId="151CDDE7" w14:textId="77777777" w:rsidR="009C3FB9" w:rsidRPr="002F4B63" w:rsidRDefault="009C3FB9" w:rsidP="00AD0354">
            <w:pPr>
              <w:rPr>
                <w:rFonts w:ascii="Arial" w:hAnsi="Arial" w:cs="Arial"/>
                <w:sz w:val="18"/>
                <w:szCs w:val="18"/>
                <w:lang w:val="en-AU"/>
              </w:rPr>
            </w:pPr>
          </w:p>
        </w:tc>
        <w:tc>
          <w:tcPr>
            <w:tcW w:w="1559" w:type="dxa"/>
          </w:tcPr>
          <w:p w14:paraId="0F799B39" w14:textId="77777777" w:rsidR="009C3FB9" w:rsidRPr="002F4B63" w:rsidRDefault="009C3FB9" w:rsidP="00AD0354">
            <w:pPr>
              <w:rPr>
                <w:rFonts w:ascii="Arial" w:hAnsi="Arial" w:cs="Arial"/>
                <w:sz w:val="18"/>
                <w:szCs w:val="18"/>
                <w:lang w:val="en-AU"/>
              </w:rPr>
            </w:pPr>
          </w:p>
        </w:tc>
        <w:tc>
          <w:tcPr>
            <w:tcW w:w="1559" w:type="dxa"/>
          </w:tcPr>
          <w:p w14:paraId="474484F1" w14:textId="77777777" w:rsidR="009C3FB9" w:rsidRPr="002F4B63" w:rsidRDefault="009C3FB9" w:rsidP="00AD0354">
            <w:pPr>
              <w:rPr>
                <w:rFonts w:ascii="Arial" w:hAnsi="Arial" w:cs="Arial"/>
                <w:sz w:val="18"/>
                <w:szCs w:val="18"/>
                <w:lang w:val="en-AU"/>
              </w:rPr>
            </w:pPr>
          </w:p>
        </w:tc>
        <w:tc>
          <w:tcPr>
            <w:tcW w:w="1559" w:type="dxa"/>
          </w:tcPr>
          <w:p w14:paraId="2AACE3F9" w14:textId="77777777" w:rsidR="009C3FB9" w:rsidRPr="002F4B63" w:rsidRDefault="009C3FB9" w:rsidP="00AD0354">
            <w:pPr>
              <w:rPr>
                <w:rFonts w:ascii="Arial" w:hAnsi="Arial" w:cs="Arial"/>
                <w:sz w:val="18"/>
                <w:szCs w:val="18"/>
                <w:lang w:val="en-AU"/>
              </w:rPr>
            </w:pPr>
          </w:p>
        </w:tc>
        <w:tc>
          <w:tcPr>
            <w:tcW w:w="1559" w:type="dxa"/>
          </w:tcPr>
          <w:p w14:paraId="45B299CE" w14:textId="77777777" w:rsidR="009C3FB9" w:rsidRPr="002F4B63" w:rsidRDefault="009C3FB9" w:rsidP="00AD0354">
            <w:pPr>
              <w:rPr>
                <w:rFonts w:ascii="Arial" w:hAnsi="Arial" w:cs="Arial"/>
                <w:sz w:val="18"/>
                <w:szCs w:val="18"/>
                <w:lang w:val="en-AU"/>
              </w:rPr>
            </w:pPr>
          </w:p>
        </w:tc>
        <w:tc>
          <w:tcPr>
            <w:tcW w:w="1559" w:type="dxa"/>
          </w:tcPr>
          <w:p w14:paraId="6FC33F36" w14:textId="77777777" w:rsidR="009C3FB9" w:rsidRPr="002F4B63" w:rsidRDefault="009C3FB9" w:rsidP="00AD0354">
            <w:pPr>
              <w:rPr>
                <w:rFonts w:ascii="Arial" w:hAnsi="Arial" w:cs="Arial"/>
                <w:sz w:val="18"/>
                <w:szCs w:val="18"/>
                <w:lang w:val="en-AU"/>
              </w:rPr>
            </w:pPr>
          </w:p>
        </w:tc>
        <w:tc>
          <w:tcPr>
            <w:tcW w:w="1559" w:type="dxa"/>
          </w:tcPr>
          <w:p w14:paraId="305CF07B" w14:textId="77777777" w:rsidR="009C3FB9" w:rsidRPr="002F4B63" w:rsidRDefault="009C3FB9" w:rsidP="00AD0354">
            <w:pPr>
              <w:rPr>
                <w:rFonts w:ascii="Arial" w:hAnsi="Arial" w:cs="Arial"/>
                <w:sz w:val="18"/>
                <w:szCs w:val="18"/>
                <w:lang w:val="en-AU"/>
              </w:rPr>
            </w:pPr>
          </w:p>
        </w:tc>
      </w:tr>
      <w:tr w:rsidR="009C3FB9" w:rsidRPr="005A5BC8" w14:paraId="200535AC" w14:textId="77777777" w:rsidTr="00AD0354">
        <w:tc>
          <w:tcPr>
            <w:tcW w:w="534" w:type="dxa"/>
          </w:tcPr>
          <w:p w14:paraId="3EBE50B7"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lastRenderedPageBreak/>
              <w:t>3</w:t>
            </w:r>
          </w:p>
        </w:tc>
        <w:tc>
          <w:tcPr>
            <w:tcW w:w="2268" w:type="dxa"/>
          </w:tcPr>
          <w:p w14:paraId="262B5F9D"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Employment contract in place between Contractor / community or labors</w:t>
            </w:r>
          </w:p>
        </w:tc>
        <w:tc>
          <w:tcPr>
            <w:tcW w:w="1559" w:type="dxa"/>
          </w:tcPr>
          <w:p w14:paraId="68FFC96C" w14:textId="77777777" w:rsidR="009C3FB9" w:rsidRPr="002F4B63" w:rsidRDefault="009C3FB9" w:rsidP="00AD0354">
            <w:pPr>
              <w:rPr>
                <w:rFonts w:ascii="Arial" w:hAnsi="Arial" w:cs="Arial"/>
                <w:sz w:val="18"/>
                <w:szCs w:val="18"/>
                <w:lang w:val="en-AU"/>
              </w:rPr>
            </w:pPr>
          </w:p>
        </w:tc>
        <w:tc>
          <w:tcPr>
            <w:tcW w:w="1559" w:type="dxa"/>
          </w:tcPr>
          <w:p w14:paraId="37DF27B3" w14:textId="77777777" w:rsidR="009C3FB9" w:rsidRPr="002F4B63" w:rsidRDefault="009C3FB9" w:rsidP="00AD0354">
            <w:pPr>
              <w:rPr>
                <w:rFonts w:ascii="Arial" w:hAnsi="Arial" w:cs="Arial"/>
                <w:sz w:val="18"/>
                <w:szCs w:val="18"/>
                <w:lang w:val="en-AU"/>
              </w:rPr>
            </w:pPr>
          </w:p>
        </w:tc>
        <w:tc>
          <w:tcPr>
            <w:tcW w:w="1559" w:type="dxa"/>
          </w:tcPr>
          <w:p w14:paraId="0702D459" w14:textId="77777777" w:rsidR="009C3FB9" w:rsidRPr="002F4B63" w:rsidRDefault="009C3FB9" w:rsidP="00AD0354">
            <w:pPr>
              <w:rPr>
                <w:rFonts w:ascii="Arial" w:hAnsi="Arial" w:cs="Arial"/>
                <w:sz w:val="18"/>
                <w:szCs w:val="18"/>
                <w:lang w:val="en-AU"/>
              </w:rPr>
            </w:pPr>
          </w:p>
        </w:tc>
        <w:tc>
          <w:tcPr>
            <w:tcW w:w="1559" w:type="dxa"/>
          </w:tcPr>
          <w:p w14:paraId="12991767" w14:textId="77777777" w:rsidR="009C3FB9" w:rsidRPr="002F4B63" w:rsidRDefault="009C3FB9" w:rsidP="00AD0354">
            <w:pPr>
              <w:rPr>
                <w:rFonts w:ascii="Arial" w:hAnsi="Arial" w:cs="Arial"/>
                <w:sz w:val="18"/>
                <w:szCs w:val="18"/>
                <w:lang w:val="en-AU"/>
              </w:rPr>
            </w:pPr>
          </w:p>
        </w:tc>
        <w:tc>
          <w:tcPr>
            <w:tcW w:w="1559" w:type="dxa"/>
          </w:tcPr>
          <w:p w14:paraId="16237F52" w14:textId="77777777" w:rsidR="009C3FB9" w:rsidRPr="002F4B63" w:rsidRDefault="009C3FB9" w:rsidP="00AD0354">
            <w:pPr>
              <w:rPr>
                <w:rFonts w:ascii="Arial" w:hAnsi="Arial" w:cs="Arial"/>
                <w:sz w:val="18"/>
                <w:szCs w:val="18"/>
                <w:lang w:val="en-AU"/>
              </w:rPr>
            </w:pPr>
          </w:p>
        </w:tc>
        <w:tc>
          <w:tcPr>
            <w:tcW w:w="1559" w:type="dxa"/>
          </w:tcPr>
          <w:p w14:paraId="6AD82967" w14:textId="77777777" w:rsidR="009C3FB9" w:rsidRPr="002F4B63" w:rsidRDefault="009C3FB9" w:rsidP="00AD0354">
            <w:pPr>
              <w:rPr>
                <w:rFonts w:ascii="Arial" w:hAnsi="Arial" w:cs="Arial"/>
                <w:sz w:val="18"/>
                <w:szCs w:val="18"/>
                <w:lang w:val="en-AU"/>
              </w:rPr>
            </w:pPr>
          </w:p>
        </w:tc>
        <w:tc>
          <w:tcPr>
            <w:tcW w:w="1559" w:type="dxa"/>
          </w:tcPr>
          <w:p w14:paraId="01B9529A" w14:textId="77777777" w:rsidR="009C3FB9" w:rsidRPr="002F4B63" w:rsidRDefault="009C3FB9" w:rsidP="00AD0354">
            <w:pPr>
              <w:rPr>
                <w:rFonts w:ascii="Arial" w:hAnsi="Arial" w:cs="Arial"/>
                <w:sz w:val="18"/>
                <w:szCs w:val="18"/>
                <w:lang w:val="en-AU"/>
              </w:rPr>
            </w:pPr>
          </w:p>
        </w:tc>
        <w:tc>
          <w:tcPr>
            <w:tcW w:w="1559" w:type="dxa"/>
          </w:tcPr>
          <w:p w14:paraId="3DA28CED" w14:textId="77777777" w:rsidR="009C3FB9" w:rsidRPr="002F4B63" w:rsidRDefault="009C3FB9" w:rsidP="00AD0354">
            <w:pPr>
              <w:rPr>
                <w:rFonts w:ascii="Arial" w:hAnsi="Arial" w:cs="Arial"/>
                <w:sz w:val="18"/>
                <w:szCs w:val="18"/>
                <w:lang w:val="en-AU"/>
              </w:rPr>
            </w:pPr>
          </w:p>
        </w:tc>
      </w:tr>
      <w:tr w:rsidR="009C3FB9" w:rsidRPr="005A5BC8" w14:paraId="74F3A669" w14:textId="77777777" w:rsidTr="00AD0354">
        <w:tc>
          <w:tcPr>
            <w:tcW w:w="534" w:type="dxa"/>
          </w:tcPr>
          <w:p w14:paraId="02E8BC3D"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4</w:t>
            </w:r>
          </w:p>
        </w:tc>
        <w:tc>
          <w:tcPr>
            <w:tcW w:w="2268" w:type="dxa"/>
          </w:tcPr>
          <w:p w14:paraId="358A1ED7"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M/F receive equal pay for equal work</w:t>
            </w:r>
          </w:p>
        </w:tc>
        <w:tc>
          <w:tcPr>
            <w:tcW w:w="1559" w:type="dxa"/>
          </w:tcPr>
          <w:p w14:paraId="0ECDFE2B" w14:textId="77777777" w:rsidR="009C3FB9" w:rsidRPr="002F4B63" w:rsidRDefault="009C3FB9" w:rsidP="00AD0354">
            <w:pPr>
              <w:rPr>
                <w:rFonts w:ascii="Arial" w:hAnsi="Arial" w:cs="Arial"/>
                <w:sz w:val="18"/>
                <w:szCs w:val="18"/>
                <w:lang w:val="en-AU"/>
              </w:rPr>
            </w:pPr>
          </w:p>
        </w:tc>
        <w:tc>
          <w:tcPr>
            <w:tcW w:w="1559" w:type="dxa"/>
          </w:tcPr>
          <w:p w14:paraId="0F9C7CDC" w14:textId="77777777" w:rsidR="009C3FB9" w:rsidRPr="002F4B63" w:rsidRDefault="009C3FB9" w:rsidP="00AD0354">
            <w:pPr>
              <w:rPr>
                <w:rFonts w:ascii="Arial" w:hAnsi="Arial" w:cs="Arial"/>
                <w:sz w:val="18"/>
                <w:szCs w:val="18"/>
                <w:lang w:val="en-AU"/>
              </w:rPr>
            </w:pPr>
          </w:p>
        </w:tc>
        <w:tc>
          <w:tcPr>
            <w:tcW w:w="1559" w:type="dxa"/>
          </w:tcPr>
          <w:p w14:paraId="016EB11C" w14:textId="77777777" w:rsidR="009C3FB9" w:rsidRPr="002F4B63" w:rsidRDefault="009C3FB9" w:rsidP="00AD0354">
            <w:pPr>
              <w:rPr>
                <w:rFonts w:ascii="Arial" w:hAnsi="Arial" w:cs="Arial"/>
                <w:sz w:val="18"/>
                <w:szCs w:val="18"/>
                <w:lang w:val="en-AU"/>
              </w:rPr>
            </w:pPr>
          </w:p>
        </w:tc>
        <w:tc>
          <w:tcPr>
            <w:tcW w:w="1559" w:type="dxa"/>
          </w:tcPr>
          <w:p w14:paraId="0E8D2098" w14:textId="77777777" w:rsidR="009C3FB9" w:rsidRPr="002F4B63" w:rsidRDefault="009C3FB9" w:rsidP="00AD0354">
            <w:pPr>
              <w:rPr>
                <w:rFonts w:ascii="Arial" w:hAnsi="Arial" w:cs="Arial"/>
                <w:sz w:val="18"/>
                <w:szCs w:val="18"/>
                <w:lang w:val="en-AU"/>
              </w:rPr>
            </w:pPr>
          </w:p>
        </w:tc>
        <w:tc>
          <w:tcPr>
            <w:tcW w:w="1559" w:type="dxa"/>
          </w:tcPr>
          <w:p w14:paraId="57281B25" w14:textId="77777777" w:rsidR="009C3FB9" w:rsidRPr="002F4B63" w:rsidRDefault="009C3FB9" w:rsidP="00AD0354">
            <w:pPr>
              <w:rPr>
                <w:rFonts w:ascii="Arial" w:hAnsi="Arial" w:cs="Arial"/>
                <w:sz w:val="18"/>
                <w:szCs w:val="18"/>
                <w:lang w:val="en-AU"/>
              </w:rPr>
            </w:pPr>
          </w:p>
        </w:tc>
        <w:tc>
          <w:tcPr>
            <w:tcW w:w="1559" w:type="dxa"/>
          </w:tcPr>
          <w:p w14:paraId="38A63B10" w14:textId="77777777" w:rsidR="009C3FB9" w:rsidRPr="002F4B63" w:rsidRDefault="009C3FB9" w:rsidP="00AD0354">
            <w:pPr>
              <w:rPr>
                <w:rFonts w:ascii="Arial" w:hAnsi="Arial" w:cs="Arial"/>
                <w:sz w:val="18"/>
                <w:szCs w:val="18"/>
                <w:lang w:val="en-AU"/>
              </w:rPr>
            </w:pPr>
          </w:p>
        </w:tc>
        <w:tc>
          <w:tcPr>
            <w:tcW w:w="1559" w:type="dxa"/>
          </w:tcPr>
          <w:p w14:paraId="5C34A416" w14:textId="77777777" w:rsidR="009C3FB9" w:rsidRPr="002F4B63" w:rsidRDefault="009C3FB9" w:rsidP="00AD0354">
            <w:pPr>
              <w:rPr>
                <w:rFonts w:ascii="Arial" w:hAnsi="Arial" w:cs="Arial"/>
                <w:sz w:val="18"/>
                <w:szCs w:val="18"/>
                <w:lang w:val="en-AU"/>
              </w:rPr>
            </w:pPr>
          </w:p>
        </w:tc>
        <w:tc>
          <w:tcPr>
            <w:tcW w:w="1559" w:type="dxa"/>
          </w:tcPr>
          <w:p w14:paraId="6A87C093" w14:textId="77777777" w:rsidR="009C3FB9" w:rsidRPr="002F4B63" w:rsidRDefault="009C3FB9" w:rsidP="00AD0354">
            <w:pPr>
              <w:rPr>
                <w:rFonts w:ascii="Arial" w:hAnsi="Arial" w:cs="Arial"/>
                <w:sz w:val="18"/>
                <w:szCs w:val="18"/>
                <w:lang w:val="en-AU"/>
              </w:rPr>
            </w:pPr>
          </w:p>
        </w:tc>
      </w:tr>
      <w:tr w:rsidR="009C3FB9" w:rsidRPr="005A5BC8" w14:paraId="44DD7316" w14:textId="77777777" w:rsidTr="00AD0354">
        <w:tc>
          <w:tcPr>
            <w:tcW w:w="534" w:type="dxa"/>
          </w:tcPr>
          <w:p w14:paraId="4243F046"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5</w:t>
            </w:r>
          </w:p>
        </w:tc>
        <w:tc>
          <w:tcPr>
            <w:tcW w:w="2268" w:type="dxa"/>
          </w:tcPr>
          <w:p w14:paraId="43657716"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 xml:space="preserve">All labors have received work safety training &amp; safety equipment </w:t>
            </w:r>
            <w:r w:rsidRPr="002F4B63">
              <w:rPr>
                <w:rFonts w:ascii="Arial" w:hAnsi="Arial" w:cs="Arial"/>
                <w:i/>
                <w:sz w:val="18"/>
                <w:szCs w:val="18"/>
                <w:lang w:val="en-AU"/>
              </w:rPr>
              <w:t xml:space="preserve">(eg. clothes, gloves, glasses, boots, helmet) </w:t>
            </w:r>
            <w:r w:rsidRPr="002F4B63">
              <w:rPr>
                <w:rFonts w:ascii="Arial" w:hAnsi="Arial" w:cs="Arial"/>
                <w:sz w:val="18"/>
                <w:szCs w:val="18"/>
                <w:lang w:val="en-AU"/>
              </w:rPr>
              <w:t xml:space="preserve">  </w:t>
            </w:r>
          </w:p>
        </w:tc>
        <w:tc>
          <w:tcPr>
            <w:tcW w:w="1559" w:type="dxa"/>
          </w:tcPr>
          <w:p w14:paraId="26964FAD" w14:textId="77777777" w:rsidR="009C3FB9" w:rsidRPr="002F4B63" w:rsidRDefault="009C3FB9" w:rsidP="00AD0354">
            <w:pPr>
              <w:rPr>
                <w:rFonts w:ascii="Arial" w:hAnsi="Arial" w:cs="Arial"/>
                <w:sz w:val="18"/>
                <w:szCs w:val="18"/>
                <w:lang w:val="en-AU"/>
              </w:rPr>
            </w:pPr>
          </w:p>
        </w:tc>
        <w:tc>
          <w:tcPr>
            <w:tcW w:w="1559" w:type="dxa"/>
          </w:tcPr>
          <w:p w14:paraId="6F7B5AAA" w14:textId="77777777" w:rsidR="009C3FB9" w:rsidRPr="002F4B63" w:rsidRDefault="009C3FB9" w:rsidP="00AD0354">
            <w:pPr>
              <w:rPr>
                <w:rFonts w:ascii="Arial" w:hAnsi="Arial" w:cs="Arial"/>
                <w:sz w:val="18"/>
                <w:szCs w:val="18"/>
                <w:lang w:val="en-AU"/>
              </w:rPr>
            </w:pPr>
          </w:p>
        </w:tc>
        <w:tc>
          <w:tcPr>
            <w:tcW w:w="1559" w:type="dxa"/>
          </w:tcPr>
          <w:p w14:paraId="6A521C26" w14:textId="77777777" w:rsidR="009C3FB9" w:rsidRPr="002F4B63" w:rsidRDefault="009C3FB9" w:rsidP="00AD0354">
            <w:pPr>
              <w:rPr>
                <w:rFonts w:ascii="Arial" w:hAnsi="Arial" w:cs="Arial"/>
                <w:sz w:val="18"/>
                <w:szCs w:val="18"/>
                <w:lang w:val="en-AU"/>
              </w:rPr>
            </w:pPr>
          </w:p>
        </w:tc>
        <w:tc>
          <w:tcPr>
            <w:tcW w:w="1559" w:type="dxa"/>
          </w:tcPr>
          <w:p w14:paraId="6B0EC953" w14:textId="77777777" w:rsidR="009C3FB9" w:rsidRPr="002F4B63" w:rsidRDefault="009C3FB9" w:rsidP="00AD0354">
            <w:pPr>
              <w:rPr>
                <w:rFonts w:ascii="Arial" w:hAnsi="Arial" w:cs="Arial"/>
                <w:sz w:val="18"/>
                <w:szCs w:val="18"/>
                <w:lang w:val="en-AU"/>
              </w:rPr>
            </w:pPr>
          </w:p>
        </w:tc>
        <w:tc>
          <w:tcPr>
            <w:tcW w:w="1559" w:type="dxa"/>
          </w:tcPr>
          <w:p w14:paraId="314E6818" w14:textId="77777777" w:rsidR="009C3FB9" w:rsidRPr="002F4B63" w:rsidRDefault="009C3FB9" w:rsidP="00AD0354">
            <w:pPr>
              <w:rPr>
                <w:rFonts w:ascii="Arial" w:hAnsi="Arial" w:cs="Arial"/>
                <w:sz w:val="18"/>
                <w:szCs w:val="18"/>
                <w:lang w:val="en-AU"/>
              </w:rPr>
            </w:pPr>
          </w:p>
        </w:tc>
        <w:tc>
          <w:tcPr>
            <w:tcW w:w="1559" w:type="dxa"/>
          </w:tcPr>
          <w:p w14:paraId="27FC2CC6" w14:textId="77777777" w:rsidR="009C3FB9" w:rsidRPr="002F4B63" w:rsidRDefault="009C3FB9" w:rsidP="00AD0354">
            <w:pPr>
              <w:rPr>
                <w:rFonts w:ascii="Arial" w:hAnsi="Arial" w:cs="Arial"/>
                <w:sz w:val="18"/>
                <w:szCs w:val="18"/>
                <w:lang w:val="en-AU"/>
              </w:rPr>
            </w:pPr>
          </w:p>
        </w:tc>
        <w:tc>
          <w:tcPr>
            <w:tcW w:w="1559" w:type="dxa"/>
          </w:tcPr>
          <w:p w14:paraId="104E696C" w14:textId="77777777" w:rsidR="009C3FB9" w:rsidRPr="002F4B63" w:rsidRDefault="009C3FB9" w:rsidP="00AD0354">
            <w:pPr>
              <w:rPr>
                <w:rFonts w:ascii="Arial" w:hAnsi="Arial" w:cs="Arial"/>
                <w:sz w:val="18"/>
                <w:szCs w:val="18"/>
                <w:lang w:val="en-AU"/>
              </w:rPr>
            </w:pPr>
          </w:p>
        </w:tc>
        <w:tc>
          <w:tcPr>
            <w:tcW w:w="1559" w:type="dxa"/>
          </w:tcPr>
          <w:p w14:paraId="2B2EFE45" w14:textId="77777777" w:rsidR="009C3FB9" w:rsidRPr="002F4B63" w:rsidRDefault="009C3FB9" w:rsidP="00AD0354">
            <w:pPr>
              <w:rPr>
                <w:rFonts w:ascii="Arial" w:hAnsi="Arial" w:cs="Arial"/>
                <w:sz w:val="18"/>
                <w:szCs w:val="18"/>
                <w:lang w:val="en-AU"/>
              </w:rPr>
            </w:pPr>
          </w:p>
        </w:tc>
      </w:tr>
      <w:tr w:rsidR="009C3FB9" w:rsidRPr="005A5BC8" w14:paraId="607F129F" w14:textId="77777777" w:rsidTr="00AD0354">
        <w:tc>
          <w:tcPr>
            <w:tcW w:w="534" w:type="dxa"/>
          </w:tcPr>
          <w:p w14:paraId="7E94DA8C"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6</w:t>
            </w:r>
          </w:p>
        </w:tc>
        <w:tc>
          <w:tcPr>
            <w:tcW w:w="2268" w:type="dxa"/>
          </w:tcPr>
          <w:p w14:paraId="2F91189C"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Workplace is gender sensitive (</w:t>
            </w:r>
            <w:r w:rsidRPr="002F4B63">
              <w:rPr>
                <w:rFonts w:ascii="Arial" w:hAnsi="Arial" w:cs="Arial"/>
                <w:i/>
                <w:sz w:val="18"/>
                <w:szCs w:val="18"/>
                <w:lang w:val="en-AU"/>
              </w:rPr>
              <w:t>eg. separate toilet facilities for M/F labors</w:t>
            </w:r>
            <w:r w:rsidRPr="002F4B63">
              <w:rPr>
                <w:rFonts w:ascii="Arial" w:hAnsi="Arial" w:cs="Arial"/>
                <w:sz w:val="18"/>
                <w:szCs w:val="18"/>
                <w:lang w:val="en-AU"/>
              </w:rPr>
              <w:t>)</w:t>
            </w:r>
          </w:p>
        </w:tc>
        <w:tc>
          <w:tcPr>
            <w:tcW w:w="1559" w:type="dxa"/>
          </w:tcPr>
          <w:p w14:paraId="6C69D3F0" w14:textId="77777777" w:rsidR="009C3FB9" w:rsidRPr="002F4B63" w:rsidRDefault="009C3FB9" w:rsidP="00AD0354">
            <w:pPr>
              <w:rPr>
                <w:rFonts w:ascii="Arial" w:hAnsi="Arial" w:cs="Arial"/>
                <w:sz w:val="18"/>
                <w:szCs w:val="18"/>
                <w:lang w:val="en-AU"/>
              </w:rPr>
            </w:pPr>
          </w:p>
        </w:tc>
        <w:tc>
          <w:tcPr>
            <w:tcW w:w="1559" w:type="dxa"/>
          </w:tcPr>
          <w:p w14:paraId="32F49207" w14:textId="77777777" w:rsidR="009C3FB9" w:rsidRPr="002F4B63" w:rsidRDefault="009C3FB9" w:rsidP="00AD0354">
            <w:pPr>
              <w:rPr>
                <w:rFonts w:ascii="Arial" w:hAnsi="Arial" w:cs="Arial"/>
                <w:sz w:val="18"/>
                <w:szCs w:val="18"/>
                <w:lang w:val="en-AU"/>
              </w:rPr>
            </w:pPr>
          </w:p>
        </w:tc>
        <w:tc>
          <w:tcPr>
            <w:tcW w:w="1559" w:type="dxa"/>
          </w:tcPr>
          <w:p w14:paraId="6B92E97C" w14:textId="77777777" w:rsidR="009C3FB9" w:rsidRPr="002F4B63" w:rsidRDefault="009C3FB9" w:rsidP="00AD0354">
            <w:pPr>
              <w:rPr>
                <w:rFonts w:ascii="Arial" w:hAnsi="Arial" w:cs="Arial"/>
                <w:sz w:val="18"/>
                <w:szCs w:val="18"/>
                <w:lang w:val="en-AU"/>
              </w:rPr>
            </w:pPr>
          </w:p>
        </w:tc>
        <w:tc>
          <w:tcPr>
            <w:tcW w:w="1559" w:type="dxa"/>
          </w:tcPr>
          <w:p w14:paraId="7E143D2B" w14:textId="77777777" w:rsidR="009C3FB9" w:rsidRPr="002F4B63" w:rsidRDefault="009C3FB9" w:rsidP="00AD0354">
            <w:pPr>
              <w:rPr>
                <w:rFonts w:ascii="Arial" w:hAnsi="Arial" w:cs="Arial"/>
                <w:sz w:val="18"/>
                <w:szCs w:val="18"/>
                <w:lang w:val="en-AU"/>
              </w:rPr>
            </w:pPr>
          </w:p>
        </w:tc>
        <w:tc>
          <w:tcPr>
            <w:tcW w:w="1559" w:type="dxa"/>
          </w:tcPr>
          <w:p w14:paraId="697B9607" w14:textId="77777777" w:rsidR="009C3FB9" w:rsidRPr="002F4B63" w:rsidRDefault="009C3FB9" w:rsidP="00AD0354">
            <w:pPr>
              <w:rPr>
                <w:rFonts w:ascii="Arial" w:hAnsi="Arial" w:cs="Arial"/>
                <w:sz w:val="18"/>
                <w:szCs w:val="18"/>
                <w:lang w:val="en-AU"/>
              </w:rPr>
            </w:pPr>
          </w:p>
        </w:tc>
        <w:tc>
          <w:tcPr>
            <w:tcW w:w="1559" w:type="dxa"/>
          </w:tcPr>
          <w:p w14:paraId="45376AAD" w14:textId="77777777" w:rsidR="009C3FB9" w:rsidRPr="002F4B63" w:rsidRDefault="009C3FB9" w:rsidP="00AD0354">
            <w:pPr>
              <w:rPr>
                <w:rFonts w:ascii="Arial" w:hAnsi="Arial" w:cs="Arial"/>
                <w:sz w:val="18"/>
                <w:szCs w:val="18"/>
                <w:lang w:val="en-AU"/>
              </w:rPr>
            </w:pPr>
          </w:p>
        </w:tc>
        <w:tc>
          <w:tcPr>
            <w:tcW w:w="1559" w:type="dxa"/>
          </w:tcPr>
          <w:p w14:paraId="7A044A68" w14:textId="77777777" w:rsidR="009C3FB9" w:rsidRPr="002F4B63" w:rsidRDefault="009C3FB9" w:rsidP="00AD0354">
            <w:pPr>
              <w:rPr>
                <w:rFonts w:ascii="Arial" w:hAnsi="Arial" w:cs="Arial"/>
                <w:sz w:val="18"/>
                <w:szCs w:val="18"/>
                <w:lang w:val="en-AU"/>
              </w:rPr>
            </w:pPr>
          </w:p>
        </w:tc>
        <w:tc>
          <w:tcPr>
            <w:tcW w:w="1559" w:type="dxa"/>
          </w:tcPr>
          <w:p w14:paraId="11A776A3" w14:textId="77777777" w:rsidR="009C3FB9" w:rsidRPr="002F4B63" w:rsidRDefault="009C3FB9" w:rsidP="00AD0354">
            <w:pPr>
              <w:rPr>
                <w:rFonts w:ascii="Arial" w:hAnsi="Arial" w:cs="Arial"/>
                <w:sz w:val="18"/>
                <w:szCs w:val="18"/>
                <w:lang w:val="en-AU"/>
              </w:rPr>
            </w:pPr>
          </w:p>
        </w:tc>
      </w:tr>
      <w:tr w:rsidR="009C3FB9" w:rsidRPr="005A5BC8" w14:paraId="203C0E2D" w14:textId="77777777" w:rsidTr="00AD0354">
        <w:tc>
          <w:tcPr>
            <w:tcW w:w="534" w:type="dxa"/>
          </w:tcPr>
          <w:p w14:paraId="05FA3B93"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7</w:t>
            </w:r>
          </w:p>
        </w:tc>
        <w:tc>
          <w:tcPr>
            <w:tcW w:w="2268" w:type="dxa"/>
          </w:tcPr>
          <w:p w14:paraId="6BCC39C3"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All labors received training on HIV/AIDS and human trafficking</w:t>
            </w:r>
          </w:p>
        </w:tc>
        <w:tc>
          <w:tcPr>
            <w:tcW w:w="1559" w:type="dxa"/>
          </w:tcPr>
          <w:p w14:paraId="14D0D2FF" w14:textId="77777777" w:rsidR="009C3FB9" w:rsidRPr="002F4B63" w:rsidRDefault="009C3FB9" w:rsidP="00AD0354">
            <w:pPr>
              <w:rPr>
                <w:rFonts w:ascii="Arial" w:hAnsi="Arial" w:cs="Arial"/>
                <w:sz w:val="18"/>
                <w:szCs w:val="18"/>
                <w:lang w:val="en-AU"/>
              </w:rPr>
            </w:pPr>
          </w:p>
        </w:tc>
        <w:tc>
          <w:tcPr>
            <w:tcW w:w="1559" w:type="dxa"/>
          </w:tcPr>
          <w:p w14:paraId="2A3B3C82" w14:textId="77777777" w:rsidR="009C3FB9" w:rsidRPr="002F4B63" w:rsidRDefault="009C3FB9" w:rsidP="00AD0354">
            <w:pPr>
              <w:rPr>
                <w:rFonts w:ascii="Arial" w:hAnsi="Arial" w:cs="Arial"/>
                <w:sz w:val="18"/>
                <w:szCs w:val="18"/>
                <w:lang w:val="en-AU"/>
              </w:rPr>
            </w:pPr>
          </w:p>
        </w:tc>
        <w:tc>
          <w:tcPr>
            <w:tcW w:w="1559" w:type="dxa"/>
          </w:tcPr>
          <w:p w14:paraId="3D8CFFB9" w14:textId="77777777" w:rsidR="009C3FB9" w:rsidRPr="002F4B63" w:rsidRDefault="009C3FB9" w:rsidP="00AD0354">
            <w:pPr>
              <w:rPr>
                <w:rFonts w:ascii="Arial" w:hAnsi="Arial" w:cs="Arial"/>
                <w:sz w:val="18"/>
                <w:szCs w:val="18"/>
                <w:lang w:val="en-AU"/>
              </w:rPr>
            </w:pPr>
          </w:p>
        </w:tc>
        <w:tc>
          <w:tcPr>
            <w:tcW w:w="1559" w:type="dxa"/>
          </w:tcPr>
          <w:p w14:paraId="653B3465" w14:textId="77777777" w:rsidR="009C3FB9" w:rsidRPr="002F4B63" w:rsidRDefault="009C3FB9" w:rsidP="00AD0354">
            <w:pPr>
              <w:rPr>
                <w:rFonts w:ascii="Arial" w:hAnsi="Arial" w:cs="Arial"/>
                <w:sz w:val="18"/>
                <w:szCs w:val="18"/>
                <w:lang w:val="en-AU"/>
              </w:rPr>
            </w:pPr>
          </w:p>
        </w:tc>
        <w:tc>
          <w:tcPr>
            <w:tcW w:w="1559" w:type="dxa"/>
          </w:tcPr>
          <w:p w14:paraId="2B55FEE1" w14:textId="77777777" w:rsidR="009C3FB9" w:rsidRPr="002F4B63" w:rsidRDefault="009C3FB9" w:rsidP="00AD0354">
            <w:pPr>
              <w:rPr>
                <w:rFonts w:ascii="Arial" w:hAnsi="Arial" w:cs="Arial"/>
                <w:sz w:val="18"/>
                <w:szCs w:val="18"/>
                <w:lang w:val="en-AU"/>
              </w:rPr>
            </w:pPr>
          </w:p>
        </w:tc>
        <w:tc>
          <w:tcPr>
            <w:tcW w:w="1559" w:type="dxa"/>
          </w:tcPr>
          <w:p w14:paraId="1D1FBEB4" w14:textId="77777777" w:rsidR="009C3FB9" w:rsidRPr="002F4B63" w:rsidRDefault="009C3FB9" w:rsidP="00AD0354">
            <w:pPr>
              <w:rPr>
                <w:rFonts w:ascii="Arial" w:hAnsi="Arial" w:cs="Arial"/>
                <w:sz w:val="18"/>
                <w:szCs w:val="18"/>
                <w:lang w:val="en-AU"/>
              </w:rPr>
            </w:pPr>
          </w:p>
        </w:tc>
        <w:tc>
          <w:tcPr>
            <w:tcW w:w="1559" w:type="dxa"/>
          </w:tcPr>
          <w:p w14:paraId="65E3C55F" w14:textId="77777777" w:rsidR="009C3FB9" w:rsidRPr="002F4B63" w:rsidRDefault="009C3FB9" w:rsidP="00AD0354">
            <w:pPr>
              <w:rPr>
                <w:rFonts w:ascii="Arial" w:hAnsi="Arial" w:cs="Arial"/>
                <w:sz w:val="18"/>
                <w:szCs w:val="18"/>
                <w:lang w:val="en-AU"/>
              </w:rPr>
            </w:pPr>
          </w:p>
        </w:tc>
        <w:tc>
          <w:tcPr>
            <w:tcW w:w="1559" w:type="dxa"/>
          </w:tcPr>
          <w:p w14:paraId="6E17C060" w14:textId="77777777" w:rsidR="009C3FB9" w:rsidRPr="002F4B63" w:rsidRDefault="009C3FB9" w:rsidP="00AD0354">
            <w:pPr>
              <w:rPr>
                <w:rFonts w:ascii="Arial" w:hAnsi="Arial" w:cs="Arial"/>
                <w:sz w:val="18"/>
                <w:szCs w:val="18"/>
                <w:lang w:val="en-AU"/>
              </w:rPr>
            </w:pPr>
          </w:p>
        </w:tc>
      </w:tr>
      <w:tr w:rsidR="009C3FB9" w:rsidRPr="005A5BC8" w14:paraId="3412226C" w14:textId="77777777" w:rsidTr="00AD0354">
        <w:tc>
          <w:tcPr>
            <w:tcW w:w="534" w:type="dxa"/>
          </w:tcPr>
          <w:p w14:paraId="3AF88C05" w14:textId="77777777" w:rsidR="009C3FB9" w:rsidRPr="002F4B63" w:rsidRDefault="009C3FB9" w:rsidP="00AD0354">
            <w:pPr>
              <w:jc w:val="right"/>
              <w:rPr>
                <w:rFonts w:ascii="Arial" w:hAnsi="Arial" w:cs="Arial"/>
                <w:b/>
                <w:sz w:val="18"/>
                <w:szCs w:val="18"/>
                <w:lang w:val="en-AU"/>
              </w:rPr>
            </w:pPr>
            <w:r w:rsidRPr="002F4B63">
              <w:rPr>
                <w:rFonts w:ascii="Arial" w:hAnsi="Arial" w:cs="Arial"/>
                <w:b/>
                <w:sz w:val="18"/>
                <w:szCs w:val="18"/>
                <w:lang w:val="en-AU"/>
              </w:rPr>
              <w:t>III</w:t>
            </w:r>
          </w:p>
        </w:tc>
        <w:tc>
          <w:tcPr>
            <w:tcW w:w="14740" w:type="dxa"/>
            <w:gridSpan w:val="9"/>
          </w:tcPr>
          <w:p w14:paraId="6C207414" w14:textId="77777777" w:rsidR="009C3FB9" w:rsidRPr="002F4B63" w:rsidRDefault="009C3FB9" w:rsidP="00AD0354">
            <w:pPr>
              <w:rPr>
                <w:rFonts w:ascii="Arial" w:hAnsi="Arial" w:cs="Arial"/>
                <w:sz w:val="18"/>
                <w:szCs w:val="18"/>
                <w:lang w:val="en-AU"/>
              </w:rPr>
            </w:pPr>
            <w:r w:rsidRPr="002F4B63">
              <w:rPr>
                <w:rFonts w:ascii="Arial" w:hAnsi="Arial" w:cs="Arial"/>
                <w:b/>
                <w:sz w:val="18"/>
                <w:szCs w:val="18"/>
                <w:lang w:val="en-AU"/>
              </w:rPr>
              <w:t xml:space="preserve">Land Acquisition and Resettlement </w:t>
            </w:r>
          </w:p>
        </w:tc>
      </w:tr>
      <w:tr w:rsidR="009C3FB9" w:rsidRPr="005A5BC8" w14:paraId="427C5556" w14:textId="77777777" w:rsidTr="00AD0354">
        <w:tc>
          <w:tcPr>
            <w:tcW w:w="534" w:type="dxa"/>
          </w:tcPr>
          <w:p w14:paraId="36BF4627"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1</w:t>
            </w:r>
          </w:p>
        </w:tc>
        <w:tc>
          <w:tcPr>
            <w:tcW w:w="2268" w:type="dxa"/>
          </w:tcPr>
          <w:p w14:paraId="62F3137E"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 xml:space="preserve">All activity undertaken on private land, prior arrangement agreed (voluntary temporary land release) / compensated (permanent land acquisition) with land owner </w:t>
            </w:r>
            <w:r w:rsidRPr="002F4B63">
              <w:rPr>
                <w:rFonts w:ascii="Arial" w:hAnsi="Arial" w:cs="Arial"/>
                <w:i/>
                <w:sz w:val="18"/>
                <w:szCs w:val="18"/>
                <w:lang w:val="en-AU"/>
              </w:rPr>
              <w:t>(eg camps, borrow pits, site access, etc)</w:t>
            </w:r>
            <w:r w:rsidRPr="002F4B63">
              <w:rPr>
                <w:rFonts w:ascii="Arial" w:hAnsi="Arial" w:cs="Arial"/>
                <w:sz w:val="18"/>
                <w:szCs w:val="18"/>
                <w:lang w:val="en-AU"/>
              </w:rPr>
              <w:t xml:space="preserve">  </w:t>
            </w:r>
          </w:p>
        </w:tc>
        <w:tc>
          <w:tcPr>
            <w:tcW w:w="1559" w:type="dxa"/>
          </w:tcPr>
          <w:p w14:paraId="223FB3FF" w14:textId="77777777" w:rsidR="009C3FB9" w:rsidRPr="002F4B63" w:rsidRDefault="009C3FB9" w:rsidP="00AD0354">
            <w:pPr>
              <w:rPr>
                <w:rFonts w:ascii="Arial" w:hAnsi="Arial" w:cs="Arial"/>
                <w:sz w:val="18"/>
                <w:szCs w:val="18"/>
                <w:lang w:val="en-AU"/>
              </w:rPr>
            </w:pPr>
          </w:p>
        </w:tc>
        <w:tc>
          <w:tcPr>
            <w:tcW w:w="1559" w:type="dxa"/>
          </w:tcPr>
          <w:p w14:paraId="00E914B5" w14:textId="77777777" w:rsidR="009C3FB9" w:rsidRPr="002F4B63" w:rsidRDefault="009C3FB9" w:rsidP="00AD0354">
            <w:pPr>
              <w:rPr>
                <w:rFonts w:ascii="Arial" w:hAnsi="Arial" w:cs="Arial"/>
                <w:sz w:val="18"/>
                <w:szCs w:val="18"/>
                <w:lang w:val="en-AU"/>
              </w:rPr>
            </w:pPr>
          </w:p>
        </w:tc>
        <w:tc>
          <w:tcPr>
            <w:tcW w:w="1559" w:type="dxa"/>
          </w:tcPr>
          <w:p w14:paraId="08CC19C8" w14:textId="77777777" w:rsidR="009C3FB9" w:rsidRPr="002F4B63" w:rsidRDefault="009C3FB9" w:rsidP="00AD0354">
            <w:pPr>
              <w:rPr>
                <w:rFonts w:ascii="Arial" w:hAnsi="Arial" w:cs="Arial"/>
                <w:sz w:val="18"/>
                <w:szCs w:val="18"/>
                <w:lang w:val="en-AU"/>
              </w:rPr>
            </w:pPr>
          </w:p>
        </w:tc>
        <w:tc>
          <w:tcPr>
            <w:tcW w:w="1559" w:type="dxa"/>
          </w:tcPr>
          <w:p w14:paraId="1905BFB6" w14:textId="77777777" w:rsidR="009C3FB9" w:rsidRPr="002F4B63" w:rsidRDefault="009C3FB9" w:rsidP="00AD0354">
            <w:pPr>
              <w:rPr>
                <w:rFonts w:ascii="Arial" w:hAnsi="Arial" w:cs="Arial"/>
                <w:sz w:val="18"/>
                <w:szCs w:val="18"/>
                <w:lang w:val="en-AU"/>
              </w:rPr>
            </w:pPr>
          </w:p>
        </w:tc>
        <w:tc>
          <w:tcPr>
            <w:tcW w:w="1559" w:type="dxa"/>
          </w:tcPr>
          <w:p w14:paraId="0C9874FC" w14:textId="77777777" w:rsidR="009C3FB9" w:rsidRPr="002F4B63" w:rsidRDefault="009C3FB9" w:rsidP="00AD0354">
            <w:pPr>
              <w:rPr>
                <w:rFonts w:ascii="Arial" w:hAnsi="Arial" w:cs="Arial"/>
                <w:sz w:val="18"/>
                <w:szCs w:val="18"/>
                <w:lang w:val="en-AU"/>
              </w:rPr>
            </w:pPr>
          </w:p>
        </w:tc>
        <w:tc>
          <w:tcPr>
            <w:tcW w:w="1559" w:type="dxa"/>
          </w:tcPr>
          <w:p w14:paraId="4FCCAACB" w14:textId="77777777" w:rsidR="009C3FB9" w:rsidRPr="002F4B63" w:rsidRDefault="009C3FB9" w:rsidP="00AD0354">
            <w:pPr>
              <w:rPr>
                <w:rFonts w:ascii="Arial" w:hAnsi="Arial" w:cs="Arial"/>
                <w:sz w:val="18"/>
                <w:szCs w:val="18"/>
                <w:lang w:val="en-AU"/>
              </w:rPr>
            </w:pPr>
          </w:p>
        </w:tc>
        <w:tc>
          <w:tcPr>
            <w:tcW w:w="1559" w:type="dxa"/>
          </w:tcPr>
          <w:p w14:paraId="79C11BA0" w14:textId="77777777" w:rsidR="009C3FB9" w:rsidRPr="002F4B63" w:rsidRDefault="009C3FB9" w:rsidP="00AD0354">
            <w:pPr>
              <w:rPr>
                <w:rFonts w:ascii="Arial" w:hAnsi="Arial" w:cs="Arial"/>
                <w:sz w:val="18"/>
                <w:szCs w:val="18"/>
                <w:lang w:val="en-AU"/>
              </w:rPr>
            </w:pPr>
          </w:p>
        </w:tc>
        <w:tc>
          <w:tcPr>
            <w:tcW w:w="1559" w:type="dxa"/>
          </w:tcPr>
          <w:p w14:paraId="004DC49C" w14:textId="77777777" w:rsidR="009C3FB9" w:rsidRPr="002F4B63" w:rsidRDefault="009C3FB9" w:rsidP="00AD0354">
            <w:pPr>
              <w:rPr>
                <w:rFonts w:ascii="Arial" w:hAnsi="Arial" w:cs="Arial"/>
                <w:sz w:val="18"/>
                <w:szCs w:val="18"/>
                <w:lang w:val="en-AU"/>
              </w:rPr>
            </w:pPr>
          </w:p>
        </w:tc>
      </w:tr>
      <w:tr w:rsidR="009C3FB9" w:rsidRPr="005A5BC8" w14:paraId="1BE2F5F7" w14:textId="77777777" w:rsidTr="00AD0354">
        <w:tc>
          <w:tcPr>
            <w:tcW w:w="534" w:type="dxa"/>
          </w:tcPr>
          <w:p w14:paraId="36E294B8"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2</w:t>
            </w:r>
          </w:p>
        </w:tc>
        <w:tc>
          <w:tcPr>
            <w:tcW w:w="2268" w:type="dxa"/>
          </w:tcPr>
          <w:p w14:paraId="2D701BDB"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Notification of works to be given 2 months in advance of construction to affected community and HHs</w:t>
            </w:r>
          </w:p>
        </w:tc>
        <w:tc>
          <w:tcPr>
            <w:tcW w:w="1559" w:type="dxa"/>
          </w:tcPr>
          <w:p w14:paraId="40E95F33" w14:textId="77777777" w:rsidR="009C3FB9" w:rsidRPr="002F4B63" w:rsidRDefault="009C3FB9" w:rsidP="00AD0354">
            <w:pPr>
              <w:rPr>
                <w:rFonts w:ascii="Arial" w:hAnsi="Arial" w:cs="Arial"/>
                <w:sz w:val="18"/>
                <w:szCs w:val="18"/>
                <w:lang w:val="en-AU"/>
              </w:rPr>
            </w:pPr>
          </w:p>
        </w:tc>
        <w:tc>
          <w:tcPr>
            <w:tcW w:w="1559" w:type="dxa"/>
          </w:tcPr>
          <w:p w14:paraId="53F5FBAC" w14:textId="77777777" w:rsidR="009C3FB9" w:rsidRPr="002F4B63" w:rsidRDefault="009C3FB9" w:rsidP="00AD0354">
            <w:pPr>
              <w:rPr>
                <w:rFonts w:ascii="Arial" w:hAnsi="Arial" w:cs="Arial"/>
                <w:sz w:val="18"/>
                <w:szCs w:val="18"/>
                <w:lang w:val="en-AU"/>
              </w:rPr>
            </w:pPr>
          </w:p>
        </w:tc>
        <w:tc>
          <w:tcPr>
            <w:tcW w:w="1559" w:type="dxa"/>
          </w:tcPr>
          <w:p w14:paraId="1EC4CEA7" w14:textId="77777777" w:rsidR="009C3FB9" w:rsidRPr="002F4B63" w:rsidRDefault="009C3FB9" w:rsidP="00AD0354">
            <w:pPr>
              <w:rPr>
                <w:rFonts w:ascii="Arial" w:hAnsi="Arial" w:cs="Arial"/>
                <w:sz w:val="18"/>
                <w:szCs w:val="18"/>
                <w:lang w:val="en-AU"/>
              </w:rPr>
            </w:pPr>
          </w:p>
        </w:tc>
        <w:tc>
          <w:tcPr>
            <w:tcW w:w="1559" w:type="dxa"/>
          </w:tcPr>
          <w:p w14:paraId="7F3895FC" w14:textId="77777777" w:rsidR="009C3FB9" w:rsidRPr="002F4B63" w:rsidRDefault="009C3FB9" w:rsidP="00AD0354">
            <w:pPr>
              <w:rPr>
                <w:rFonts w:ascii="Arial" w:hAnsi="Arial" w:cs="Arial"/>
                <w:sz w:val="18"/>
                <w:szCs w:val="18"/>
                <w:lang w:val="en-AU"/>
              </w:rPr>
            </w:pPr>
          </w:p>
        </w:tc>
        <w:tc>
          <w:tcPr>
            <w:tcW w:w="1559" w:type="dxa"/>
          </w:tcPr>
          <w:p w14:paraId="38DEE307" w14:textId="77777777" w:rsidR="009C3FB9" w:rsidRPr="002F4B63" w:rsidRDefault="009C3FB9" w:rsidP="00AD0354">
            <w:pPr>
              <w:rPr>
                <w:rFonts w:ascii="Arial" w:hAnsi="Arial" w:cs="Arial"/>
                <w:sz w:val="18"/>
                <w:szCs w:val="18"/>
                <w:lang w:val="en-AU"/>
              </w:rPr>
            </w:pPr>
          </w:p>
        </w:tc>
        <w:tc>
          <w:tcPr>
            <w:tcW w:w="1559" w:type="dxa"/>
          </w:tcPr>
          <w:p w14:paraId="59B84E65" w14:textId="77777777" w:rsidR="009C3FB9" w:rsidRPr="002F4B63" w:rsidRDefault="009C3FB9" w:rsidP="00AD0354">
            <w:pPr>
              <w:rPr>
                <w:rFonts w:ascii="Arial" w:hAnsi="Arial" w:cs="Arial"/>
                <w:sz w:val="18"/>
                <w:szCs w:val="18"/>
                <w:lang w:val="en-AU"/>
              </w:rPr>
            </w:pPr>
          </w:p>
        </w:tc>
        <w:tc>
          <w:tcPr>
            <w:tcW w:w="1559" w:type="dxa"/>
          </w:tcPr>
          <w:p w14:paraId="0EA46424" w14:textId="77777777" w:rsidR="009C3FB9" w:rsidRPr="002F4B63" w:rsidRDefault="009C3FB9" w:rsidP="00AD0354">
            <w:pPr>
              <w:rPr>
                <w:rFonts w:ascii="Arial" w:hAnsi="Arial" w:cs="Arial"/>
                <w:sz w:val="18"/>
                <w:szCs w:val="18"/>
                <w:lang w:val="en-AU"/>
              </w:rPr>
            </w:pPr>
          </w:p>
        </w:tc>
        <w:tc>
          <w:tcPr>
            <w:tcW w:w="1559" w:type="dxa"/>
          </w:tcPr>
          <w:p w14:paraId="53A27EB0" w14:textId="77777777" w:rsidR="009C3FB9" w:rsidRPr="002F4B63" w:rsidRDefault="009C3FB9" w:rsidP="00AD0354">
            <w:pPr>
              <w:rPr>
                <w:rFonts w:ascii="Arial" w:hAnsi="Arial" w:cs="Arial"/>
                <w:sz w:val="18"/>
                <w:szCs w:val="18"/>
                <w:lang w:val="en-AU"/>
              </w:rPr>
            </w:pPr>
          </w:p>
        </w:tc>
      </w:tr>
      <w:tr w:rsidR="009C3FB9" w:rsidRPr="005A5BC8" w14:paraId="7DFF8F24" w14:textId="77777777" w:rsidTr="00AD0354">
        <w:tc>
          <w:tcPr>
            <w:tcW w:w="534" w:type="dxa"/>
          </w:tcPr>
          <w:p w14:paraId="6D02B7E7"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3</w:t>
            </w:r>
          </w:p>
        </w:tc>
        <w:tc>
          <w:tcPr>
            <w:tcW w:w="2268" w:type="dxa"/>
          </w:tcPr>
          <w:p w14:paraId="1C561B72"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Work schedule and any impacts on normal HH and community activities will be consulted and agreed with HHs and community</w:t>
            </w:r>
          </w:p>
        </w:tc>
        <w:tc>
          <w:tcPr>
            <w:tcW w:w="1559" w:type="dxa"/>
          </w:tcPr>
          <w:p w14:paraId="2E67A813" w14:textId="77777777" w:rsidR="009C3FB9" w:rsidRPr="002F4B63" w:rsidRDefault="009C3FB9" w:rsidP="00AD0354">
            <w:pPr>
              <w:rPr>
                <w:rFonts w:ascii="Arial" w:hAnsi="Arial" w:cs="Arial"/>
                <w:sz w:val="18"/>
                <w:szCs w:val="18"/>
                <w:lang w:val="en-AU"/>
              </w:rPr>
            </w:pPr>
          </w:p>
        </w:tc>
        <w:tc>
          <w:tcPr>
            <w:tcW w:w="1559" w:type="dxa"/>
          </w:tcPr>
          <w:p w14:paraId="59A7BB90" w14:textId="77777777" w:rsidR="009C3FB9" w:rsidRPr="002F4B63" w:rsidRDefault="009C3FB9" w:rsidP="00AD0354">
            <w:pPr>
              <w:rPr>
                <w:rFonts w:ascii="Arial" w:hAnsi="Arial" w:cs="Arial"/>
                <w:sz w:val="18"/>
                <w:szCs w:val="18"/>
                <w:lang w:val="en-AU"/>
              </w:rPr>
            </w:pPr>
          </w:p>
        </w:tc>
        <w:tc>
          <w:tcPr>
            <w:tcW w:w="1559" w:type="dxa"/>
          </w:tcPr>
          <w:p w14:paraId="12D37B47" w14:textId="77777777" w:rsidR="009C3FB9" w:rsidRPr="002F4B63" w:rsidRDefault="009C3FB9" w:rsidP="00AD0354">
            <w:pPr>
              <w:rPr>
                <w:rFonts w:ascii="Arial" w:hAnsi="Arial" w:cs="Arial"/>
                <w:sz w:val="18"/>
                <w:szCs w:val="18"/>
                <w:lang w:val="en-AU"/>
              </w:rPr>
            </w:pPr>
          </w:p>
        </w:tc>
        <w:tc>
          <w:tcPr>
            <w:tcW w:w="1559" w:type="dxa"/>
          </w:tcPr>
          <w:p w14:paraId="562CFEDA" w14:textId="77777777" w:rsidR="009C3FB9" w:rsidRPr="002F4B63" w:rsidRDefault="009C3FB9" w:rsidP="00AD0354">
            <w:pPr>
              <w:rPr>
                <w:rFonts w:ascii="Arial" w:hAnsi="Arial" w:cs="Arial"/>
                <w:sz w:val="18"/>
                <w:szCs w:val="18"/>
                <w:lang w:val="en-AU"/>
              </w:rPr>
            </w:pPr>
          </w:p>
        </w:tc>
        <w:tc>
          <w:tcPr>
            <w:tcW w:w="1559" w:type="dxa"/>
          </w:tcPr>
          <w:p w14:paraId="1739C38B" w14:textId="77777777" w:rsidR="009C3FB9" w:rsidRPr="002F4B63" w:rsidRDefault="009C3FB9" w:rsidP="00AD0354">
            <w:pPr>
              <w:rPr>
                <w:rFonts w:ascii="Arial" w:hAnsi="Arial" w:cs="Arial"/>
                <w:sz w:val="18"/>
                <w:szCs w:val="18"/>
                <w:lang w:val="en-AU"/>
              </w:rPr>
            </w:pPr>
          </w:p>
        </w:tc>
        <w:tc>
          <w:tcPr>
            <w:tcW w:w="1559" w:type="dxa"/>
          </w:tcPr>
          <w:p w14:paraId="1E0F76E0" w14:textId="77777777" w:rsidR="009C3FB9" w:rsidRPr="002F4B63" w:rsidRDefault="009C3FB9" w:rsidP="00AD0354">
            <w:pPr>
              <w:rPr>
                <w:rFonts w:ascii="Arial" w:hAnsi="Arial" w:cs="Arial"/>
                <w:sz w:val="18"/>
                <w:szCs w:val="18"/>
                <w:lang w:val="en-AU"/>
              </w:rPr>
            </w:pPr>
          </w:p>
        </w:tc>
        <w:tc>
          <w:tcPr>
            <w:tcW w:w="1559" w:type="dxa"/>
          </w:tcPr>
          <w:p w14:paraId="52503EE0" w14:textId="77777777" w:rsidR="009C3FB9" w:rsidRPr="002F4B63" w:rsidRDefault="009C3FB9" w:rsidP="00AD0354">
            <w:pPr>
              <w:rPr>
                <w:rFonts w:ascii="Arial" w:hAnsi="Arial" w:cs="Arial"/>
                <w:sz w:val="18"/>
                <w:szCs w:val="18"/>
                <w:lang w:val="en-AU"/>
              </w:rPr>
            </w:pPr>
          </w:p>
        </w:tc>
        <w:tc>
          <w:tcPr>
            <w:tcW w:w="1559" w:type="dxa"/>
          </w:tcPr>
          <w:p w14:paraId="6B88E67F" w14:textId="77777777" w:rsidR="009C3FB9" w:rsidRPr="002F4B63" w:rsidRDefault="009C3FB9" w:rsidP="00AD0354">
            <w:pPr>
              <w:rPr>
                <w:rFonts w:ascii="Arial" w:hAnsi="Arial" w:cs="Arial"/>
                <w:sz w:val="18"/>
                <w:szCs w:val="18"/>
                <w:lang w:val="en-AU"/>
              </w:rPr>
            </w:pPr>
          </w:p>
        </w:tc>
      </w:tr>
      <w:tr w:rsidR="009C3FB9" w:rsidRPr="005A5BC8" w14:paraId="74C493CB" w14:textId="77777777" w:rsidTr="00AD0354">
        <w:tc>
          <w:tcPr>
            <w:tcW w:w="534" w:type="dxa"/>
          </w:tcPr>
          <w:p w14:paraId="502365C4"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4</w:t>
            </w:r>
          </w:p>
        </w:tc>
        <w:tc>
          <w:tcPr>
            <w:tcW w:w="2268" w:type="dxa"/>
          </w:tcPr>
          <w:p w14:paraId="7903FC9F"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 xml:space="preserve">Any loss of access to HH, natural resources or community facilities will be minimized in consultation and agreement with the HHs, with alternative access facilitated when </w:t>
            </w:r>
            <w:r w:rsidRPr="002F4B63">
              <w:rPr>
                <w:rFonts w:ascii="Arial" w:hAnsi="Arial" w:cs="Arial"/>
                <w:sz w:val="18"/>
                <w:szCs w:val="18"/>
                <w:lang w:val="en-AU"/>
              </w:rPr>
              <w:lastRenderedPageBreak/>
              <w:t xml:space="preserve">possible </w:t>
            </w:r>
          </w:p>
        </w:tc>
        <w:tc>
          <w:tcPr>
            <w:tcW w:w="1559" w:type="dxa"/>
          </w:tcPr>
          <w:p w14:paraId="28FF5999" w14:textId="77777777" w:rsidR="009C3FB9" w:rsidRPr="002F4B63" w:rsidRDefault="009C3FB9" w:rsidP="00AD0354">
            <w:pPr>
              <w:rPr>
                <w:rFonts w:ascii="Arial" w:hAnsi="Arial" w:cs="Arial"/>
                <w:sz w:val="18"/>
                <w:szCs w:val="18"/>
                <w:lang w:val="en-AU"/>
              </w:rPr>
            </w:pPr>
          </w:p>
        </w:tc>
        <w:tc>
          <w:tcPr>
            <w:tcW w:w="1559" w:type="dxa"/>
          </w:tcPr>
          <w:p w14:paraId="671D038B" w14:textId="77777777" w:rsidR="009C3FB9" w:rsidRPr="002F4B63" w:rsidRDefault="009C3FB9" w:rsidP="00AD0354">
            <w:pPr>
              <w:rPr>
                <w:rFonts w:ascii="Arial" w:hAnsi="Arial" w:cs="Arial"/>
                <w:sz w:val="18"/>
                <w:szCs w:val="18"/>
                <w:lang w:val="en-AU"/>
              </w:rPr>
            </w:pPr>
          </w:p>
        </w:tc>
        <w:tc>
          <w:tcPr>
            <w:tcW w:w="1559" w:type="dxa"/>
          </w:tcPr>
          <w:p w14:paraId="5F1DD7D7" w14:textId="77777777" w:rsidR="009C3FB9" w:rsidRPr="002F4B63" w:rsidRDefault="009C3FB9" w:rsidP="00AD0354">
            <w:pPr>
              <w:rPr>
                <w:rFonts w:ascii="Arial" w:hAnsi="Arial" w:cs="Arial"/>
                <w:sz w:val="18"/>
                <w:szCs w:val="18"/>
                <w:lang w:val="en-AU"/>
              </w:rPr>
            </w:pPr>
          </w:p>
        </w:tc>
        <w:tc>
          <w:tcPr>
            <w:tcW w:w="1559" w:type="dxa"/>
          </w:tcPr>
          <w:p w14:paraId="16EE45F9" w14:textId="77777777" w:rsidR="009C3FB9" w:rsidRPr="002F4B63" w:rsidRDefault="009C3FB9" w:rsidP="00AD0354">
            <w:pPr>
              <w:rPr>
                <w:rFonts w:ascii="Arial" w:hAnsi="Arial" w:cs="Arial"/>
                <w:sz w:val="18"/>
                <w:szCs w:val="18"/>
                <w:lang w:val="en-AU"/>
              </w:rPr>
            </w:pPr>
          </w:p>
        </w:tc>
        <w:tc>
          <w:tcPr>
            <w:tcW w:w="1559" w:type="dxa"/>
          </w:tcPr>
          <w:p w14:paraId="4DFF2664" w14:textId="77777777" w:rsidR="009C3FB9" w:rsidRPr="002F4B63" w:rsidRDefault="009C3FB9" w:rsidP="00AD0354">
            <w:pPr>
              <w:rPr>
                <w:rFonts w:ascii="Arial" w:hAnsi="Arial" w:cs="Arial"/>
                <w:sz w:val="18"/>
                <w:szCs w:val="18"/>
                <w:lang w:val="en-AU"/>
              </w:rPr>
            </w:pPr>
          </w:p>
        </w:tc>
        <w:tc>
          <w:tcPr>
            <w:tcW w:w="1559" w:type="dxa"/>
          </w:tcPr>
          <w:p w14:paraId="5070A85D" w14:textId="77777777" w:rsidR="009C3FB9" w:rsidRPr="002F4B63" w:rsidRDefault="009C3FB9" w:rsidP="00AD0354">
            <w:pPr>
              <w:rPr>
                <w:rFonts w:ascii="Arial" w:hAnsi="Arial" w:cs="Arial"/>
                <w:sz w:val="18"/>
                <w:szCs w:val="18"/>
                <w:lang w:val="en-AU"/>
              </w:rPr>
            </w:pPr>
          </w:p>
        </w:tc>
        <w:tc>
          <w:tcPr>
            <w:tcW w:w="1559" w:type="dxa"/>
          </w:tcPr>
          <w:p w14:paraId="0CF7D00E" w14:textId="77777777" w:rsidR="009C3FB9" w:rsidRPr="002F4B63" w:rsidRDefault="009C3FB9" w:rsidP="00AD0354">
            <w:pPr>
              <w:rPr>
                <w:rFonts w:ascii="Arial" w:hAnsi="Arial" w:cs="Arial"/>
                <w:sz w:val="18"/>
                <w:szCs w:val="18"/>
                <w:lang w:val="en-AU"/>
              </w:rPr>
            </w:pPr>
          </w:p>
        </w:tc>
        <w:tc>
          <w:tcPr>
            <w:tcW w:w="1559" w:type="dxa"/>
          </w:tcPr>
          <w:p w14:paraId="19F55B84" w14:textId="77777777" w:rsidR="009C3FB9" w:rsidRPr="002F4B63" w:rsidRDefault="009C3FB9" w:rsidP="00AD0354">
            <w:pPr>
              <w:rPr>
                <w:rFonts w:ascii="Arial" w:hAnsi="Arial" w:cs="Arial"/>
                <w:sz w:val="18"/>
                <w:szCs w:val="18"/>
                <w:lang w:val="en-AU"/>
              </w:rPr>
            </w:pPr>
          </w:p>
        </w:tc>
      </w:tr>
      <w:tr w:rsidR="009C3FB9" w:rsidRPr="005A5BC8" w14:paraId="0719E8F8" w14:textId="77777777" w:rsidTr="00AD0354">
        <w:tc>
          <w:tcPr>
            <w:tcW w:w="534" w:type="dxa"/>
          </w:tcPr>
          <w:p w14:paraId="3466BF78" w14:textId="77777777" w:rsidR="009C3FB9" w:rsidRPr="002F4B63" w:rsidRDefault="009C3FB9" w:rsidP="00AD0354">
            <w:pPr>
              <w:jc w:val="right"/>
              <w:rPr>
                <w:rFonts w:ascii="Arial" w:hAnsi="Arial" w:cs="Arial"/>
                <w:b/>
                <w:sz w:val="18"/>
                <w:szCs w:val="18"/>
                <w:lang w:val="en-AU"/>
              </w:rPr>
            </w:pPr>
            <w:r w:rsidRPr="002F4B63">
              <w:rPr>
                <w:rFonts w:ascii="Arial" w:hAnsi="Arial" w:cs="Arial"/>
                <w:b/>
                <w:sz w:val="18"/>
                <w:szCs w:val="18"/>
                <w:lang w:val="en-AU"/>
              </w:rPr>
              <w:lastRenderedPageBreak/>
              <w:t>IV</w:t>
            </w:r>
          </w:p>
        </w:tc>
        <w:tc>
          <w:tcPr>
            <w:tcW w:w="14740" w:type="dxa"/>
            <w:gridSpan w:val="9"/>
          </w:tcPr>
          <w:p w14:paraId="64CC27A6" w14:textId="77777777" w:rsidR="009C3FB9" w:rsidRPr="002F4B63" w:rsidRDefault="009C3FB9" w:rsidP="00AD0354">
            <w:pPr>
              <w:rPr>
                <w:rFonts w:ascii="Arial" w:hAnsi="Arial" w:cs="Arial"/>
                <w:sz w:val="18"/>
                <w:szCs w:val="18"/>
                <w:lang w:val="en-AU"/>
              </w:rPr>
            </w:pPr>
            <w:r w:rsidRPr="002F4B63">
              <w:rPr>
                <w:rFonts w:ascii="Arial" w:hAnsi="Arial" w:cs="Arial"/>
                <w:b/>
                <w:sz w:val="18"/>
                <w:szCs w:val="18"/>
                <w:lang w:val="en-AU"/>
              </w:rPr>
              <w:t>Social culture and security issues</w:t>
            </w:r>
          </w:p>
        </w:tc>
      </w:tr>
      <w:tr w:rsidR="009C3FB9" w:rsidRPr="005A5BC8" w14:paraId="5F3C2464" w14:textId="77777777" w:rsidTr="00AD0354">
        <w:tc>
          <w:tcPr>
            <w:tcW w:w="534" w:type="dxa"/>
          </w:tcPr>
          <w:p w14:paraId="080B2785"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1</w:t>
            </w:r>
          </w:p>
        </w:tc>
        <w:tc>
          <w:tcPr>
            <w:tcW w:w="2268" w:type="dxa"/>
          </w:tcPr>
          <w:p w14:paraId="2EF7E05A"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Community rules are respected by Contractor (</w:t>
            </w:r>
            <w:r w:rsidRPr="002F4B63">
              <w:rPr>
                <w:rFonts w:ascii="Arial" w:hAnsi="Arial" w:cs="Arial"/>
                <w:i/>
                <w:sz w:val="18"/>
                <w:szCs w:val="18"/>
                <w:lang w:val="en-AU"/>
              </w:rPr>
              <w:t>eg. traditional beliefs, sacred places, etc)</w:t>
            </w:r>
            <w:r w:rsidRPr="002F4B63">
              <w:rPr>
                <w:rFonts w:ascii="Arial" w:hAnsi="Arial" w:cs="Arial"/>
                <w:sz w:val="18"/>
                <w:szCs w:val="18"/>
                <w:lang w:val="en-AU"/>
              </w:rPr>
              <w:t xml:space="preserve"> </w:t>
            </w:r>
          </w:p>
        </w:tc>
        <w:tc>
          <w:tcPr>
            <w:tcW w:w="1559" w:type="dxa"/>
          </w:tcPr>
          <w:p w14:paraId="766697A9" w14:textId="77777777" w:rsidR="009C3FB9" w:rsidRPr="002F4B63" w:rsidRDefault="009C3FB9" w:rsidP="00AD0354">
            <w:pPr>
              <w:rPr>
                <w:rFonts w:ascii="Arial" w:hAnsi="Arial" w:cs="Arial"/>
                <w:sz w:val="18"/>
                <w:szCs w:val="18"/>
                <w:lang w:val="en-AU"/>
              </w:rPr>
            </w:pPr>
          </w:p>
        </w:tc>
        <w:tc>
          <w:tcPr>
            <w:tcW w:w="1559" w:type="dxa"/>
          </w:tcPr>
          <w:p w14:paraId="58D52CB9" w14:textId="77777777" w:rsidR="009C3FB9" w:rsidRPr="002F4B63" w:rsidRDefault="009C3FB9" w:rsidP="00AD0354">
            <w:pPr>
              <w:rPr>
                <w:rFonts w:ascii="Arial" w:hAnsi="Arial" w:cs="Arial"/>
                <w:sz w:val="18"/>
                <w:szCs w:val="18"/>
                <w:lang w:val="en-AU"/>
              </w:rPr>
            </w:pPr>
          </w:p>
        </w:tc>
        <w:tc>
          <w:tcPr>
            <w:tcW w:w="1559" w:type="dxa"/>
          </w:tcPr>
          <w:p w14:paraId="052198A4" w14:textId="77777777" w:rsidR="009C3FB9" w:rsidRPr="002F4B63" w:rsidRDefault="009C3FB9" w:rsidP="00AD0354">
            <w:pPr>
              <w:rPr>
                <w:rFonts w:ascii="Arial" w:hAnsi="Arial" w:cs="Arial"/>
                <w:sz w:val="18"/>
                <w:szCs w:val="18"/>
                <w:lang w:val="en-AU"/>
              </w:rPr>
            </w:pPr>
          </w:p>
        </w:tc>
        <w:tc>
          <w:tcPr>
            <w:tcW w:w="1559" w:type="dxa"/>
          </w:tcPr>
          <w:p w14:paraId="74E98079" w14:textId="77777777" w:rsidR="009C3FB9" w:rsidRPr="002F4B63" w:rsidRDefault="009C3FB9" w:rsidP="00AD0354">
            <w:pPr>
              <w:rPr>
                <w:rFonts w:ascii="Arial" w:hAnsi="Arial" w:cs="Arial"/>
                <w:sz w:val="18"/>
                <w:szCs w:val="18"/>
                <w:lang w:val="en-AU"/>
              </w:rPr>
            </w:pPr>
          </w:p>
        </w:tc>
        <w:tc>
          <w:tcPr>
            <w:tcW w:w="1559" w:type="dxa"/>
          </w:tcPr>
          <w:p w14:paraId="3CF2AB4D" w14:textId="77777777" w:rsidR="009C3FB9" w:rsidRPr="002F4B63" w:rsidRDefault="009C3FB9" w:rsidP="00AD0354">
            <w:pPr>
              <w:rPr>
                <w:rFonts w:ascii="Arial" w:hAnsi="Arial" w:cs="Arial"/>
                <w:sz w:val="18"/>
                <w:szCs w:val="18"/>
                <w:lang w:val="en-AU"/>
              </w:rPr>
            </w:pPr>
          </w:p>
        </w:tc>
        <w:tc>
          <w:tcPr>
            <w:tcW w:w="1559" w:type="dxa"/>
          </w:tcPr>
          <w:p w14:paraId="44A280DD" w14:textId="77777777" w:rsidR="009C3FB9" w:rsidRPr="002F4B63" w:rsidRDefault="009C3FB9" w:rsidP="00AD0354">
            <w:pPr>
              <w:rPr>
                <w:rFonts w:ascii="Arial" w:hAnsi="Arial" w:cs="Arial"/>
                <w:sz w:val="18"/>
                <w:szCs w:val="18"/>
                <w:lang w:val="en-AU"/>
              </w:rPr>
            </w:pPr>
          </w:p>
        </w:tc>
        <w:tc>
          <w:tcPr>
            <w:tcW w:w="1559" w:type="dxa"/>
          </w:tcPr>
          <w:p w14:paraId="29367A99" w14:textId="77777777" w:rsidR="009C3FB9" w:rsidRPr="002F4B63" w:rsidRDefault="009C3FB9" w:rsidP="00AD0354">
            <w:pPr>
              <w:rPr>
                <w:rFonts w:ascii="Arial" w:hAnsi="Arial" w:cs="Arial"/>
                <w:sz w:val="18"/>
                <w:szCs w:val="18"/>
                <w:lang w:val="en-AU"/>
              </w:rPr>
            </w:pPr>
          </w:p>
        </w:tc>
        <w:tc>
          <w:tcPr>
            <w:tcW w:w="1559" w:type="dxa"/>
          </w:tcPr>
          <w:p w14:paraId="2A0A1108" w14:textId="77777777" w:rsidR="009C3FB9" w:rsidRPr="002F4B63" w:rsidRDefault="009C3FB9" w:rsidP="00AD0354">
            <w:pPr>
              <w:rPr>
                <w:rFonts w:ascii="Arial" w:hAnsi="Arial" w:cs="Arial"/>
                <w:sz w:val="18"/>
                <w:szCs w:val="18"/>
                <w:lang w:val="en-AU"/>
              </w:rPr>
            </w:pPr>
          </w:p>
        </w:tc>
      </w:tr>
      <w:tr w:rsidR="009C3FB9" w:rsidRPr="005A5BC8" w14:paraId="55FFA189" w14:textId="77777777" w:rsidTr="00AD0354">
        <w:tc>
          <w:tcPr>
            <w:tcW w:w="534" w:type="dxa"/>
          </w:tcPr>
          <w:p w14:paraId="214CEAEB"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2</w:t>
            </w:r>
          </w:p>
        </w:tc>
        <w:tc>
          <w:tcPr>
            <w:tcW w:w="2268" w:type="dxa"/>
          </w:tcPr>
          <w:p w14:paraId="1EDD0401"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In case of relocation of tombs local reburial ceremonies are organised</w:t>
            </w:r>
          </w:p>
        </w:tc>
        <w:tc>
          <w:tcPr>
            <w:tcW w:w="1559" w:type="dxa"/>
          </w:tcPr>
          <w:p w14:paraId="1FEF4A8B" w14:textId="77777777" w:rsidR="009C3FB9" w:rsidRPr="002F4B63" w:rsidRDefault="009C3FB9" w:rsidP="00AD0354">
            <w:pPr>
              <w:rPr>
                <w:rFonts w:ascii="Arial" w:hAnsi="Arial" w:cs="Arial"/>
                <w:sz w:val="18"/>
                <w:szCs w:val="18"/>
                <w:lang w:val="en-AU"/>
              </w:rPr>
            </w:pPr>
          </w:p>
        </w:tc>
        <w:tc>
          <w:tcPr>
            <w:tcW w:w="1559" w:type="dxa"/>
          </w:tcPr>
          <w:p w14:paraId="3A0B8878" w14:textId="77777777" w:rsidR="009C3FB9" w:rsidRPr="002F4B63" w:rsidRDefault="009C3FB9" w:rsidP="00AD0354">
            <w:pPr>
              <w:rPr>
                <w:rFonts w:ascii="Arial" w:hAnsi="Arial" w:cs="Arial"/>
                <w:sz w:val="18"/>
                <w:szCs w:val="18"/>
                <w:lang w:val="en-AU"/>
              </w:rPr>
            </w:pPr>
          </w:p>
        </w:tc>
        <w:tc>
          <w:tcPr>
            <w:tcW w:w="1559" w:type="dxa"/>
          </w:tcPr>
          <w:p w14:paraId="677F327E" w14:textId="77777777" w:rsidR="009C3FB9" w:rsidRPr="002F4B63" w:rsidRDefault="009C3FB9" w:rsidP="00AD0354">
            <w:pPr>
              <w:rPr>
                <w:rFonts w:ascii="Arial" w:hAnsi="Arial" w:cs="Arial"/>
                <w:sz w:val="18"/>
                <w:szCs w:val="18"/>
                <w:lang w:val="en-AU"/>
              </w:rPr>
            </w:pPr>
          </w:p>
        </w:tc>
        <w:tc>
          <w:tcPr>
            <w:tcW w:w="1559" w:type="dxa"/>
          </w:tcPr>
          <w:p w14:paraId="15C0EFE1" w14:textId="77777777" w:rsidR="009C3FB9" w:rsidRPr="002F4B63" w:rsidRDefault="009C3FB9" w:rsidP="00AD0354">
            <w:pPr>
              <w:rPr>
                <w:rFonts w:ascii="Arial" w:hAnsi="Arial" w:cs="Arial"/>
                <w:sz w:val="18"/>
                <w:szCs w:val="18"/>
                <w:lang w:val="en-AU"/>
              </w:rPr>
            </w:pPr>
          </w:p>
        </w:tc>
        <w:tc>
          <w:tcPr>
            <w:tcW w:w="1559" w:type="dxa"/>
          </w:tcPr>
          <w:p w14:paraId="25BF57FE" w14:textId="77777777" w:rsidR="009C3FB9" w:rsidRPr="002F4B63" w:rsidRDefault="009C3FB9" w:rsidP="00AD0354">
            <w:pPr>
              <w:rPr>
                <w:rFonts w:ascii="Arial" w:hAnsi="Arial" w:cs="Arial"/>
                <w:sz w:val="18"/>
                <w:szCs w:val="18"/>
                <w:lang w:val="en-AU"/>
              </w:rPr>
            </w:pPr>
          </w:p>
        </w:tc>
        <w:tc>
          <w:tcPr>
            <w:tcW w:w="1559" w:type="dxa"/>
          </w:tcPr>
          <w:p w14:paraId="389F692A" w14:textId="77777777" w:rsidR="009C3FB9" w:rsidRPr="002F4B63" w:rsidRDefault="009C3FB9" w:rsidP="00AD0354">
            <w:pPr>
              <w:rPr>
                <w:rFonts w:ascii="Arial" w:hAnsi="Arial" w:cs="Arial"/>
                <w:sz w:val="18"/>
                <w:szCs w:val="18"/>
                <w:lang w:val="en-AU"/>
              </w:rPr>
            </w:pPr>
          </w:p>
        </w:tc>
        <w:tc>
          <w:tcPr>
            <w:tcW w:w="1559" w:type="dxa"/>
          </w:tcPr>
          <w:p w14:paraId="56924B72" w14:textId="77777777" w:rsidR="009C3FB9" w:rsidRPr="002F4B63" w:rsidRDefault="009C3FB9" w:rsidP="00AD0354">
            <w:pPr>
              <w:rPr>
                <w:rFonts w:ascii="Arial" w:hAnsi="Arial" w:cs="Arial"/>
                <w:sz w:val="18"/>
                <w:szCs w:val="18"/>
                <w:lang w:val="en-AU"/>
              </w:rPr>
            </w:pPr>
          </w:p>
        </w:tc>
        <w:tc>
          <w:tcPr>
            <w:tcW w:w="1559" w:type="dxa"/>
          </w:tcPr>
          <w:p w14:paraId="4565306D" w14:textId="77777777" w:rsidR="009C3FB9" w:rsidRPr="002F4B63" w:rsidRDefault="009C3FB9" w:rsidP="00AD0354">
            <w:pPr>
              <w:rPr>
                <w:rFonts w:ascii="Arial" w:hAnsi="Arial" w:cs="Arial"/>
                <w:sz w:val="18"/>
                <w:szCs w:val="18"/>
                <w:lang w:val="en-AU"/>
              </w:rPr>
            </w:pPr>
          </w:p>
        </w:tc>
      </w:tr>
      <w:tr w:rsidR="009C3FB9" w:rsidRPr="005A5BC8" w14:paraId="1707EACB" w14:textId="77777777" w:rsidTr="00AD0354">
        <w:tc>
          <w:tcPr>
            <w:tcW w:w="534" w:type="dxa"/>
          </w:tcPr>
          <w:p w14:paraId="4AE4D9BD" w14:textId="77777777" w:rsidR="009C3FB9" w:rsidRPr="002F4B63" w:rsidRDefault="009C3FB9" w:rsidP="00AD0354">
            <w:pPr>
              <w:jc w:val="right"/>
              <w:rPr>
                <w:rFonts w:ascii="Arial" w:hAnsi="Arial" w:cs="Arial"/>
                <w:sz w:val="18"/>
                <w:szCs w:val="18"/>
                <w:lang w:val="en-AU"/>
              </w:rPr>
            </w:pPr>
            <w:r w:rsidRPr="002F4B63">
              <w:rPr>
                <w:rFonts w:ascii="Arial" w:hAnsi="Arial" w:cs="Arial"/>
                <w:sz w:val="18"/>
                <w:szCs w:val="18"/>
                <w:lang w:val="en-AU"/>
              </w:rPr>
              <w:t>3</w:t>
            </w:r>
          </w:p>
        </w:tc>
        <w:tc>
          <w:tcPr>
            <w:tcW w:w="2268" w:type="dxa"/>
          </w:tcPr>
          <w:p w14:paraId="488200C0" w14:textId="77777777" w:rsidR="009C3FB9" w:rsidRPr="002F4B63" w:rsidRDefault="009C3FB9" w:rsidP="00AD0354">
            <w:pPr>
              <w:rPr>
                <w:rFonts w:ascii="Arial" w:hAnsi="Arial" w:cs="Arial"/>
                <w:sz w:val="18"/>
                <w:szCs w:val="18"/>
                <w:lang w:val="en-AU"/>
              </w:rPr>
            </w:pPr>
            <w:r w:rsidRPr="002F4B63">
              <w:rPr>
                <w:rFonts w:ascii="Arial" w:hAnsi="Arial" w:cs="Arial"/>
                <w:sz w:val="18"/>
                <w:szCs w:val="18"/>
                <w:lang w:val="en-AU"/>
              </w:rPr>
              <w:t xml:space="preserve">Any problem / conflicts between Contractor employees and community? </w:t>
            </w:r>
            <w:r w:rsidRPr="002F4B63">
              <w:rPr>
                <w:rFonts w:ascii="Arial" w:hAnsi="Arial" w:cs="Arial"/>
                <w:i/>
                <w:sz w:val="18"/>
                <w:szCs w:val="18"/>
                <w:lang w:val="en-AU"/>
              </w:rPr>
              <w:t>(eg. theft, violence, alcohol, drugs. prostitution, etc)</w:t>
            </w:r>
          </w:p>
        </w:tc>
        <w:tc>
          <w:tcPr>
            <w:tcW w:w="1559" w:type="dxa"/>
          </w:tcPr>
          <w:p w14:paraId="3E639E77" w14:textId="77777777" w:rsidR="009C3FB9" w:rsidRPr="002F4B63" w:rsidRDefault="009C3FB9" w:rsidP="00AD0354">
            <w:pPr>
              <w:rPr>
                <w:rFonts w:ascii="Arial" w:hAnsi="Arial" w:cs="Arial"/>
                <w:sz w:val="18"/>
                <w:szCs w:val="18"/>
                <w:lang w:val="en-AU"/>
              </w:rPr>
            </w:pPr>
          </w:p>
        </w:tc>
        <w:tc>
          <w:tcPr>
            <w:tcW w:w="1559" w:type="dxa"/>
          </w:tcPr>
          <w:p w14:paraId="0EC31778" w14:textId="77777777" w:rsidR="009C3FB9" w:rsidRPr="002F4B63" w:rsidRDefault="009C3FB9" w:rsidP="00AD0354">
            <w:pPr>
              <w:rPr>
                <w:rFonts w:ascii="Arial" w:hAnsi="Arial" w:cs="Arial"/>
                <w:sz w:val="18"/>
                <w:szCs w:val="18"/>
                <w:lang w:val="en-AU"/>
              </w:rPr>
            </w:pPr>
          </w:p>
        </w:tc>
        <w:tc>
          <w:tcPr>
            <w:tcW w:w="1559" w:type="dxa"/>
          </w:tcPr>
          <w:p w14:paraId="6D682112" w14:textId="77777777" w:rsidR="009C3FB9" w:rsidRPr="002F4B63" w:rsidRDefault="009C3FB9" w:rsidP="00AD0354">
            <w:pPr>
              <w:rPr>
                <w:rFonts w:ascii="Arial" w:hAnsi="Arial" w:cs="Arial"/>
                <w:sz w:val="18"/>
                <w:szCs w:val="18"/>
                <w:lang w:val="en-AU"/>
              </w:rPr>
            </w:pPr>
          </w:p>
        </w:tc>
        <w:tc>
          <w:tcPr>
            <w:tcW w:w="1559" w:type="dxa"/>
          </w:tcPr>
          <w:p w14:paraId="4EC99E82" w14:textId="77777777" w:rsidR="009C3FB9" w:rsidRPr="002F4B63" w:rsidRDefault="009C3FB9" w:rsidP="00AD0354">
            <w:pPr>
              <w:rPr>
                <w:rFonts w:ascii="Arial" w:hAnsi="Arial" w:cs="Arial"/>
                <w:sz w:val="18"/>
                <w:szCs w:val="18"/>
                <w:lang w:val="en-AU"/>
              </w:rPr>
            </w:pPr>
          </w:p>
        </w:tc>
        <w:tc>
          <w:tcPr>
            <w:tcW w:w="1559" w:type="dxa"/>
          </w:tcPr>
          <w:p w14:paraId="27D2BB84" w14:textId="77777777" w:rsidR="009C3FB9" w:rsidRPr="002F4B63" w:rsidRDefault="009C3FB9" w:rsidP="00AD0354">
            <w:pPr>
              <w:rPr>
                <w:rFonts w:ascii="Arial" w:hAnsi="Arial" w:cs="Arial"/>
                <w:sz w:val="18"/>
                <w:szCs w:val="18"/>
                <w:lang w:val="en-AU"/>
              </w:rPr>
            </w:pPr>
          </w:p>
        </w:tc>
        <w:tc>
          <w:tcPr>
            <w:tcW w:w="1559" w:type="dxa"/>
          </w:tcPr>
          <w:p w14:paraId="5A708C12" w14:textId="77777777" w:rsidR="009C3FB9" w:rsidRPr="002F4B63" w:rsidRDefault="009C3FB9" w:rsidP="00AD0354">
            <w:pPr>
              <w:rPr>
                <w:rFonts w:ascii="Arial" w:hAnsi="Arial" w:cs="Arial"/>
                <w:sz w:val="18"/>
                <w:szCs w:val="18"/>
                <w:lang w:val="en-AU"/>
              </w:rPr>
            </w:pPr>
          </w:p>
        </w:tc>
        <w:tc>
          <w:tcPr>
            <w:tcW w:w="1559" w:type="dxa"/>
          </w:tcPr>
          <w:p w14:paraId="2ABA7591" w14:textId="77777777" w:rsidR="009C3FB9" w:rsidRPr="002F4B63" w:rsidRDefault="009C3FB9" w:rsidP="00AD0354">
            <w:pPr>
              <w:rPr>
                <w:rFonts w:ascii="Arial" w:hAnsi="Arial" w:cs="Arial"/>
                <w:sz w:val="18"/>
                <w:szCs w:val="18"/>
                <w:lang w:val="en-AU"/>
              </w:rPr>
            </w:pPr>
          </w:p>
        </w:tc>
        <w:tc>
          <w:tcPr>
            <w:tcW w:w="1559" w:type="dxa"/>
          </w:tcPr>
          <w:p w14:paraId="4E3D0C26" w14:textId="77777777" w:rsidR="009C3FB9" w:rsidRPr="002F4B63" w:rsidRDefault="009C3FB9" w:rsidP="00AD0354">
            <w:pPr>
              <w:rPr>
                <w:rFonts w:ascii="Arial" w:hAnsi="Arial" w:cs="Arial"/>
                <w:sz w:val="18"/>
                <w:szCs w:val="18"/>
                <w:lang w:val="en-AU"/>
              </w:rPr>
            </w:pPr>
          </w:p>
        </w:tc>
      </w:tr>
    </w:tbl>
    <w:p w14:paraId="25C7312F" w14:textId="77777777" w:rsidR="009C3FB9" w:rsidRPr="002F4B63" w:rsidRDefault="009C3FB9" w:rsidP="009C3FB9">
      <w:pPr>
        <w:rPr>
          <w:rFonts w:ascii="Arial" w:hAnsi="Arial" w:cs="Arial"/>
          <w:sz w:val="22"/>
          <w:szCs w:val="22"/>
        </w:rPr>
      </w:pPr>
    </w:p>
    <w:p w14:paraId="65B69DD5" w14:textId="77777777" w:rsidR="009C3FB9" w:rsidRPr="002F4B63" w:rsidRDefault="009C3FB9" w:rsidP="009C3FB9">
      <w:pPr>
        <w:rPr>
          <w:rFonts w:ascii="Arial" w:hAnsi="Arial" w:cs="Arial"/>
          <w:sz w:val="22"/>
          <w:szCs w:val="22"/>
        </w:rPr>
      </w:pPr>
    </w:p>
    <w:p w14:paraId="29D1D257" w14:textId="77777777" w:rsidR="009C3FB9" w:rsidRDefault="009C3FB9" w:rsidP="009C3FB9"/>
    <w:p w14:paraId="02B2691E" w14:textId="31F0202B" w:rsidR="00EF615F" w:rsidRPr="00EF615F" w:rsidRDefault="00EF615F" w:rsidP="00EF615F">
      <w:pPr>
        <w:spacing w:before="120" w:after="120"/>
        <w:rPr>
          <w:sz w:val="22"/>
          <w:szCs w:val="22"/>
          <w:lang w:val="en-GB"/>
        </w:rPr>
        <w:sectPr w:rsidR="00EF615F" w:rsidRPr="00EF615F" w:rsidSect="00411183">
          <w:headerReference w:type="even" r:id="rId158"/>
          <w:headerReference w:type="first" r:id="rId159"/>
          <w:footerReference w:type="first" r:id="rId160"/>
          <w:pgSz w:w="12240" w:h="15840" w:code="1"/>
          <w:pgMar w:top="1440" w:right="1440" w:bottom="1440" w:left="1728" w:header="720" w:footer="720" w:gutter="0"/>
          <w:cols w:space="720"/>
          <w:titlePg/>
          <w:docGrid w:linePitch="360"/>
        </w:sectPr>
      </w:pPr>
    </w:p>
    <w:p w14:paraId="2BAD408D" w14:textId="77777777" w:rsidR="008F6B69" w:rsidRPr="0015450C" w:rsidRDefault="008F6B69" w:rsidP="00123374">
      <w:pPr>
        <w:tabs>
          <w:tab w:val="left" w:pos="720"/>
          <w:tab w:val="right" w:leader="dot" w:pos="8640"/>
        </w:tabs>
        <w:spacing w:before="120" w:after="120"/>
        <w:jc w:val="center"/>
        <w:rPr>
          <w:rFonts w:ascii="Arial" w:hAnsi="Arial" w:cs="Arial"/>
          <w:b/>
          <w:sz w:val="22"/>
          <w:szCs w:val="22"/>
        </w:rPr>
      </w:pPr>
      <w:bookmarkStart w:id="179" w:name="_PART_II"/>
      <w:bookmarkStart w:id="180" w:name="_Toc265495743"/>
      <w:bookmarkEnd w:id="179"/>
    </w:p>
    <w:p w14:paraId="30921992" w14:textId="77777777" w:rsidR="008F6B69" w:rsidRPr="0015450C" w:rsidRDefault="008F6B69" w:rsidP="00123374">
      <w:pPr>
        <w:pStyle w:val="Heading1"/>
        <w:spacing w:before="120" w:after="120"/>
        <w:rPr>
          <w:rFonts w:ascii="Arial" w:hAnsi="Arial" w:cs="Arial"/>
          <w:szCs w:val="22"/>
        </w:rPr>
      </w:pPr>
      <w:bookmarkStart w:id="181" w:name="_Toc330557891"/>
      <w:bookmarkStart w:id="182" w:name="_Toc518728310"/>
      <w:bookmarkStart w:id="183" w:name="_Toc518732298"/>
      <w:r w:rsidRPr="0015450C">
        <w:rPr>
          <w:rFonts w:ascii="Arial" w:hAnsi="Arial" w:cs="Arial"/>
          <w:szCs w:val="22"/>
        </w:rPr>
        <w:t>Section 8. Conditions of Contract and Contract Forms</w:t>
      </w:r>
      <w:bookmarkEnd w:id="181"/>
      <w:bookmarkEnd w:id="182"/>
      <w:bookmarkEnd w:id="183"/>
    </w:p>
    <w:p w14:paraId="6FEBC04A" w14:textId="77777777" w:rsidR="008F6B69" w:rsidRPr="0015450C" w:rsidRDefault="008F6B69" w:rsidP="00123374">
      <w:pPr>
        <w:tabs>
          <w:tab w:val="left" w:pos="720"/>
          <w:tab w:val="right" w:leader="dot" w:pos="8640"/>
        </w:tabs>
        <w:spacing w:before="120" w:after="120"/>
        <w:jc w:val="center"/>
        <w:rPr>
          <w:rFonts w:ascii="Arial" w:hAnsi="Arial" w:cs="Arial"/>
          <w:b/>
          <w:sz w:val="22"/>
          <w:szCs w:val="22"/>
        </w:rPr>
      </w:pPr>
    </w:p>
    <w:bookmarkEnd w:id="180"/>
    <w:p w14:paraId="6F3AA8DA" w14:textId="77777777" w:rsidR="008F6B69" w:rsidRPr="0015450C" w:rsidRDefault="008F6B69" w:rsidP="008F6B69">
      <w:pPr>
        <w:jc w:val="both"/>
        <w:rPr>
          <w:rFonts w:ascii="Arial" w:hAnsi="Arial" w:cs="Arial"/>
          <w:color w:val="000000"/>
        </w:rPr>
        <w:sectPr w:rsidR="008F6B69" w:rsidRPr="0015450C" w:rsidSect="00411183">
          <w:headerReference w:type="even" r:id="rId161"/>
          <w:headerReference w:type="default" r:id="rId162"/>
          <w:footerReference w:type="even" r:id="rId163"/>
          <w:footerReference w:type="default" r:id="rId164"/>
          <w:headerReference w:type="first" r:id="rId165"/>
          <w:footerReference w:type="first" r:id="rId166"/>
          <w:pgSz w:w="12240" w:h="15840" w:code="1"/>
          <w:pgMar w:top="1440" w:right="1440" w:bottom="1440" w:left="1728" w:header="720" w:footer="720" w:gutter="0"/>
          <w:pgNumType w:start="1"/>
          <w:cols w:space="720"/>
          <w:titlePg/>
          <w:docGrid w:linePitch="360"/>
        </w:sectPr>
      </w:pPr>
    </w:p>
    <w:p w14:paraId="386CA84F" w14:textId="77777777" w:rsidR="008F6B69" w:rsidRPr="0015450C" w:rsidRDefault="008F6B69" w:rsidP="008F6B69">
      <w:pPr>
        <w:pStyle w:val="Heading6"/>
        <w:rPr>
          <w:rFonts w:ascii="Arial" w:hAnsi="Arial" w:cs="Arial"/>
          <w:color w:val="FFFFFF"/>
          <w:sz w:val="16"/>
          <w:szCs w:val="16"/>
        </w:rPr>
      </w:pPr>
      <w:bookmarkStart w:id="184" w:name="_Toc330557892"/>
      <w:r w:rsidRPr="0015450C">
        <w:rPr>
          <w:rFonts w:ascii="Arial" w:hAnsi="Arial" w:cs="Arial"/>
          <w:color w:val="FFFFFF"/>
          <w:sz w:val="16"/>
          <w:szCs w:val="16"/>
        </w:rPr>
        <w:lastRenderedPageBreak/>
        <w:t>Time-Based Form of Contract</w:t>
      </w:r>
      <w:bookmarkEnd w:id="184"/>
    </w:p>
    <w:p w14:paraId="3B81B4F1" w14:textId="77777777" w:rsidR="008F6B69" w:rsidRPr="0015450C" w:rsidRDefault="008F6B69" w:rsidP="008F6B69">
      <w:pPr>
        <w:jc w:val="center"/>
        <w:rPr>
          <w:rFonts w:ascii="Arial" w:hAnsi="Arial" w:cs="Arial"/>
          <w:b/>
          <w:spacing w:val="80"/>
          <w:sz w:val="36"/>
          <w:szCs w:val="36"/>
        </w:rPr>
      </w:pPr>
      <w:r w:rsidRPr="0015450C">
        <w:rPr>
          <w:rFonts w:ascii="Arial" w:hAnsi="Arial" w:cs="Arial"/>
          <w:b/>
          <w:spacing w:val="80"/>
          <w:sz w:val="36"/>
          <w:szCs w:val="36"/>
        </w:rPr>
        <w:t>HARMONIZED STANDARD FORM OF CONTRACT</w:t>
      </w:r>
    </w:p>
    <w:p w14:paraId="7A075E02" w14:textId="77777777" w:rsidR="008F6B69" w:rsidRPr="0015450C" w:rsidRDefault="008F6B69" w:rsidP="008F6B69">
      <w:pPr>
        <w:rPr>
          <w:rFonts w:ascii="Arial" w:hAnsi="Arial" w:cs="Arial"/>
          <w:sz w:val="36"/>
          <w:szCs w:val="36"/>
        </w:rPr>
      </w:pPr>
    </w:p>
    <w:p w14:paraId="07AE787A" w14:textId="77777777" w:rsidR="008F6B69" w:rsidRPr="0015450C" w:rsidRDefault="008F6B69" w:rsidP="008F6B69">
      <w:pPr>
        <w:rPr>
          <w:rFonts w:ascii="Arial" w:hAnsi="Arial" w:cs="Arial"/>
        </w:rPr>
      </w:pPr>
    </w:p>
    <w:p w14:paraId="4B509CA3" w14:textId="77777777" w:rsidR="008F6B69" w:rsidRPr="0015450C" w:rsidRDefault="008F6B69" w:rsidP="008F6B69">
      <w:pPr>
        <w:rPr>
          <w:rFonts w:ascii="Arial" w:hAnsi="Arial" w:cs="Arial"/>
        </w:rPr>
      </w:pPr>
    </w:p>
    <w:p w14:paraId="6E95FB85" w14:textId="77777777" w:rsidR="008F6B69" w:rsidRPr="0015450C" w:rsidRDefault="008F6B69" w:rsidP="008F6B69">
      <w:pPr>
        <w:rPr>
          <w:rFonts w:ascii="Arial" w:hAnsi="Arial" w:cs="Arial"/>
        </w:rPr>
      </w:pPr>
    </w:p>
    <w:p w14:paraId="0ADF0326" w14:textId="77777777" w:rsidR="008F6B69" w:rsidRPr="0015450C" w:rsidRDefault="008F6B69" w:rsidP="008F6B69">
      <w:pPr>
        <w:rPr>
          <w:rFonts w:ascii="Arial" w:hAnsi="Arial" w:cs="Arial"/>
        </w:rPr>
      </w:pPr>
    </w:p>
    <w:p w14:paraId="28887696" w14:textId="77777777" w:rsidR="008F6B69" w:rsidRPr="0015450C" w:rsidRDefault="008F6B69" w:rsidP="008F6B69">
      <w:pPr>
        <w:rPr>
          <w:rFonts w:ascii="Arial" w:hAnsi="Arial" w:cs="Arial"/>
        </w:rPr>
      </w:pPr>
    </w:p>
    <w:p w14:paraId="163A31A9" w14:textId="77777777" w:rsidR="008F6B69" w:rsidRPr="0015450C" w:rsidRDefault="008F6B69" w:rsidP="008F6B69">
      <w:pPr>
        <w:jc w:val="center"/>
        <w:rPr>
          <w:rFonts w:ascii="Arial" w:hAnsi="Arial" w:cs="Arial"/>
          <w:b/>
          <w:sz w:val="96"/>
        </w:rPr>
      </w:pPr>
      <w:r w:rsidRPr="0015450C">
        <w:rPr>
          <w:rFonts w:ascii="Arial" w:hAnsi="Arial" w:cs="Arial"/>
          <w:b/>
          <w:sz w:val="96"/>
        </w:rPr>
        <w:t>Consultant’s Services</w:t>
      </w:r>
    </w:p>
    <w:p w14:paraId="518FD9B7" w14:textId="77777777" w:rsidR="008F6B69" w:rsidRPr="0015450C" w:rsidRDefault="008F6B69" w:rsidP="008F6B69">
      <w:pPr>
        <w:pStyle w:val="Heading1"/>
        <w:rPr>
          <w:rFonts w:ascii="Arial" w:hAnsi="Arial" w:cs="Arial"/>
        </w:rPr>
      </w:pPr>
      <w:bookmarkStart w:id="185" w:name="_Time-Based"/>
      <w:bookmarkStart w:id="186" w:name="_Toc518728311"/>
      <w:bookmarkStart w:id="187" w:name="_Toc518732299"/>
      <w:bookmarkEnd w:id="185"/>
      <w:r w:rsidRPr="0015450C">
        <w:rPr>
          <w:rFonts w:ascii="Arial" w:hAnsi="Arial" w:cs="Arial"/>
        </w:rPr>
        <w:t>Time-Based</w:t>
      </w:r>
      <w:bookmarkEnd w:id="186"/>
      <w:bookmarkEnd w:id="187"/>
    </w:p>
    <w:p w14:paraId="16A01999" w14:textId="77777777" w:rsidR="008F6B69" w:rsidRPr="0015450C" w:rsidRDefault="008F6B69" w:rsidP="008F6B69">
      <w:pPr>
        <w:rPr>
          <w:rFonts w:ascii="Arial" w:hAnsi="Arial" w:cs="Arial"/>
        </w:rPr>
      </w:pPr>
    </w:p>
    <w:p w14:paraId="1702CD70" w14:textId="77777777" w:rsidR="008F6B69" w:rsidRPr="0015450C" w:rsidRDefault="008F6B69" w:rsidP="008F6B69">
      <w:pPr>
        <w:jc w:val="center"/>
        <w:rPr>
          <w:rFonts w:ascii="Arial" w:hAnsi="Arial" w:cs="Arial"/>
        </w:rPr>
      </w:pPr>
    </w:p>
    <w:p w14:paraId="619006C5" w14:textId="77777777" w:rsidR="008F6B69" w:rsidRPr="0015450C" w:rsidRDefault="008F6B69" w:rsidP="008F6B69">
      <w:pPr>
        <w:rPr>
          <w:rFonts w:ascii="Arial" w:hAnsi="Arial" w:cs="Arial"/>
        </w:rPr>
      </w:pPr>
    </w:p>
    <w:p w14:paraId="6D609F89" w14:textId="77777777" w:rsidR="008F6B69" w:rsidRPr="0015450C" w:rsidRDefault="008F6B69" w:rsidP="008F6B69">
      <w:pPr>
        <w:rPr>
          <w:rFonts w:ascii="Arial" w:hAnsi="Arial" w:cs="Arial"/>
        </w:rPr>
      </w:pPr>
    </w:p>
    <w:p w14:paraId="2ED54128" w14:textId="77777777" w:rsidR="008F6B69" w:rsidRPr="0015450C" w:rsidRDefault="008F6B69" w:rsidP="008F6B69">
      <w:pPr>
        <w:rPr>
          <w:rFonts w:ascii="Arial" w:hAnsi="Arial" w:cs="Arial"/>
        </w:rPr>
      </w:pPr>
    </w:p>
    <w:p w14:paraId="46317512" w14:textId="77777777" w:rsidR="008F6B69" w:rsidRPr="0015450C" w:rsidRDefault="008F6B69" w:rsidP="008F6B69">
      <w:pPr>
        <w:rPr>
          <w:rFonts w:ascii="Arial" w:hAnsi="Arial" w:cs="Arial"/>
        </w:rPr>
      </w:pPr>
    </w:p>
    <w:p w14:paraId="72650FB3" w14:textId="77777777" w:rsidR="008F6B69" w:rsidRPr="0015450C" w:rsidRDefault="008F6B69" w:rsidP="008F6B69">
      <w:pPr>
        <w:rPr>
          <w:rFonts w:ascii="Arial" w:hAnsi="Arial" w:cs="Arial"/>
        </w:rPr>
      </w:pPr>
    </w:p>
    <w:p w14:paraId="2A182FE7" w14:textId="77777777" w:rsidR="008F6B69" w:rsidRPr="0015450C" w:rsidRDefault="008F6B69" w:rsidP="008F6B69">
      <w:pPr>
        <w:rPr>
          <w:rFonts w:ascii="Arial" w:hAnsi="Arial" w:cs="Arial"/>
        </w:rPr>
      </w:pPr>
    </w:p>
    <w:p w14:paraId="7CF27DB7" w14:textId="77777777" w:rsidR="008F6B69" w:rsidRPr="0015450C" w:rsidRDefault="008F6B69" w:rsidP="008F6B69">
      <w:pPr>
        <w:rPr>
          <w:rFonts w:ascii="Arial" w:hAnsi="Arial" w:cs="Arial"/>
        </w:rPr>
      </w:pPr>
    </w:p>
    <w:p w14:paraId="7DCDDCA6" w14:textId="77777777" w:rsidR="008F6B69" w:rsidRPr="0015450C" w:rsidRDefault="008F6B69" w:rsidP="008F6B69">
      <w:pPr>
        <w:rPr>
          <w:rFonts w:ascii="Arial" w:hAnsi="Arial" w:cs="Arial"/>
        </w:rPr>
      </w:pPr>
    </w:p>
    <w:p w14:paraId="5D96C038" w14:textId="77777777" w:rsidR="008F6B69" w:rsidRPr="0015450C" w:rsidRDefault="008F6B69" w:rsidP="008F6B69">
      <w:pPr>
        <w:rPr>
          <w:rFonts w:ascii="Arial" w:hAnsi="Arial" w:cs="Arial"/>
        </w:rPr>
      </w:pPr>
    </w:p>
    <w:p w14:paraId="7B58FE2E" w14:textId="77777777" w:rsidR="008F6B69" w:rsidRPr="0015450C" w:rsidRDefault="008F6B69" w:rsidP="008F6B69">
      <w:pPr>
        <w:rPr>
          <w:rFonts w:ascii="Arial" w:hAnsi="Arial" w:cs="Arial"/>
        </w:rPr>
      </w:pPr>
    </w:p>
    <w:p w14:paraId="201C22C0" w14:textId="77777777" w:rsidR="008F6B69" w:rsidRPr="0015450C" w:rsidRDefault="008F6B69" w:rsidP="008F6B69">
      <w:pPr>
        <w:rPr>
          <w:rFonts w:ascii="Arial" w:hAnsi="Arial" w:cs="Arial"/>
        </w:rPr>
      </w:pPr>
    </w:p>
    <w:p w14:paraId="726DD2EC" w14:textId="77777777" w:rsidR="008F6B69" w:rsidRPr="0015450C" w:rsidRDefault="008F6B69" w:rsidP="008F6B69">
      <w:pPr>
        <w:rPr>
          <w:rFonts w:ascii="Arial" w:hAnsi="Arial" w:cs="Arial"/>
        </w:rPr>
      </w:pPr>
    </w:p>
    <w:p w14:paraId="7A41AA42" w14:textId="77777777" w:rsidR="008F6B69" w:rsidRPr="0015450C" w:rsidRDefault="008F6B69" w:rsidP="008F6B69">
      <w:pPr>
        <w:rPr>
          <w:rFonts w:ascii="Arial" w:hAnsi="Arial" w:cs="Arial"/>
        </w:rPr>
      </w:pPr>
    </w:p>
    <w:p w14:paraId="442D9000" w14:textId="77777777" w:rsidR="008F6B69" w:rsidRPr="0015450C" w:rsidRDefault="008F6B69" w:rsidP="008F6B69">
      <w:pPr>
        <w:rPr>
          <w:rFonts w:ascii="Arial" w:hAnsi="Arial" w:cs="Arial"/>
        </w:rPr>
      </w:pPr>
    </w:p>
    <w:p w14:paraId="22FA2ABE" w14:textId="77777777" w:rsidR="008F6B69" w:rsidRPr="0015450C" w:rsidRDefault="008F6B69" w:rsidP="008F6B69">
      <w:pPr>
        <w:rPr>
          <w:rFonts w:ascii="Arial" w:hAnsi="Arial" w:cs="Arial"/>
        </w:rPr>
      </w:pPr>
    </w:p>
    <w:p w14:paraId="72466D39" w14:textId="77777777" w:rsidR="008F6B69" w:rsidRPr="0015450C" w:rsidRDefault="008F6B69" w:rsidP="008F6B69">
      <w:pPr>
        <w:rPr>
          <w:rFonts w:ascii="Arial" w:hAnsi="Arial" w:cs="Arial"/>
        </w:rPr>
      </w:pPr>
    </w:p>
    <w:p w14:paraId="12D91860" w14:textId="77777777" w:rsidR="008F6B69" w:rsidRPr="0015450C" w:rsidRDefault="008F6B69" w:rsidP="008F6B69">
      <w:pPr>
        <w:rPr>
          <w:rFonts w:ascii="Arial" w:hAnsi="Arial" w:cs="Arial"/>
        </w:rPr>
      </w:pPr>
    </w:p>
    <w:p w14:paraId="2D88C74F" w14:textId="77777777" w:rsidR="008F6B69" w:rsidRPr="0015450C" w:rsidRDefault="008F6B69" w:rsidP="008F6B69">
      <w:pPr>
        <w:rPr>
          <w:rFonts w:ascii="Arial" w:hAnsi="Arial" w:cs="Arial"/>
        </w:rPr>
      </w:pPr>
    </w:p>
    <w:p w14:paraId="7352F085" w14:textId="77777777" w:rsidR="008F6B69" w:rsidRPr="0015450C" w:rsidRDefault="008F6B69" w:rsidP="008F6B69">
      <w:pPr>
        <w:rPr>
          <w:rFonts w:ascii="Arial" w:hAnsi="Arial" w:cs="Arial"/>
        </w:rPr>
        <w:sectPr w:rsidR="008F6B69" w:rsidRPr="0015450C" w:rsidSect="00411183">
          <w:headerReference w:type="even" r:id="rId167"/>
          <w:headerReference w:type="default" r:id="rId168"/>
          <w:footerReference w:type="even" r:id="rId169"/>
          <w:footerReference w:type="default" r:id="rId170"/>
          <w:headerReference w:type="first" r:id="rId171"/>
          <w:footerReference w:type="first" r:id="rId172"/>
          <w:type w:val="oddPage"/>
          <w:pgSz w:w="12242" w:h="15842" w:code="1"/>
          <w:pgMar w:top="1440" w:right="1440" w:bottom="1440" w:left="1800" w:header="720" w:footer="720" w:gutter="0"/>
          <w:paperSrc w:first="15" w:other="15"/>
          <w:pgNumType w:start="2"/>
          <w:cols w:space="720"/>
          <w:noEndnote/>
          <w:titlePg/>
          <w:docGrid w:linePitch="326"/>
        </w:sectPr>
      </w:pPr>
    </w:p>
    <w:p w14:paraId="4FE221D1" w14:textId="77777777" w:rsidR="008F6B69" w:rsidRPr="0015450C" w:rsidRDefault="008F6B69" w:rsidP="008F6B69">
      <w:pPr>
        <w:rPr>
          <w:rFonts w:ascii="Arial" w:hAnsi="Arial" w:cs="Arial"/>
        </w:rPr>
      </w:pPr>
    </w:p>
    <w:p w14:paraId="31382060" w14:textId="58812D96" w:rsidR="008F6B69" w:rsidRPr="00EF6CFE" w:rsidRDefault="008F6B69" w:rsidP="008F6B69">
      <w:pPr>
        <w:jc w:val="center"/>
        <w:rPr>
          <w:rFonts w:ascii="Arial" w:hAnsi="Arial" w:cs="Arial"/>
          <w:b/>
          <w:bCs/>
          <w:sz w:val="32"/>
        </w:rPr>
      </w:pPr>
      <w:r w:rsidRPr="0015450C">
        <w:rPr>
          <w:rFonts w:ascii="Arial" w:hAnsi="Arial" w:cs="Arial"/>
          <w:b/>
          <w:bCs/>
          <w:sz w:val="32"/>
        </w:rPr>
        <w:t>Contents</w:t>
      </w:r>
    </w:p>
    <w:sdt>
      <w:sdtPr>
        <w:rPr>
          <w:rFonts w:ascii="Arial" w:hAnsi="Arial" w:cs="Arial"/>
          <w:b w:val="0"/>
          <w:bCs w:val="0"/>
          <w:color w:val="auto"/>
          <w:sz w:val="24"/>
          <w:szCs w:val="24"/>
        </w:rPr>
        <w:id w:val="57225052"/>
        <w:docPartObj>
          <w:docPartGallery w:val="Table of Contents"/>
          <w:docPartUnique/>
        </w:docPartObj>
      </w:sdtPr>
      <w:sdtEndPr>
        <w:rPr>
          <w:noProof/>
        </w:rPr>
      </w:sdtEndPr>
      <w:sdtContent>
        <w:p w14:paraId="0F036A57" w14:textId="29194D9E" w:rsidR="009C50EA" w:rsidRPr="00EF6CFE" w:rsidRDefault="009C50EA" w:rsidP="009C50EA">
          <w:pPr>
            <w:pStyle w:val="TOCHeading"/>
            <w:rPr>
              <w:rFonts w:ascii="Arial" w:eastAsiaTheme="minorEastAsia" w:hAnsi="Arial" w:cs="Arial"/>
              <w:b w:val="0"/>
              <w:noProof/>
              <w:sz w:val="22"/>
              <w:szCs w:val="22"/>
            </w:rPr>
          </w:pPr>
          <w:r w:rsidRPr="00EF6CFE">
            <w:rPr>
              <w:rFonts w:ascii="Arial" w:hAnsi="Arial" w:cs="Arial"/>
              <w:noProof/>
            </w:rPr>
            <w:fldChar w:fldCharType="begin"/>
          </w:r>
          <w:r w:rsidRPr="00EF6CFE">
            <w:rPr>
              <w:rFonts w:ascii="Arial" w:hAnsi="Arial" w:cs="Arial"/>
              <w:noProof/>
            </w:rPr>
            <w:instrText xml:space="preserve"> TOC \o "1-3" \h \z \u </w:instrText>
          </w:r>
          <w:r w:rsidRPr="00EF6CFE">
            <w:rPr>
              <w:rFonts w:ascii="Arial" w:hAnsi="Arial" w:cs="Arial"/>
              <w:noProof/>
            </w:rPr>
            <w:fldChar w:fldCharType="separate"/>
          </w:r>
        </w:p>
        <w:p w14:paraId="2183A584" w14:textId="329C6D61" w:rsidR="009C50EA" w:rsidRPr="00EF6CFE" w:rsidRDefault="00417C1A">
          <w:pPr>
            <w:pStyle w:val="TOC1"/>
            <w:rPr>
              <w:rFonts w:eastAsiaTheme="minorEastAsia"/>
              <w:b w:val="0"/>
              <w:sz w:val="22"/>
              <w:szCs w:val="22"/>
              <w:lang w:val="en-US"/>
            </w:rPr>
          </w:pPr>
          <w:hyperlink w:anchor="_Toc518732300" w:history="1">
            <w:r w:rsidR="009C50EA" w:rsidRPr="00EF6CFE">
              <w:rPr>
                <w:rStyle w:val="Hyperlink"/>
                <w:rFonts w:cs="Arial"/>
              </w:rPr>
              <w:t>Preface</w:t>
            </w:r>
            <w:r w:rsidR="009C50EA" w:rsidRPr="00EF6CFE">
              <w:rPr>
                <w:webHidden/>
              </w:rPr>
              <w:tab/>
              <w:t>8-</w:t>
            </w:r>
            <w:r w:rsidR="009C50EA" w:rsidRPr="00EF6CFE">
              <w:rPr>
                <w:webHidden/>
              </w:rPr>
              <w:fldChar w:fldCharType="begin"/>
            </w:r>
            <w:r w:rsidR="009C50EA" w:rsidRPr="00EF6CFE">
              <w:rPr>
                <w:webHidden/>
              </w:rPr>
              <w:instrText xml:space="preserve"> PAGEREF _Toc518732300 \h </w:instrText>
            </w:r>
            <w:r w:rsidR="009C50EA" w:rsidRPr="00EF6CFE">
              <w:rPr>
                <w:webHidden/>
              </w:rPr>
            </w:r>
            <w:r w:rsidR="009C50EA" w:rsidRPr="00EF6CFE">
              <w:rPr>
                <w:webHidden/>
              </w:rPr>
              <w:fldChar w:fldCharType="separate"/>
            </w:r>
            <w:r w:rsidR="00C475B5">
              <w:rPr>
                <w:webHidden/>
              </w:rPr>
              <w:t>8</w:t>
            </w:r>
            <w:r w:rsidR="009C50EA" w:rsidRPr="00EF6CFE">
              <w:rPr>
                <w:webHidden/>
              </w:rPr>
              <w:fldChar w:fldCharType="end"/>
            </w:r>
          </w:hyperlink>
        </w:p>
        <w:p w14:paraId="52718C1F" w14:textId="69EC32C1" w:rsidR="009C50EA" w:rsidRPr="00EF6CFE" w:rsidRDefault="00417C1A">
          <w:pPr>
            <w:pStyle w:val="TOC1"/>
            <w:tabs>
              <w:tab w:val="left" w:pos="540"/>
            </w:tabs>
            <w:rPr>
              <w:rFonts w:eastAsiaTheme="minorEastAsia"/>
              <w:b w:val="0"/>
              <w:sz w:val="22"/>
              <w:szCs w:val="22"/>
              <w:lang w:val="en-US"/>
            </w:rPr>
          </w:pPr>
          <w:hyperlink w:anchor="_Toc518732301" w:history="1">
            <w:r w:rsidR="009C50EA" w:rsidRPr="00EF6CFE">
              <w:rPr>
                <w:rStyle w:val="Hyperlink"/>
                <w:rFonts w:cs="Arial"/>
              </w:rPr>
              <w:t>I.</w:t>
            </w:r>
            <w:r w:rsidR="009C50EA" w:rsidRPr="00EF6CFE">
              <w:rPr>
                <w:rFonts w:eastAsiaTheme="minorEastAsia"/>
                <w:b w:val="0"/>
                <w:sz w:val="22"/>
                <w:szCs w:val="22"/>
                <w:lang w:val="en-US"/>
              </w:rPr>
              <w:tab/>
            </w:r>
            <w:r w:rsidR="009C50EA" w:rsidRPr="00EF6CFE">
              <w:rPr>
                <w:rStyle w:val="Hyperlink"/>
                <w:rFonts w:cs="Arial"/>
              </w:rPr>
              <w:t>Form of Contract</w:t>
            </w:r>
            <w:r w:rsidR="009C50EA" w:rsidRPr="00EF6CFE">
              <w:rPr>
                <w:webHidden/>
              </w:rPr>
              <w:tab/>
              <w:t>8-</w:t>
            </w:r>
            <w:r w:rsidR="009C50EA" w:rsidRPr="00EF6CFE">
              <w:rPr>
                <w:webHidden/>
              </w:rPr>
              <w:fldChar w:fldCharType="begin"/>
            </w:r>
            <w:r w:rsidR="009C50EA" w:rsidRPr="00EF6CFE">
              <w:rPr>
                <w:webHidden/>
              </w:rPr>
              <w:instrText xml:space="preserve"> PAGEREF _Toc518732301 \h </w:instrText>
            </w:r>
            <w:r w:rsidR="009C50EA" w:rsidRPr="00EF6CFE">
              <w:rPr>
                <w:webHidden/>
              </w:rPr>
            </w:r>
            <w:r w:rsidR="009C50EA" w:rsidRPr="00EF6CFE">
              <w:rPr>
                <w:webHidden/>
              </w:rPr>
              <w:fldChar w:fldCharType="separate"/>
            </w:r>
            <w:r w:rsidR="00C475B5">
              <w:rPr>
                <w:webHidden/>
              </w:rPr>
              <w:t>11</w:t>
            </w:r>
            <w:r w:rsidR="009C50EA" w:rsidRPr="00EF6CFE">
              <w:rPr>
                <w:webHidden/>
              </w:rPr>
              <w:fldChar w:fldCharType="end"/>
            </w:r>
          </w:hyperlink>
        </w:p>
        <w:p w14:paraId="691972ED" w14:textId="08C7D4FC" w:rsidR="009C50EA" w:rsidRPr="00EF6CFE" w:rsidRDefault="00417C1A">
          <w:pPr>
            <w:pStyle w:val="TOC1"/>
            <w:tabs>
              <w:tab w:val="left" w:pos="540"/>
            </w:tabs>
            <w:rPr>
              <w:rFonts w:eastAsiaTheme="minorEastAsia"/>
              <w:b w:val="0"/>
              <w:sz w:val="22"/>
              <w:szCs w:val="22"/>
              <w:lang w:val="en-US"/>
            </w:rPr>
          </w:pPr>
          <w:hyperlink w:anchor="_Toc518732302" w:history="1">
            <w:r w:rsidR="009C50EA" w:rsidRPr="00EF6CFE">
              <w:rPr>
                <w:rStyle w:val="Hyperlink"/>
                <w:rFonts w:cs="Arial"/>
              </w:rPr>
              <w:t>II.</w:t>
            </w:r>
            <w:r w:rsidR="009C50EA" w:rsidRPr="00EF6CFE">
              <w:rPr>
                <w:rFonts w:eastAsiaTheme="minorEastAsia"/>
                <w:b w:val="0"/>
                <w:sz w:val="22"/>
                <w:szCs w:val="22"/>
                <w:lang w:val="en-US"/>
              </w:rPr>
              <w:tab/>
            </w:r>
            <w:r w:rsidR="009C50EA" w:rsidRPr="00EF6CFE">
              <w:rPr>
                <w:rStyle w:val="Hyperlink"/>
                <w:rFonts w:cs="Arial"/>
              </w:rPr>
              <w:t>General Conditions of Contract</w:t>
            </w:r>
            <w:r w:rsidR="009C50EA" w:rsidRPr="00EF6CFE">
              <w:rPr>
                <w:webHidden/>
              </w:rPr>
              <w:tab/>
              <w:t>8-</w:t>
            </w:r>
            <w:r w:rsidR="009C50EA" w:rsidRPr="00EF6CFE">
              <w:rPr>
                <w:webHidden/>
              </w:rPr>
              <w:fldChar w:fldCharType="begin"/>
            </w:r>
            <w:r w:rsidR="009C50EA" w:rsidRPr="00EF6CFE">
              <w:rPr>
                <w:webHidden/>
              </w:rPr>
              <w:instrText xml:space="preserve"> PAGEREF _Toc518732302 \h </w:instrText>
            </w:r>
            <w:r w:rsidR="009C50EA" w:rsidRPr="00EF6CFE">
              <w:rPr>
                <w:webHidden/>
              </w:rPr>
            </w:r>
            <w:r w:rsidR="009C50EA" w:rsidRPr="00EF6CFE">
              <w:rPr>
                <w:webHidden/>
              </w:rPr>
              <w:fldChar w:fldCharType="separate"/>
            </w:r>
            <w:r w:rsidR="00C475B5">
              <w:rPr>
                <w:webHidden/>
              </w:rPr>
              <w:t>13</w:t>
            </w:r>
            <w:r w:rsidR="009C50EA" w:rsidRPr="00EF6CFE">
              <w:rPr>
                <w:webHidden/>
              </w:rPr>
              <w:fldChar w:fldCharType="end"/>
            </w:r>
          </w:hyperlink>
        </w:p>
        <w:p w14:paraId="105ADCFF" w14:textId="1339DE0F" w:rsidR="009C50EA" w:rsidRPr="00EF6CFE" w:rsidRDefault="00417C1A">
          <w:pPr>
            <w:pStyle w:val="TOC1"/>
            <w:rPr>
              <w:rFonts w:eastAsiaTheme="minorEastAsia"/>
              <w:b w:val="0"/>
              <w:sz w:val="22"/>
              <w:szCs w:val="22"/>
              <w:lang w:val="en-US"/>
            </w:rPr>
          </w:pPr>
          <w:hyperlink w:anchor="_Toc518732303" w:history="1">
            <w:r w:rsidR="009C50EA" w:rsidRPr="00EF6CFE">
              <w:rPr>
                <w:rStyle w:val="Hyperlink"/>
                <w:rFonts w:cs="Arial"/>
                <w:smallCaps/>
              </w:rPr>
              <w:t>A.  General Provisions</w:t>
            </w:r>
            <w:r w:rsidR="009C50EA" w:rsidRPr="00EF6CFE">
              <w:rPr>
                <w:webHidden/>
              </w:rPr>
              <w:tab/>
              <w:t>8-</w:t>
            </w:r>
            <w:r w:rsidR="009C50EA" w:rsidRPr="00EF6CFE">
              <w:rPr>
                <w:webHidden/>
              </w:rPr>
              <w:fldChar w:fldCharType="begin"/>
            </w:r>
            <w:r w:rsidR="009C50EA" w:rsidRPr="00EF6CFE">
              <w:rPr>
                <w:webHidden/>
              </w:rPr>
              <w:instrText xml:space="preserve"> PAGEREF _Toc518732303 \h </w:instrText>
            </w:r>
            <w:r w:rsidR="009C50EA" w:rsidRPr="00EF6CFE">
              <w:rPr>
                <w:webHidden/>
              </w:rPr>
            </w:r>
            <w:r w:rsidR="009C50EA" w:rsidRPr="00EF6CFE">
              <w:rPr>
                <w:webHidden/>
              </w:rPr>
              <w:fldChar w:fldCharType="separate"/>
            </w:r>
            <w:r w:rsidR="00C475B5">
              <w:rPr>
                <w:webHidden/>
              </w:rPr>
              <w:t>13</w:t>
            </w:r>
            <w:r w:rsidR="009C50EA" w:rsidRPr="00EF6CFE">
              <w:rPr>
                <w:webHidden/>
              </w:rPr>
              <w:fldChar w:fldCharType="end"/>
            </w:r>
          </w:hyperlink>
        </w:p>
        <w:p w14:paraId="08DCCF86" w14:textId="1ED36040" w:rsidR="009C50EA" w:rsidRPr="00EF6CFE" w:rsidRDefault="00417C1A">
          <w:pPr>
            <w:pStyle w:val="TOC3"/>
            <w:tabs>
              <w:tab w:val="left" w:pos="1680"/>
            </w:tabs>
            <w:rPr>
              <w:rFonts w:ascii="Arial" w:eastAsiaTheme="minorEastAsia" w:hAnsi="Arial" w:cs="Arial"/>
              <w:spacing w:val="0"/>
              <w:sz w:val="22"/>
              <w:szCs w:val="22"/>
            </w:rPr>
          </w:pPr>
          <w:hyperlink w:anchor="_Toc518732304" w:history="1">
            <w:r w:rsidR="009C50EA" w:rsidRPr="00EF6CFE">
              <w:rPr>
                <w:rStyle w:val="Hyperlink"/>
                <w:rFonts w:ascii="Arial" w:hAnsi="Arial" w:cs="Arial"/>
              </w:rPr>
              <w:t>1.</w:t>
            </w:r>
            <w:r w:rsidR="009C50EA" w:rsidRPr="00EF6CFE">
              <w:rPr>
                <w:rFonts w:ascii="Arial" w:eastAsiaTheme="minorEastAsia" w:hAnsi="Arial" w:cs="Arial"/>
                <w:spacing w:val="0"/>
                <w:sz w:val="22"/>
                <w:szCs w:val="22"/>
              </w:rPr>
              <w:tab/>
            </w:r>
            <w:r w:rsidR="009C50EA" w:rsidRPr="00EF6CFE">
              <w:rPr>
                <w:rStyle w:val="Hyperlink"/>
                <w:rFonts w:ascii="Arial" w:hAnsi="Arial" w:cs="Arial"/>
              </w:rPr>
              <w:t>Definitions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_Toc518732304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13</w:t>
            </w:r>
            <w:r w:rsidR="009C50EA" w:rsidRPr="00EF6CFE">
              <w:rPr>
                <w:rFonts w:ascii="Arial" w:hAnsi="Arial" w:cs="Arial"/>
                <w:webHidden/>
              </w:rPr>
              <w:fldChar w:fldCharType="end"/>
            </w:r>
          </w:hyperlink>
        </w:p>
        <w:p w14:paraId="1A11F397" w14:textId="2416A79B" w:rsidR="009C50EA" w:rsidRPr="00EF6CFE" w:rsidRDefault="00417C1A">
          <w:pPr>
            <w:pStyle w:val="TOC3"/>
            <w:tabs>
              <w:tab w:val="left" w:pos="1680"/>
            </w:tabs>
            <w:rPr>
              <w:rFonts w:ascii="Arial" w:eastAsiaTheme="minorEastAsia" w:hAnsi="Arial" w:cs="Arial"/>
              <w:spacing w:val="0"/>
              <w:sz w:val="22"/>
              <w:szCs w:val="22"/>
            </w:rPr>
          </w:pPr>
          <w:hyperlink w:anchor="_Toc518732305" w:history="1">
            <w:r w:rsidR="009C50EA" w:rsidRPr="00EF6CFE">
              <w:rPr>
                <w:rStyle w:val="Hyperlink"/>
                <w:rFonts w:ascii="Arial" w:hAnsi="Arial" w:cs="Arial"/>
              </w:rPr>
              <w:t>2.</w:t>
            </w:r>
            <w:r w:rsidR="009C50EA" w:rsidRPr="00EF6CFE">
              <w:rPr>
                <w:rFonts w:ascii="Arial" w:eastAsiaTheme="minorEastAsia" w:hAnsi="Arial" w:cs="Arial"/>
                <w:spacing w:val="0"/>
                <w:sz w:val="22"/>
                <w:szCs w:val="22"/>
              </w:rPr>
              <w:tab/>
            </w:r>
            <w:r w:rsidR="009C50EA" w:rsidRPr="00EF6CFE">
              <w:rPr>
                <w:rStyle w:val="Hyperlink"/>
                <w:rFonts w:ascii="Arial" w:hAnsi="Arial" w:cs="Arial"/>
              </w:rPr>
              <w:t>Relationship between the Parties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_Toc518732305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14</w:t>
            </w:r>
            <w:r w:rsidR="009C50EA" w:rsidRPr="00EF6CFE">
              <w:rPr>
                <w:rFonts w:ascii="Arial" w:hAnsi="Arial" w:cs="Arial"/>
                <w:webHidden/>
              </w:rPr>
              <w:fldChar w:fldCharType="end"/>
            </w:r>
          </w:hyperlink>
        </w:p>
        <w:p w14:paraId="3DBAAC44" w14:textId="7651937B" w:rsidR="009C50EA" w:rsidRPr="00EF6CFE" w:rsidRDefault="00417C1A">
          <w:pPr>
            <w:pStyle w:val="TOC3"/>
            <w:tabs>
              <w:tab w:val="left" w:pos="1680"/>
            </w:tabs>
            <w:rPr>
              <w:rFonts w:ascii="Arial" w:eastAsiaTheme="minorEastAsia" w:hAnsi="Arial" w:cs="Arial"/>
              <w:spacing w:val="0"/>
              <w:sz w:val="22"/>
              <w:szCs w:val="22"/>
            </w:rPr>
          </w:pPr>
          <w:hyperlink w:anchor="_Toc518732306" w:history="1">
            <w:r w:rsidR="009C50EA" w:rsidRPr="00EF6CFE">
              <w:rPr>
                <w:rStyle w:val="Hyperlink"/>
                <w:rFonts w:ascii="Arial" w:hAnsi="Arial" w:cs="Arial"/>
              </w:rPr>
              <w:t>3.</w:t>
            </w:r>
            <w:r w:rsidR="009C50EA" w:rsidRPr="00EF6CFE">
              <w:rPr>
                <w:rFonts w:ascii="Arial" w:eastAsiaTheme="minorEastAsia" w:hAnsi="Arial" w:cs="Arial"/>
                <w:spacing w:val="0"/>
                <w:sz w:val="22"/>
                <w:szCs w:val="22"/>
              </w:rPr>
              <w:tab/>
            </w:r>
            <w:r w:rsidR="009C50EA" w:rsidRPr="00EF6CFE">
              <w:rPr>
                <w:rStyle w:val="Hyperlink"/>
                <w:rFonts w:ascii="Arial" w:hAnsi="Arial" w:cs="Arial"/>
              </w:rPr>
              <w:t>Law Governing Contract</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_Toc518732306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14</w:t>
            </w:r>
            <w:r w:rsidR="009C50EA" w:rsidRPr="00EF6CFE">
              <w:rPr>
                <w:rFonts w:ascii="Arial" w:hAnsi="Arial" w:cs="Arial"/>
                <w:webHidden/>
              </w:rPr>
              <w:fldChar w:fldCharType="end"/>
            </w:r>
          </w:hyperlink>
        </w:p>
        <w:p w14:paraId="3D6F8053" w14:textId="68E3A0DA" w:rsidR="009C50EA" w:rsidRPr="00EF6CFE" w:rsidRDefault="00417C1A">
          <w:pPr>
            <w:pStyle w:val="TOC3"/>
            <w:tabs>
              <w:tab w:val="left" w:pos="1680"/>
            </w:tabs>
            <w:rPr>
              <w:rFonts w:ascii="Arial" w:eastAsiaTheme="minorEastAsia" w:hAnsi="Arial" w:cs="Arial"/>
              <w:spacing w:val="0"/>
              <w:sz w:val="22"/>
              <w:szCs w:val="22"/>
            </w:rPr>
          </w:pPr>
          <w:hyperlink w:anchor="_Toc518732307" w:history="1">
            <w:r w:rsidR="009C50EA" w:rsidRPr="00EF6CFE">
              <w:rPr>
                <w:rStyle w:val="Hyperlink"/>
                <w:rFonts w:ascii="Arial" w:hAnsi="Arial" w:cs="Arial"/>
              </w:rPr>
              <w:t>4.</w:t>
            </w:r>
            <w:r w:rsidR="009C50EA" w:rsidRPr="00EF6CFE">
              <w:rPr>
                <w:rFonts w:ascii="Arial" w:eastAsiaTheme="minorEastAsia" w:hAnsi="Arial" w:cs="Arial"/>
                <w:spacing w:val="0"/>
                <w:sz w:val="22"/>
                <w:szCs w:val="22"/>
              </w:rPr>
              <w:tab/>
            </w:r>
            <w:r w:rsidR="009C50EA" w:rsidRPr="00EF6CFE">
              <w:rPr>
                <w:rStyle w:val="Hyperlink"/>
                <w:rFonts w:ascii="Arial" w:hAnsi="Arial" w:cs="Arial"/>
              </w:rPr>
              <w:t>Language</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_Toc518732307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14</w:t>
            </w:r>
            <w:r w:rsidR="009C50EA" w:rsidRPr="00EF6CFE">
              <w:rPr>
                <w:rFonts w:ascii="Arial" w:hAnsi="Arial" w:cs="Arial"/>
                <w:webHidden/>
              </w:rPr>
              <w:fldChar w:fldCharType="end"/>
            </w:r>
          </w:hyperlink>
        </w:p>
        <w:p w14:paraId="799ABEE6" w14:textId="088C49A3" w:rsidR="009C50EA" w:rsidRPr="00EF6CFE" w:rsidRDefault="00417C1A">
          <w:pPr>
            <w:pStyle w:val="TOC3"/>
            <w:tabs>
              <w:tab w:val="left" w:pos="1680"/>
            </w:tabs>
            <w:rPr>
              <w:rFonts w:ascii="Arial" w:eastAsiaTheme="minorEastAsia" w:hAnsi="Arial" w:cs="Arial"/>
              <w:spacing w:val="0"/>
              <w:sz w:val="22"/>
              <w:szCs w:val="22"/>
            </w:rPr>
          </w:pPr>
          <w:hyperlink w:anchor="_Toc518732308" w:history="1">
            <w:r w:rsidR="009C50EA" w:rsidRPr="00EF6CFE">
              <w:rPr>
                <w:rStyle w:val="Hyperlink"/>
                <w:rFonts w:ascii="Arial" w:hAnsi="Arial" w:cs="Arial"/>
              </w:rPr>
              <w:t>5.</w:t>
            </w:r>
            <w:r w:rsidR="009C50EA" w:rsidRPr="00EF6CFE">
              <w:rPr>
                <w:rFonts w:ascii="Arial" w:eastAsiaTheme="minorEastAsia" w:hAnsi="Arial" w:cs="Arial"/>
                <w:spacing w:val="0"/>
                <w:sz w:val="22"/>
                <w:szCs w:val="22"/>
              </w:rPr>
              <w:tab/>
            </w:r>
            <w:r w:rsidR="009C50EA" w:rsidRPr="00EF6CFE">
              <w:rPr>
                <w:rStyle w:val="Hyperlink"/>
                <w:rFonts w:ascii="Arial" w:hAnsi="Arial" w:cs="Arial"/>
              </w:rPr>
              <w:t>Headings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_Toc518732308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14</w:t>
            </w:r>
            <w:r w:rsidR="009C50EA" w:rsidRPr="00EF6CFE">
              <w:rPr>
                <w:rFonts w:ascii="Arial" w:hAnsi="Arial" w:cs="Arial"/>
                <w:webHidden/>
              </w:rPr>
              <w:fldChar w:fldCharType="end"/>
            </w:r>
          </w:hyperlink>
        </w:p>
        <w:p w14:paraId="409A7A16" w14:textId="3A993B86" w:rsidR="009C50EA" w:rsidRPr="00EF6CFE" w:rsidRDefault="00417C1A">
          <w:pPr>
            <w:pStyle w:val="TOC3"/>
            <w:tabs>
              <w:tab w:val="left" w:pos="1680"/>
            </w:tabs>
            <w:rPr>
              <w:rFonts w:ascii="Arial" w:eastAsiaTheme="minorEastAsia" w:hAnsi="Arial" w:cs="Arial"/>
              <w:spacing w:val="0"/>
              <w:sz w:val="22"/>
              <w:szCs w:val="22"/>
            </w:rPr>
          </w:pPr>
          <w:hyperlink w:anchor="_Toc518732309" w:history="1">
            <w:r w:rsidR="009C50EA" w:rsidRPr="00EF6CFE">
              <w:rPr>
                <w:rStyle w:val="Hyperlink"/>
                <w:rFonts w:ascii="Arial" w:hAnsi="Arial" w:cs="Arial"/>
              </w:rPr>
              <w:t>6.</w:t>
            </w:r>
            <w:r w:rsidR="009C50EA" w:rsidRPr="00EF6CFE">
              <w:rPr>
                <w:rFonts w:ascii="Arial" w:eastAsiaTheme="minorEastAsia" w:hAnsi="Arial" w:cs="Arial"/>
                <w:spacing w:val="0"/>
                <w:sz w:val="22"/>
                <w:szCs w:val="22"/>
              </w:rPr>
              <w:tab/>
            </w:r>
            <w:r w:rsidR="009C50EA" w:rsidRPr="00EF6CFE">
              <w:rPr>
                <w:rStyle w:val="Hyperlink"/>
                <w:rFonts w:ascii="Arial" w:hAnsi="Arial" w:cs="Arial"/>
              </w:rPr>
              <w:t>Communications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_Toc518732309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14</w:t>
            </w:r>
            <w:r w:rsidR="009C50EA" w:rsidRPr="00EF6CFE">
              <w:rPr>
                <w:rFonts w:ascii="Arial" w:hAnsi="Arial" w:cs="Arial"/>
                <w:webHidden/>
              </w:rPr>
              <w:fldChar w:fldCharType="end"/>
            </w:r>
          </w:hyperlink>
        </w:p>
        <w:p w14:paraId="014A73A4" w14:textId="003B5526" w:rsidR="009C50EA" w:rsidRPr="00EF6CFE" w:rsidRDefault="00417C1A">
          <w:pPr>
            <w:pStyle w:val="TOC3"/>
            <w:tabs>
              <w:tab w:val="left" w:pos="1680"/>
            </w:tabs>
            <w:rPr>
              <w:rFonts w:ascii="Arial" w:eastAsiaTheme="minorEastAsia" w:hAnsi="Arial" w:cs="Arial"/>
              <w:spacing w:val="0"/>
              <w:sz w:val="22"/>
              <w:szCs w:val="22"/>
            </w:rPr>
          </w:pPr>
          <w:hyperlink w:anchor="_Toc518732310" w:history="1">
            <w:r w:rsidR="009C50EA" w:rsidRPr="00EF6CFE">
              <w:rPr>
                <w:rStyle w:val="Hyperlink"/>
                <w:rFonts w:ascii="Arial" w:hAnsi="Arial" w:cs="Arial"/>
              </w:rPr>
              <w:t>7.</w:t>
            </w:r>
            <w:r w:rsidR="009C50EA" w:rsidRPr="00EF6CFE">
              <w:rPr>
                <w:rFonts w:ascii="Arial" w:eastAsiaTheme="minorEastAsia" w:hAnsi="Arial" w:cs="Arial"/>
                <w:spacing w:val="0"/>
                <w:sz w:val="22"/>
                <w:szCs w:val="22"/>
              </w:rPr>
              <w:tab/>
            </w:r>
            <w:r w:rsidR="009C50EA" w:rsidRPr="00EF6CFE">
              <w:rPr>
                <w:rStyle w:val="Hyperlink"/>
                <w:rFonts w:ascii="Arial" w:hAnsi="Arial" w:cs="Arial"/>
              </w:rPr>
              <w:t>Location</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_Toc518732310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15</w:t>
            </w:r>
            <w:r w:rsidR="009C50EA" w:rsidRPr="00EF6CFE">
              <w:rPr>
                <w:rFonts w:ascii="Arial" w:hAnsi="Arial" w:cs="Arial"/>
                <w:webHidden/>
              </w:rPr>
              <w:fldChar w:fldCharType="end"/>
            </w:r>
          </w:hyperlink>
        </w:p>
        <w:p w14:paraId="2042FF4C" w14:textId="13998424" w:rsidR="009C50EA" w:rsidRPr="00EF6CFE" w:rsidRDefault="00417C1A">
          <w:pPr>
            <w:pStyle w:val="TOC3"/>
            <w:tabs>
              <w:tab w:val="left" w:pos="1680"/>
            </w:tabs>
            <w:rPr>
              <w:rFonts w:ascii="Arial" w:eastAsiaTheme="minorEastAsia" w:hAnsi="Arial" w:cs="Arial"/>
              <w:spacing w:val="0"/>
              <w:sz w:val="22"/>
              <w:szCs w:val="22"/>
            </w:rPr>
          </w:pPr>
          <w:hyperlink w:anchor="_Toc518732311" w:history="1">
            <w:r w:rsidR="009C50EA" w:rsidRPr="00EF6CFE">
              <w:rPr>
                <w:rStyle w:val="Hyperlink"/>
                <w:rFonts w:ascii="Arial" w:hAnsi="Arial" w:cs="Arial"/>
              </w:rPr>
              <w:t>8.</w:t>
            </w:r>
            <w:r w:rsidR="009C50EA" w:rsidRPr="00EF6CFE">
              <w:rPr>
                <w:rFonts w:ascii="Arial" w:eastAsiaTheme="minorEastAsia" w:hAnsi="Arial" w:cs="Arial"/>
                <w:spacing w:val="0"/>
                <w:sz w:val="22"/>
                <w:szCs w:val="22"/>
              </w:rPr>
              <w:tab/>
            </w:r>
            <w:r w:rsidR="009C50EA" w:rsidRPr="00EF6CFE">
              <w:rPr>
                <w:rStyle w:val="Hyperlink"/>
                <w:rFonts w:ascii="Arial" w:hAnsi="Arial" w:cs="Arial"/>
              </w:rPr>
              <w:t>Authority of Member in Charge</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_Toc518732311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15</w:t>
            </w:r>
            <w:r w:rsidR="009C50EA" w:rsidRPr="00EF6CFE">
              <w:rPr>
                <w:rFonts w:ascii="Arial" w:hAnsi="Arial" w:cs="Arial"/>
                <w:webHidden/>
              </w:rPr>
              <w:fldChar w:fldCharType="end"/>
            </w:r>
          </w:hyperlink>
        </w:p>
        <w:p w14:paraId="4548BA3C" w14:textId="59EA8B19" w:rsidR="009C50EA" w:rsidRPr="00EF6CFE" w:rsidRDefault="00417C1A">
          <w:pPr>
            <w:pStyle w:val="TOC3"/>
            <w:tabs>
              <w:tab w:val="left" w:pos="1680"/>
            </w:tabs>
            <w:rPr>
              <w:rFonts w:ascii="Arial" w:eastAsiaTheme="minorEastAsia" w:hAnsi="Arial" w:cs="Arial"/>
              <w:spacing w:val="0"/>
              <w:sz w:val="22"/>
              <w:szCs w:val="22"/>
            </w:rPr>
          </w:pPr>
          <w:hyperlink w:anchor="_Toc518732312" w:history="1">
            <w:r w:rsidR="009C50EA" w:rsidRPr="00EF6CFE">
              <w:rPr>
                <w:rStyle w:val="Hyperlink"/>
                <w:rFonts w:ascii="Arial" w:hAnsi="Arial" w:cs="Arial"/>
              </w:rPr>
              <w:t>9.</w:t>
            </w:r>
            <w:r w:rsidR="009C50EA" w:rsidRPr="00EF6CFE">
              <w:rPr>
                <w:rFonts w:ascii="Arial" w:eastAsiaTheme="minorEastAsia" w:hAnsi="Arial" w:cs="Arial"/>
                <w:spacing w:val="0"/>
                <w:sz w:val="22"/>
                <w:szCs w:val="22"/>
              </w:rPr>
              <w:tab/>
            </w:r>
            <w:r w:rsidR="009C50EA" w:rsidRPr="00EF6CFE">
              <w:rPr>
                <w:rStyle w:val="Hyperlink"/>
                <w:rFonts w:ascii="Arial" w:hAnsi="Arial" w:cs="Arial"/>
              </w:rPr>
              <w:t>Authorized Representatives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_Toc518732312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15</w:t>
            </w:r>
            <w:r w:rsidR="009C50EA" w:rsidRPr="00EF6CFE">
              <w:rPr>
                <w:rFonts w:ascii="Arial" w:hAnsi="Arial" w:cs="Arial"/>
                <w:webHidden/>
              </w:rPr>
              <w:fldChar w:fldCharType="end"/>
            </w:r>
          </w:hyperlink>
        </w:p>
        <w:p w14:paraId="121D7AE9" w14:textId="5D5F8C79" w:rsidR="009C50EA" w:rsidRPr="00EF6CFE" w:rsidRDefault="00417C1A">
          <w:pPr>
            <w:pStyle w:val="TOC3"/>
            <w:tabs>
              <w:tab w:val="left" w:pos="1920"/>
            </w:tabs>
            <w:rPr>
              <w:rFonts w:ascii="Arial" w:eastAsiaTheme="minorEastAsia" w:hAnsi="Arial" w:cs="Arial"/>
              <w:spacing w:val="0"/>
              <w:sz w:val="22"/>
              <w:szCs w:val="22"/>
            </w:rPr>
          </w:pPr>
          <w:hyperlink w:anchor="_Toc518732313" w:history="1">
            <w:r w:rsidR="009C50EA" w:rsidRPr="00EF6CFE">
              <w:rPr>
                <w:rStyle w:val="Hyperlink"/>
                <w:rFonts w:ascii="Arial" w:hAnsi="Arial" w:cs="Arial"/>
              </w:rPr>
              <w:t>10.</w:t>
            </w:r>
            <w:r w:rsidR="009C50EA" w:rsidRPr="00EF6CFE">
              <w:rPr>
                <w:rFonts w:ascii="Arial" w:eastAsiaTheme="minorEastAsia" w:hAnsi="Arial" w:cs="Arial"/>
                <w:spacing w:val="0"/>
                <w:sz w:val="22"/>
                <w:szCs w:val="22"/>
              </w:rPr>
              <w:tab/>
            </w:r>
            <w:r w:rsidR="009C50EA" w:rsidRPr="00EF6CFE">
              <w:rPr>
                <w:rStyle w:val="Hyperlink"/>
                <w:rFonts w:ascii="Arial" w:hAnsi="Arial" w:cs="Arial"/>
              </w:rPr>
              <w:t>Corrupt and Fraudulent Practices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_Toc518732313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15</w:t>
            </w:r>
            <w:r w:rsidR="009C50EA" w:rsidRPr="00EF6CFE">
              <w:rPr>
                <w:rFonts w:ascii="Arial" w:hAnsi="Arial" w:cs="Arial"/>
                <w:webHidden/>
              </w:rPr>
              <w:fldChar w:fldCharType="end"/>
            </w:r>
          </w:hyperlink>
        </w:p>
        <w:p w14:paraId="1000F60B" w14:textId="61200FF7" w:rsidR="009C50EA" w:rsidRPr="00EF6CFE" w:rsidRDefault="00417C1A">
          <w:pPr>
            <w:pStyle w:val="TOC1"/>
            <w:rPr>
              <w:rFonts w:eastAsiaTheme="minorEastAsia"/>
              <w:b w:val="0"/>
              <w:sz w:val="22"/>
              <w:szCs w:val="22"/>
              <w:lang w:val="en-US"/>
            </w:rPr>
          </w:pPr>
          <w:hyperlink w:anchor="_Toc518732314" w:history="1">
            <w:r w:rsidR="009C50EA" w:rsidRPr="00EF6CFE">
              <w:rPr>
                <w:rStyle w:val="Hyperlink"/>
                <w:rFonts w:cs="Arial"/>
                <w:smallCaps/>
              </w:rPr>
              <w:t>B.  Commencement, Completion, Modification  and Termination of Contract</w:t>
            </w:r>
            <w:r w:rsidR="009C50EA" w:rsidRPr="00EF6CFE">
              <w:rPr>
                <w:webHidden/>
              </w:rPr>
              <w:tab/>
              <w:t>8-</w:t>
            </w:r>
            <w:r w:rsidR="009C50EA" w:rsidRPr="00EF6CFE">
              <w:rPr>
                <w:webHidden/>
              </w:rPr>
              <w:fldChar w:fldCharType="begin"/>
            </w:r>
            <w:r w:rsidR="009C50EA" w:rsidRPr="00EF6CFE">
              <w:rPr>
                <w:webHidden/>
              </w:rPr>
              <w:instrText xml:space="preserve"> PAGEREF _Toc518732314 \h </w:instrText>
            </w:r>
            <w:r w:rsidR="009C50EA" w:rsidRPr="00EF6CFE">
              <w:rPr>
                <w:webHidden/>
              </w:rPr>
            </w:r>
            <w:r w:rsidR="009C50EA" w:rsidRPr="00EF6CFE">
              <w:rPr>
                <w:webHidden/>
              </w:rPr>
              <w:fldChar w:fldCharType="separate"/>
            </w:r>
            <w:r w:rsidR="00C475B5">
              <w:rPr>
                <w:webHidden/>
              </w:rPr>
              <w:t>15</w:t>
            </w:r>
            <w:r w:rsidR="009C50EA" w:rsidRPr="00EF6CFE">
              <w:rPr>
                <w:webHidden/>
              </w:rPr>
              <w:fldChar w:fldCharType="end"/>
            </w:r>
          </w:hyperlink>
        </w:p>
        <w:p w14:paraId="0FEBBCB8" w14:textId="01E23BFD" w:rsidR="009C50EA" w:rsidRPr="00EF6CFE" w:rsidRDefault="00417C1A">
          <w:pPr>
            <w:pStyle w:val="TOC3"/>
            <w:tabs>
              <w:tab w:val="left" w:pos="1920"/>
            </w:tabs>
            <w:rPr>
              <w:rFonts w:ascii="Arial" w:eastAsiaTheme="minorEastAsia" w:hAnsi="Arial" w:cs="Arial"/>
              <w:spacing w:val="0"/>
              <w:sz w:val="22"/>
              <w:szCs w:val="22"/>
            </w:rPr>
          </w:pPr>
          <w:hyperlink w:anchor="_Toc518732315" w:history="1">
            <w:r w:rsidR="009C50EA" w:rsidRPr="00EF6CFE">
              <w:rPr>
                <w:rStyle w:val="Hyperlink"/>
                <w:rFonts w:ascii="Arial" w:hAnsi="Arial" w:cs="Arial"/>
              </w:rPr>
              <w:t>11.</w:t>
            </w:r>
            <w:r w:rsidR="009C50EA" w:rsidRPr="00EF6CFE">
              <w:rPr>
                <w:rFonts w:ascii="Arial" w:eastAsiaTheme="minorEastAsia" w:hAnsi="Arial" w:cs="Arial"/>
                <w:spacing w:val="0"/>
                <w:sz w:val="22"/>
                <w:szCs w:val="22"/>
              </w:rPr>
              <w:tab/>
            </w:r>
            <w:r w:rsidR="009C50EA" w:rsidRPr="00EF6CFE">
              <w:rPr>
                <w:rStyle w:val="Hyperlink"/>
                <w:rFonts w:ascii="Arial" w:hAnsi="Arial" w:cs="Arial"/>
              </w:rPr>
              <w:t>Effectiveness of Contract</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_Toc518732315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15</w:t>
            </w:r>
            <w:r w:rsidR="009C50EA" w:rsidRPr="00EF6CFE">
              <w:rPr>
                <w:rFonts w:ascii="Arial" w:hAnsi="Arial" w:cs="Arial"/>
                <w:webHidden/>
              </w:rPr>
              <w:fldChar w:fldCharType="end"/>
            </w:r>
          </w:hyperlink>
        </w:p>
        <w:p w14:paraId="61B3A593" w14:textId="074C2900" w:rsidR="009C50EA" w:rsidRPr="00EF6CFE" w:rsidRDefault="00417C1A">
          <w:pPr>
            <w:pStyle w:val="TOC3"/>
            <w:tabs>
              <w:tab w:val="left" w:pos="1920"/>
            </w:tabs>
            <w:rPr>
              <w:rFonts w:ascii="Arial" w:eastAsiaTheme="minorEastAsia" w:hAnsi="Arial" w:cs="Arial"/>
              <w:spacing w:val="0"/>
              <w:sz w:val="22"/>
              <w:szCs w:val="22"/>
            </w:rPr>
          </w:pPr>
          <w:hyperlink w:anchor="_Toc518732316" w:history="1">
            <w:r w:rsidR="009C50EA" w:rsidRPr="00EF6CFE">
              <w:rPr>
                <w:rStyle w:val="Hyperlink"/>
                <w:rFonts w:ascii="Arial" w:hAnsi="Arial" w:cs="Arial"/>
              </w:rPr>
              <w:t>12.</w:t>
            </w:r>
            <w:r w:rsidR="009C50EA" w:rsidRPr="00EF6CFE">
              <w:rPr>
                <w:rFonts w:ascii="Arial" w:eastAsiaTheme="minorEastAsia" w:hAnsi="Arial" w:cs="Arial"/>
                <w:spacing w:val="0"/>
                <w:sz w:val="22"/>
                <w:szCs w:val="22"/>
              </w:rPr>
              <w:tab/>
            </w:r>
            <w:r w:rsidR="009C50EA" w:rsidRPr="00EF6CFE">
              <w:rPr>
                <w:rStyle w:val="Hyperlink"/>
                <w:rFonts w:ascii="Arial" w:hAnsi="Arial" w:cs="Arial"/>
              </w:rPr>
              <w:t>Termination of Contract for Failure to Become Effective</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_Toc518732316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15</w:t>
            </w:r>
            <w:r w:rsidR="009C50EA" w:rsidRPr="00EF6CFE">
              <w:rPr>
                <w:rFonts w:ascii="Arial" w:hAnsi="Arial" w:cs="Arial"/>
                <w:webHidden/>
              </w:rPr>
              <w:fldChar w:fldCharType="end"/>
            </w:r>
          </w:hyperlink>
        </w:p>
        <w:p w14:paraId="43E3E439" w14:textId="6002D399" w:rsidR="009C50EA" w:rsidRPr="00EF6CFE" w:rsidRDefault="00417C1A">
          <w:pPr>
            <w:pStyle w:val="TOC3"/>
            <w:tabs>
              <w:tab w:val="left" w:pos="1920"/>
            </w:tabs>
            <w:rPr>
              <w:rFonts w:ascii="Arial" w:eastAsiaTheme="minorEastAsia" w:hAnsi="Arial" w:cs="Arial"/>
              <w:spacing w:val="0"/>
              <w:sz w:val="22"/>
              <w:szCs w:val="22"/>
            </w:rPr>
          </w:pPr>
          <w:hyperlink w:anchor="_Toc518732317" w:history="1">
            <w:r w:rsidR="009C50EA" w:rsidRPr="00EF6CFE">
              <w:rPr>
                <w:rStyle w:val="Hyperlink"/>
                <w:rFonts w:ascii="Arial" w:hAnsi="Arial" w:cs="Arial"/>
              </w:rPr>
              <w:t>13.</w:t>
            </w:r>
            <w:r w:rsidR="009C50EA" w:rsidRPr="00EF6CFE">
              <w:rPr>
                <w:rFonts w:ascii="Arial" w:eastAsiaTheme="minorEastAsia" w:hAnsi="Arial" w:cs="Arial"/>
                <w:spacing w:val="0"/>
                <w:sz w:val="22"/>
                <w:szCs w:val="22"/>
              </w:rPr>
              <w:tab/>
            </w:r>
            <w:r w:rsidR="009C50EA" w:rsidRPr="00EF6CFE">
              <w:rPr>
                <w:rStyle w:val="Hyperlink"/>
                <w:rFonts w:ascii="Arial" w:hAnsi="Arial" w:cs="Arial"/>
              </w:rPr>
              <w:t>Commencement of Services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_Toc518732317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16</w:t>
            </w:r>
            <w:r w:rsidR="009C50EA" w:rsidRPr="00EF6CFE">
              <w:rPr>
                <w:rFonts w:ascii="Arial" w:hAnsi="Arial" w:cs="Arial"/>
                <w:webHidden/>
              </w:rPr>
              <w:fldChar w:fldCharType="end"/>
            </w:r>
          </w:hyperlink>
        </w:p>
        <w:p w14:paraId="18B74729" w14:textId="2FEC25A2" w:rsidR="009C50EA" w:rsidRPr="00EF6CFE" w:rsidRDefault="00417C1A">
          <w:pPr>
            <w:pStyle w:val="TOC3"/>
            <w:tabs>
              <w:tab w:val="left" w:pos="1920"/>
            </w:tabs>
            <w:rPr>
              <w:rFonts w:ascii="Arial" w:eastAsiaTheme="minorEastAsia" w:hAnsi="Arial" w:cs="Arial"/>
              <w:spacing w:val="0"/>
              <w:sz w:val="22"/>
              <w:szCs w:val="22"/>
            </w:rPr>
          </w:pPr>
          <w:hyperlink w:anchor="_Toc518732318" w:history="1">
            <w:r w:rsidR="009C50EA" w:rsidRPr="00EF6CFE">
              <w:rPr>
                <w:rStyle w:val="Hyperlink"/>
                <w:rFonts w:ascii="Arial" w:hAnsi="Arial" w:cs="Arial"/>
              </w:rPr>
              <w:t>14.</w:t>
            </w:r>
            <w:r w:rsidR="009C50EA" w:rsidRPr="00EF6CFE">
              <w:rPr>
                <w:rFonts w:ascii="Arial" w:eastAsiaTheme="minorEastAsia" w:hAnsi="Arial" w:cs="Arial"/>
                <w:spacing w:val="0"/>
                <w:sz w:val="22"/>
                <w:szCs w:val="22"/>
              </w:rPr>
              <w:tab/>
            </w:r>
            <w:r w:rsidR="009C50EA" w:rsidRPr="00EF6CFE">
              <w:rPr>
                <w:rStyle w:val="Hyperlink"/>
                <w:rFonts w:ascii="Arial" w:hAnsi="Arial" w:cs="Arial"/>
              </w:rPr>
              <w:t>Expiration of Contract</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_Toc518732318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16</w:t>
            </w:r>
            <w:r w:rsidR="009C50EA" w:rsidRPr="00EF6CFE">
              <w:rPr>
                <w:rFonts w:ascii="Arial" w:hAnsi="Arial" w:cs="Arial"/>
                <w:webHidden/>
              </w:rPr>
              <w:fldChar w:fldCharType="end"/>
            </w:r>
          </w:hyperlink>
        </w:p>
        <w:p w14:paraId="4A31AB50" w14:textId="0D7720F8" w:rsidR="009C50EA" w:rsidRPr="00EF6CFE" w:rsidRDefault="00417C1A">
          <w:pPr>
            <w:pStyle w:val="TOC3"/>
            <w:tabs>
              <w:tab w:val="left" w:pos="1920"/>
            </w:tabs>
            <w:rPr>
              <w:rFonts w:ascii="Arial" w:eastAsiaTheme="minorEastAsia" w:hAnsi="Arial" w:cs="Arial"/>
              <w:spacing w:val="0"/>
              <w:sz w:val="22"/>
              <w:szCs w:val="22"/>
            </w:rPr>
          </w:pPr>
          <w:hyperlink w:anchor="_Toc518732319" w:history="1">
            <w:r w:rsidR="009C50EA" w:rsidRPr="00EF6CFE">
              <w:rPr>
                <w:rStyle w:val="Hyperlink"/>
                <w:rFonts w:ascii="Arial" w:hAnsi="Arial" w:cs="Arial"/>
              </w:rPr>
              <w:t>15.</w:t>
            </w:r>
            <w:r w:rsidR="009C50EA" w:rsidRPr="00EF6CFE">
              <w:rPr>
                <w:rFonts w:ascii="Arial" w:eastAsiaTheme="minorEastAsia" w:hAnsi="Arial" w:cs="Arial"/>
                <w:spacing w:val="0"/>
                <w:sz w:val="22"/>
                <w:szCs w:val="22"/>
              </w:rPr>
              <w:tab/>
            </w:r>
            <w:r w:rsidR="009C50EA" w:rsidRPr="00EF6CFE">
              <w:rPr>
                <w:rStyle w:val="Hyperlink"/>
                <w:rFonts w:ascii="Arial" w:hAnsi="Arial" w:cs="Arial"/>
              </w:rPr>
              <w:t>Entire Agreement</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_Toc518732319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16</w:t>
            </w:r>
            <w:r w:rsidR="009C50EA" w:rsidRPr="00EF6CFE">
              <w:rPr>
                <w:rFonts w:ascii="Arial" w:hAnsi="Arial" w:cs="Arial"/>
                <w:webHidden/>
              </w:rPr>
              <w:fldChar w:fldCharType="end"/>
            </w:r>
          </w:hyperlink>
        </w:p>
        <w:p w14:paraId="6E85F779" w14:textId="463F1258" w:rsidR="009C50EA" w:rsidRPr="00EF6CFE" w:rsidRDefault="00417C1A">
          <w:pPr>
            <w:pStyle w:val="TOC3"/>
            <w:tabs>
              <w:tab w:val="left" w:pos="1920"/>
            </w:tabs>
            <w:rPr>
              <w:rFonts w:ascii="Arial" w:eastAsiaTheme="minorEastAsia" w:hAnsi="Arial" w:cs="Arial"/>
              <w:spacing w:val="0"/>
              <w:sz w:val="22"/>
              <w:szCs w:val="22"/>
            </w:rPr>
          </w:pPr>
          <w:hyperlink w:anchor="_Toc518732320" w:history="1">
            <w:r w:rsidR="009C50EA" w:rsidRPr="00EF6CFE">
              <w:rPr>
                <w:rStyle w:val="Hyperlink"/>
                <w:rFonts w:ascii="Arial" w:hAnsi="Arial" w:cs="Arial"/>
              </w:rPr>
              <w:t>16.</w:t>
            </w:r>
            <w:r w:rsidR="009C50EA" w:rsidRPr="00EF6CFE">
              <w:rPr>
                <w:rFonts w:ascii="Arial" w:eastAsiaTheme="minorEastAsia" w:hAnsi="Arial" w:cs="Arial"/>
                <w:spacing w:val="0"/>
                <w:sz w:val="22"/>
                <w:szCs w:val="22"/>
              </w:rPr>
              <w:tab/>
            </w:r>
            <w:r w:rsidR="009C50EA" w:rsidRPr="00EF6CFE">
              <w:rPr>
                <w:rStyle w:val="Hyperlink"/>
                <w:rFonts w:ascii="Arial" w:hAnsi="Arial" w:cs="Arial"/>
              </w:rPr>
              <w:t>Modifications or Variations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_Toc518732320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16</w:t>
            </w:r>
            <w:r w:rsidR="009C50EA" w:rsidRPr="00EF6CFE">
              <w:rPr>
                <w:rFonts w:ascii="Arial" w:hAnsi="Arial" w:cs="Arial"/>
                <w:webHidden/>
              </w:rPr>
              <w:fldChar w:fldCharType="end"/>
            </w:r>
          </w:hyperlink>
        </w:p>
        <w:p w14:paraId="2473CDE0" w14:textId="758CEBF7" w:rsidR="009C50EA" w:rsidRPr="00EF6CFE" w:rsidRDefault="00417C1A">
          <w:pPr>
            <w:pStyle w:val="TOC3"/>
            <w:tabs>
              <w:tab w:val="left" w:pos="1920"/>
            </w:tabs>
            <w:rPr>
              <w:rFonts w:ascii="Arial" w:eastAsiaTheme="minorEastAsia" w:hAnsi="Arial" w:cs="Arial"/>
              <w:spacing w:val="0"/>
              <w:sz w:val="22"/>
              <w:szCs w:val="22"/>
            </w:rPr>
          </w:pPr>
          <w:hyperlink w:anchor="_Toc518732321" w:history="1">
            <w:r w:rsidR="009C50EA" w:rsidRPr="00EF6CFE">
              <w:rPr>
                <w:rStyle w:val="Hyperlink"/>
                <w:rFonts w:ascii="Arial" w:hAnsi="Arial" w:cs="Arial"/>
                <w:lang w:val="fr-FR"/>
              </w:rPr>
              <w:t>17.</w:t>
            </w:r>
            <w:r w:rsidR="009C50EA" w:rsidRPr="00EF6CFE">
              <w:rPr>
                <w:rFonts w:ascii="Arial" w:eastAsiaTheme="minorEastAsia" w:hAnsi="Arial" w:cs="Arial"/>
                <w:spacing w:val="0"/>
                <w:sz w:val="22"/>
                <w:szCs w:val="22"/>
              </w:rPr>
              <w:tab/>
            </w:r>
            <w:r w:rsidR="009C50EA" w:rsidRPr="00EF6CFE">
              <w:rPr>
                <w:rStyle w:val="Hyperlink"/>
                <w:rFonts w:ascii="Arial" w:hAnsi="Arial" w:cs="Arial"/>
                <w:lang w:val="fr-FR"/>
              </w:rPr>
              <w:t>Force Majeure</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_Toc518732321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16</w:t>
            </w:r>
            <w:r w:rsidR="009C50EA" w:rsidRPr="00EF6CFE">
              <w:rPr>
                <w:rFonts w:ascii="Arial" w:hAnsi="Arial" w:cs="Arial"/>
                <w:webHidden/>
              </w:rPr>
              <w:fldChar w:fldCharType="end"/>
            </w:r>
          </w:hyperlink>
        </w:p>
        <w:p w14:paraId="09ADDA07" w14:textId="1136907E" w:rsidR="009C50EA" w:rsidRPr="00EF6CFE" w:rsidRDefault="00417C1A">
          <w:pPr>
            <w:pStyle w:val="TOC3"/>
            <w:tabs>
              <w:tab w:val="left" w:pos="1920"/>
            </w:tabs>
            <w:rPr>
              <w:rFonts w:ascii="Arial" w:eastAsiaTheme="minorEastAsia" w:hAnsi="Arial" w:cs="Arial"/>
              <w:spacing w:val="0"/>
              <w:sz w:val="22"/>
              <w:szCs w:val="22"/>
            </w:rPr>
          </w:pPr>
          <w:hyperlink w:anchor="_Toc518732322" w:history="1">
            <w:r w:rsidR="009C50EA" w:rsidRPr="00EF6CFE">
              <w:rPr>
                <w:rStyle w:val="Hyperlink"/>
                <w:rFonts w:ascii="Arial" w:hAnsi="Arial" w:cs="Arial"/>
              </w:rPr>
              <w:t>18.</w:t>
            </w:r>
            <w:r w:rsidR="009C50EA" w:rsidRPr="00EF6CFE">
              <w:rPr>
                <w:rFonts w:ascii="Arial" w:eastAsiaTheme="minorEastAsia" w:hAnsi="Arial" w:cs="Arial"/>
                <w:spacing w:val="0"/>
                <w:sz w:val="22"/>
                <w:szCs w:val="22"/>
              </w:rPr>
              <w:tab/>
            </w:r>
            <w:r w:rsidR="009C50EA" w:rsidRPr="00EF6CFE">
              <w:rPr>
                <w:rStyle w:val="Hyperlink"/>
                <w:rFonts w:ascii="Arial" w:hAnsi="Arial" w:cs="Arial"/>
              </w:rPr>
              <w:t>Suspension</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_Toc518732322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17</w:t>
            </w:r>
            <w:r w:rsidR="009C50EA" w:rsidRPr="00EF6CFE">
              <w:rPr>
                <w:rFonts w:ascii="Arial" w:hAnsi="Arial" w:cs="Arial"/>
                <w:webHidden/>
              </w:rPr>
              <w:fldChar w:fldCharType="end"/>
            </w:r>
          </w:hyperlink>
        </w:p>
        <w:p w14:paraId="6D91F53D" w14:textId="602E0CEE" w:rsidR="009C50EA" w:rsidRPr="00EF6CFE" w:rsidRDefault="00417C1A">
          <w:pPr>
            <w:pStyle w:val="TOC3"/>
            <w:tabs>
              <w:tab w:val="left" w:pos="1920"/>
            </w:tabs>
            <w:rPr>
              <w:rFonts w:ascii="Arial" w:eastAsiaTheme="minorEastAsia" w:hAnsi="Arial" w:cs="Arial"/>
              <w:spacing w:val="0"/>
              <w:sz w:val="22"/>
              <w:szCs w:val="22"/>
            </w:rPr>
          </w:pPr>
          <w:hyperlink w:anchor="_Toc518732323" w:history="1">
            <w:r w:rsidR="009C50EA" w:rsidRPr="00EF6CFE">
              <w:rPr>
                <w:rStyle w:val="Hyperlink"/>
                <w:rFonts w:ascii="Arial" w:hAnsi="Arial" w:cs="Arial"/>
              </w:rPr>
              <w:t>19.</w:t>
            </w:r>
            <w:r w:rsidR="009C50EA" w:rsidRPr="00EF6CFE">
              <w:rPr>
                <w:rFonts w:ascii="Arial" w:eastAsiaTheme="minorEastAsia" w:hAnsi="Arial" w:cs="Arial"/>
                <w:spacing w:val="0"/>
                <w:sz w:val="22"/>
                <w:szCs w:val="22"/>
              </w:rPr>
              <w:tab/>
            </w:r>
            <w:r w:rsidR="009C50EA" w:rsidRPr="00EF6CFE">
              <w:rPr>
                <w:rStyle w:val="Hyperlink"/>
                <w:rFonts w:ascii="Arial" w:hAnsi="Arial" w:cs="Arial"/>
              </w:rPr>
              <w:t>Termination</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_Toc518732323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18</w:t>
            </w:r>
            <w:r w:rsidR="009C50EA" w:rsidRPr="00EF6CFE">
              <w:rPr>
                <w:rFonts w:ascii="Arial" w:hAnsi="Arial" w:cs="Arial"/>
                <w:webHidden/>
              </w:rPr>
              <w:fldChar w:fldCharType="end"/>
            </w:r>
          </w:hyperlink>
        </w:p>
        <w:p w14:paraId="137A15EE" w14:textId="2AD187EA" w:rsidR="009C50EA" w:rsidRPr="00EF6CFE" w:rsidRDefault="00417C1A">
          <w:pPr>
            <w:pStyle w:val="TOC1"/>
            <w:rPr>
              <w:rFonts w:eastAsiaTheme="minorEastAsia"/>
              <w:b w:val="0"/>
              <w:sz w:val="22"/>
              <w:szCs w:val="22"/>
              <w:lang w:val="en-US"/>
            </w:rPr>
          </w:pPr>
          <w:hyperlink w:anchor="_Toc518732324" w:history="1">
            <w:r w:rsidR="009C50EA" w:rsidRPr="00EF6CFE">
              <w:rPr>
                <w:rStyle w:val="Hyperlink"/>
                <w:rFonts w:cs="Arial"/>
                <w:smallCaps/>
              </w:rPr>
              <w:t>C.  Obligations of the Consultant</w:t>
            </w:r>
            <w:r w:rsidR="009C50EA" w:rsidRPr="00EF6CFE">
              <w:rPr>
                <w:webHidden/>
              </w:rPr>
              <w:tab/>
              <w:t>8-</w:t>
            </w:r>
            <w:r w:rsidR="009C50EA" w:rsidRPr="00EF6CFE">
              <w:rPr>
                <w:webHidden/>
              </w:rPr>
              <w:fldChar w:fldCharType="begin"/>
            </w:r>
            <w:r w:rsidR="009C50EA" w:rsidRPr="00EF6CFE">
              <w:rPr>
                <w:webHidden/>
              </w:rPr>
              <w:instrText xml:space="preserve"> PAGEREF _Toc518732324 \h </w:instrText>
            </w:r>
            <w:r w:rsidR="009C50EA" w:rsidRPr="00EF6CFE">
              <w:rPr>
                <w:webHidden/>
              </w:rPr>
            </w:r>
            <w:r w:rsidR="009C50EA" w:rsidRPr="00EF6CFE">
              <w:rPr>
                <w:webHidden/>
              </w:rPr>
              <w:fldChar w:fldCharType="separate"/>
            </w:r>
            <w:r w:rsidR="00C475B5">
              <w:rPr>
                <w:webHidden/>
              </w:rPr>
              <w:t>20</w:t>
            </w:r>
            <w:r w:rsidR="009C50EA" w:rsidRPr="00EF6CFE">
              <w:rPr>
                <w:webHidden/>
              </w:rPr>
              <w:fldChar w:fldCharType="end"/>
            </w:r>
          </w:hyperlink>
        </w:p>
        <w:p w14:paraId="4DA80D2C" w14:textId="209C1636" w:rsidR="009C50EA" w:rsidRPr="00EF6CFE" w:rsidRDefault="00417C1A">
          <w:pPr>
            <w:pStyle w:val="TOC3"/>
            <w:tabs>
              <w:tab w:val="left" w:pos="1920"/>
            </w:tabs>
            <w:rPr>
              <w:rFonts w:ascii="Arial" w:eastAsiaTheme="minorEastAsia" w:hAnsi="Arial" w:cs="Arial"/>
              <w:spacing w:val="0"/>
              <w:sz w:val="22"/>
              <w:szCs w:val="22"/>
            </w:rPr>
          </w:pPr>
          <w:hyperlink w:anchor="_Toc518732325" w:history="1">
            <w:r w:rsidR="009C50EA" w:rsidRPr="00EF6CFE">
              <w:rPr>
                <w:rStyle w:val="Hyperlink"/>
                <w:rFonts w:ascii="Arial" w:hAnsi="Arial" w:cs="Arial"/>
              </w:rPr>
              <w:t>20.</w:t>
            </w:r>
            <w:r w:rsidR="009C50EA" w:rsidRPr="00EF6CFE">
              <w:rPr>
                <w:rFonts w:ascii="Arial" w:eastAsiaTheme="minorEastAsia" w:hAnsi="Arial" w:cs="Arial"/>
                <w:spacing w:val="0"/>
                <w:sz w:val="22"/>
                <w:szCs w:val="22"/>
              </w:rPr>
              <w:tab/>
            </w:r>
            <w:r w:rsidR="009C50EA" w:rsidRPr="00EF6CFE">
              <w:rPr>
                <w:rStyle w:val="Hyperlink"/>
                <w:rFonts w:ascii="Arial" w:hAnsi="Arial" w:cs="Arial"/>
              </w:rPr>
              <w:t>General</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_Toc518732325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20</w:t>
            </w:r>
            <w:r w:rsidR="009C50EA" w:rsidRPr="00EF6CFE">
              <w:rPr>
                <w:rFonts w:ascii="Arial" w:hAnsi="Arial" w:cs="Arial"/>
                <w:webHidden/>
              </w:rPr>
              <w:fldChar w:fldCharType="end"/>
            </w:r>
          </w:hyperlink>
        </w:p>
        <w:p w14:paraId="430E364A" w14:textId="4DCCB2DE" w:rsidR="009C50EA" w:rsidRPr="00EF6CFE" w:rsidRDefault="00417C1A">
          <w:pPr>
            <w:pStyle w:val="TOC3"/>
            <w:tabs>
              <w:tab w:val="left" w:pos="1920"/>
            </w:tabs>
            <w:rPr>
              <w:rFonts w:ascii="Arial" w:eastAsiaTheme="minorEastAsia" w:hAnsi="Arial" w:cs="Arial"/>
              <w:spacing w:val="0"/>
              <w:sz w:val="22"/>
              <w:szCs w:val="22"/>
            </w:rPr>
          </w:pPr>
          <w:hyperlink w:anchor="_Toc518732326" w:history="1">
            <w:r w:rsidR="009C50EA" w:rsidRPr="00EF6CFE">
              <w:rPr>
                <w:rStyle w:val="Hyperlink"/>
                <w:rFonts w:ascii="Arial" w:hAnsi="Arial" w:cs="Arial"/>
              </w:rPr>
              <w:t>21.</w:t>
            </w:r>
            <w:r w:rsidR="009C50EA" w:rsidRPr="00EF6CFE">
              <w:rPr>
                <w:rFonts w:ascii="Arial" w:eastAsiaTheme="minorEastAsia" w:hAnsi="Arial" w:cs="Arial"/>
                <w:spacing w:val="0"/>
                <w:sz w:val="22"/>
                <w:szCs w:val="22"/>
              </w:rPr>
              <w:tab/>
            </w:r>
            <w:r w:rsidR="009C50EA" w:rsidRPr="00EF6CFE">
              <w:rPr>
                <w:rStyle w:val="Hyperlink"/>
                <w:rFonts w:ascii="Arial" w:hAnsi="Arial" w:cs="Arial"/>
              </w:rPr>
              <w:t>Conflict of Interests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_Toc518732326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20</w:t>
            </w:r>
            <w:r w:rsidR="009C50EA" w:rsidRPr="00EF6CFE">
              <w:rPr>
                <w:rFonts w:ascii="Arial" w:hAnsi="Arial" w:cs="Arial"/>
                <w:webHidden/>
              </w:rPr>
              <w:fldChar w:fldCharType="end"/>
            </w:r>
          </w:hyperlink>
        </w:p>
        <w:p w14:paraId="13457E8A" w14:textId="54D287F6" w:rsidR="009C50EA" w:rsidRPr="00EF6CFE" w:rsidRDefault="00417C1A">
          <w:pPr>
            <w:pStyle w:val="TOC3"/>
            <w:tabs>
              <w:tab w:val="left" w:pos="1920"/>
            </w:tabs>
            <w:rPr>
              <w:rFonts w:ascii="Arial" w:eastAsiaTheme="minorEastAsia" w:hAnsi="Arial" w:cs="Arial"/>
              <w:spacing w:val="0"/>
              <w:sz w:val="22"/>
              <w:szCs w:val="22"/>
            </w:rPr>
          </w:pPr>
          <w:hyperlink w:anchor="_Toc518732327" w:history="1">
            <w:r w:rsidR="009C50EA" w:rsidRPr="00EF6CFE">
              <w:rPr>
                <w:rStyle w:val="Hyperlink"/>
                <w:rFonts w:ascii="Arial" w:hAnsi="Arial" w:cs="Arial"/>
              </w:rPr>
              <w:t>22.</w:t>
            </w:r>
            <w:r w:rsidR="009C50EA" w:rsidRPr="00EF6CFE">
              <w:rPr>
                <w:rFonts w:ascii="Arial" w:eastAsiaTheme="minorEastAsia" w:hAnsi="Arial" w:cs="Arial"/>
                <w:spacing w:val="0"/>
                <w:sz w:val="22"/>
                <w:szCs w:val="22"/>
              </w:rPr>
              <w:tab/>
            </w:r>
            <w:r w:rsidR="009C50EA" w:rsidRPr="00EF6CFE">
              <w:rPr>
                <w:rStyle w:val="Hyperlink"/>
                <w:rFonts w:ascii="Arial" w:hAnsi="Arial" w:cs="Arial"/>
              </w:rPr>
              <w:t>Confidentiality</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_Toc518732327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21</w:t>
            </w:r>
            <w:r w:rsidR="009C50EA" w:rsidRPr="00EF6CFE">
              <w:rPr>
                <w:rFonts w:ascii="Arial" w:hAnsi="Arial" w:cs="Arial"/>
                <w:webHidden/>
              </w:rPr>
              <w:fldChar w:fldCharType="end"/>
            </w:r>
          </w:hyperlink>
        </w:p>
        <w:p w14:paraId="6C143CD0" w14:textId="21221071" w:rsidR="009C50EA" w:rsidRPr="00EF6CFE" w:rsidRDefault="00417C1A">
          <w:pPr>
            <w:pStyle w:val="TOC3"/>
            <w:tabs>
              <w:tab w:val="left" w:pos="1920"/>
            </w:tabs>
            <w:rPr>
              <w:rFonts w:ascii="Arial" w:eastAsiaTheme="minorEastAsia" w:hAnsi="Arial" w:cs="Arial"/>
              <w:spacing w:val="0"/>
              <w:sz w:val="22"/>
              <w:szCs w:val="22"/>
            </w:rPr>
          </w:pPr>
          <w:hyperlink w:anchor="_Toc518732328" w:history="1">
            <w:r w:rsidR="009C50EA" w:rsidRPr="00EF6CFE">
              <w:rPr>
                <w:rStyle w:val="Hyperlink"/>
                <w:rFonts w:ascii="Arial" w:hAnsi="Arial" w:cs="Arial"/>
              </w:rPr>
              <w:t>23.</w:t>
            </w:r>
            <w:r w:rsidR="009C50EA" w:rsidRPr="00EF6CFE">
              <w:rPr>
                <w:rFonts w:ascii="Arial" w:eastAsiaTheme="minorEastAsia" w:hAnsi="Arial" w:cs="Arial"/>
                <w:spacing w:val="0"/>
                <w:sz w:val="22"/>
                <w:szCs w:val="22"/>
              </w:rPr>
              <w:tab/>
            </w:r>
            <w:r w:rsidR="009C50EA" w:rsidRPr="00EF6CFE">
              <w:rPr>
                <w:rStyle w:val="Hyperlink"/>
                <w:rFonts w:ascii="Arial" w:hAnsi="Arial" w:cs="Arial"/>
              </w:rPr>
              <w:t>Liability of the Consultant</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_Toc518732328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21</w:t>
            </w:r>
            <w:r w:rsidR="009C50EA" w:rsidRPr="00EF6CFE">
              <w:rPr>
                <w:rFonts w:ascii="Arial" w:hAnsi="Arial" w:cs="Arial"/>
                <w:webHidden/>
              </w:rPr>
              <w:fldChar w:fldCharType="end"/>
            </w:r>
          </w:hyperlink>
        </w:p>
        <w:p w14:paraId="5F6DD8BE" w14:textId="74B33462" w:rsidR="009C50EA" w:rsidRPr="00EF6CFE" w:rsidRDefault="00417C1A">
          <w:pPr>
            <w:pStyle w:val="TOC3"/>
            <w:tabs>
              <w:tab w:val="left" w:pos="1920"/>
            </w:tabs>
            <w:rPr>
              <w:rFonts w:ascii="Arial" w:eastAsiaTheme="minorEastAsia" w:hAnsi="Arial" w:cs="Arial"/>
              <w:spacing w:val="0"/>
              <w:sz w:val="22"/>
              <w:szCs w:val="22"/>
            </w:rPr>
          </w:pPr>
          <w:hyperlink w:anchor="_Toc518732329" w:history="1">
            <w:r w:rsidR="009C50EA" w:rsidRPr="00EF6CFE">
              <w:rPr>
                <w:rStyle w:val="Hyperlink"/>
                <w:rFonts w:ascii="Arial" w:hAnsi="Arial" w:cs="Arial"/>
              </w:rPr>
              <w:t>24.</w:t>
            </w:r>
            <w:r w:rsidR="009C50EA" w:rsidRPr="00EF6CFE">
              <w:rPr>
                <w:rFonts w:ascii="Arial" w:eastAsiaTheme="minorEastAsia" w:hAnsi="Arial" w:cs="Arial"/>
                <w:spacing w:val="0"/>
                <w:sz w:val="22"/>
                <w:szCs w:val="22"/>
              </w:rPr>
              <w:tab/>
            </w:r>
            <w:r w:rsidR="009C50EA" w:rsidRPr="00EF6CFE">
              <w:rPr>
                <w:rStyle w:val="Hyperlink"/>
                <w:rFonts w:ascii="Arial" w:hAnsi="Arial" w:cs="Arial"/>
              </w:rPr>
              <w:t>Insurance to be Taken out by the Consultant</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_Toc518732329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22</w:t>
            </w:r>
            <w:r w:rsidR="009C50EA" w:rsidRPr="00EF6CFE">
              <w:rPr>
                <w:rFonts w:ascii="Arial" w:hAnsi="Arial" w:cs="Arial"/>
                <w:webHidden/>
              </w:rPr>
              <w:fldChar w:fldCharType="end"/>
            </w:r>
          </w:hyperlink>
        </w:p>
        <w:p w14:paraId="1420E17E" w14:textId="4A9C93F6" w:rsidR="009C50EA" w:rsidRPr="00EF6CFE" w:rsidRDefault="00417C1A">
          <w:pPr>
            <w:pStyle w:val="TOC3"/>
            <w:tabs>
              <w:tab w:val="left" w:pos="1920"/>
            </w:tabs>
            <w:rPr>
              <w:rFonts w:ascii="Arial" w:eastAsiaTheme="minorEastAsia" w:hAnsi="Arial" w:cs="Arial"/>
              <w:spacing w:val="0"/>
              <w:sz w:val="22"/>
              <w:szCs w:val="22"/>
            </w:rPr>
          </w:pPr>
          <w:hyperlink w:anchor="_Toc518732330" w:history="1">
            <w:r w:rsidR="009C50EA" w:rsidRPr="00EF6CFE">
              <w:rPr>
                <w:rStyle w:val="Hyperlink"/>
                <w:rFonts w:ascii="Arial" w:hAnsi="Arial" w:cs="Arial"/>
              </w:rPr>
              <w:t>25.</w:t>
            </w:r>
            <w:r w:rsidR="009C50EA" w:rsidRPr="00EF6CFE">
              <w:rPr>
                <w:rFonts w:ascii="Arial" w:eastAsiaTheme="minorEastAsia" w:hAnsi="Arial" w:cs="Arial"/>
                <w:spacing w:val="0"/>
                <w:sz w:val="22"/>
                <w:szCs w:val="22"/>
              </w:rPr>
              <w:tab/>
            </w:r>
            <w:r w:rsidR="009C50EA" w:rsidRPr="00EF6CFE">
              <w:rPr>
                <w:rStyle w:val="Hyperlink"/>
                <w:rFonts w:ascii="Arial" w:hAnsi="Arial" w:cs="Arial"/>
              </w:rPr>
              <w:t>Accounting, Inspection and Auditing</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_Toc518732330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22</w:t>
            </w:r>
            <w:r w:rsidR="009C50EA" w:rsidRPr="00EF6CFE">
              <w:rPr>
                <w:rFonts w:ascii="Arial" w:hAnsi="Arial" w:cs="Arial"/>
                <w:webHidden/>
              </w:rPr>
              <w:fldChar w:fldCharType="end"/>
            </w:r>
          </w:hyperlink>
        </w:p>
        <w:p w14:paraId="4C776AE6" w14:textId="38B33E31" w:rsidR="009C50EA" w:rsidRPr="00EF6CFE" w:rsidRDefault="00417C1A">
          <w:pPr>
            <w:pStyle w:val="TOC3"/>
            <w:tabs>
              <w:tab w:val="left" w:pos="1920"/>
            </w:tabs>
            <w:rPr>
              <w:rFonts w:ascii="Arial" w:eastAsiaTheme="minorEastAsia" w:hAnsi="Arial" w:cs="Arial"/>
              <w:spacing w:val="0"/>
              <w:sz w:val="22"/>
              <w:szCs w:val="22"/>
            </w:rPr>
          </w:pPr>
          <w:hyperlink w:anchor="_Toc518732331" w:history="1">
            <w:r w:rsidR="009C50EA" w:rsidRPr="00EF6CFE">
              <w:rPr>
                <w:rStyle w:val="Hyperlink"/>
                <w:rFonts w:ascii="Arial" w:hAnsi="Arial" w:cs="Arial"/>
              </w:rPr>
              <w:t>26.</w:t>
            </w:r>
            <w:r w:rsidR="009C50EA" w:rsidRPr="00EF6CFE">
              <w:rPr>
                <w:rFonts w:ascii="Arial" w:eastAsiaTheme="minorEastAsia" w:hAnsi="Arial" w:cs="Arial"/>
                <w:spacing w:val="0"/>
                <w:sz w:val="22"/>
                <w:szCs w:val="22"/>
              </w:rPr>
              <w:tab/>
            </w:r>
            <w:r w:rsidR="009C50EA" w:rsidRPr="00EF6CFE">
              <w:rPr>
                <w:rStyle w:val="Hyperlink"/>
                <w:rFonts w:ascii="Arial" w:hAnsi="Arial" w:cs="Arial"/>
              </w:rPr>
              <w:t>Reporting Obligations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_Toc518732331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22</w:t>
            </w:r>
            <w:r w:rsidR="009C50EA" w:rsidRPr="00EF6CFE">
              <w:rPr>
                <w:rFonts w:ascii="Arial" w:hAnsi="Arial" w:cs="Arial"/>
                <w:webHidden/>
              </w:rPr>
              <w:fldChar w:fldCharType="end"/>
            </w:r>
          </w:hyperlink>
        </w:p>
        <w:p w14:paraId="1C4CE860" w14:textId="0CB01B57" w:rsidR="009C50EA" w:rsidRPr="00EF6CFE" w:rsidRDefault="00417C1A">
          <w:pPr>
            <w:pStyle w:val="TOC3"/>
            <w:tabs>
              <w:tab w:val="left" w:pos="1920"/>
            </w:tabs>
            <w:rPr>
              <w:rFonts w:ascii="Arial" w:eastAsiaTheme="minorEastAsia" w:hAnsi="Arial" w:cs="Arial"/>
              <w:spacing w:val="0"/>
              <w:sz w:val="22"/>
              <w:szCs w:val="22"/>
            </w:rPr>
          </w:pPr>
          <w:hyperlink w:anchor="_Toc518732332" w:history="1">
            <w:r w:rsidR="009C50EA" w:rsidRPr="00EF6CFE">
              <w:rPr>
                <w:rStyle w:val="Hyperlink"/>
                <w:rFonts w:ascii="Arial" w:hAnsi="Arial" w:cs="Arial"/>
              </w:rPr>
              <w:t>27.</w:t>
            </w:r>
            <w:r w:rsidR="009C50EA" w:rsidRPr="00EF6CFE">
              <w:rPr>
                <w:rFonts w:ascii="Arial" w:eastAsiaTheme="minorEastAsia" w:hAnsi="Arial" w:cs="Arial"/>
                <w:spacing w:val="0"/>
                <w:sz w:val="22"/>
                <w:szCs w:val="22"/>
              </w:rPr>
              <w:tab/>
            </w:r>
            <w:r w:rsidR="009C50EA" w:rsidRPr="00EF6CFE">
              <w:rPr>
                <w:rStyle w:val="Hyperlink"/>
                <w:rFonts w:ascii="Arial" w:hAnsi="Arial" w:cs="Arial"/>
              </w:rPr>
              <w:t>Proprietary Rights of the Client in Reports and Records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_Toc518732332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22</w:t>
            </w:r>
            <w:r w:rsidR="009C50EA" w:rsidRPr="00EF6CFE">
              <w:rPr>
                <w:rFonts w:ascii="Arial" w:hAnsi="Arial" w:cs="Arial"/>
                <w:webHidden/>
              </w:rPr>
              <w:fldChar w:fldCharType="end"/>
            </w:r>
          </w:hyperlink>
        </w:p>
        <w:p w14:paraId="4D7B7727" w14:textId="6421D982" w:rsidR="009C50EA" w:rsidRPr="00EF6CFE" w:rsidRDefault="00417C1A">
          <w:pPr>
            <w:pStyle w:val="TOC3"/>
            <w:tabs>
              <w:tab w:val="left" w:pos="1920"/>
            </w:tabs>
            <w:rPr>
              <w:rFonts w:ascii="Arial" w:eastAsiaTheme="minorEastAsia" w:hAnsi="Arial" w:cs="Arial"/>
              <w:spacing w:val="0"/>
              <w:sz w:val="22"/>
              <w:szCs w:val="22"/>
            </w:rPr>
          </w:pPr>
          <w:hyperlink w:anchor="_Toc518732333" w:history="1">
            <w:r w:rsidR="009C50EA" w:rsidRPr="00EF6CFE">
              <w:rPr>
                <w:rStyle w:val="Hyperlink"/>
                <w:rFonts w:ascii="Arial" w:hAnsi="Arial" w:cs="Arial"/>
                <w:spacing w:val="-20"/>
              </w:rPr>
              <w:t>28.</w:t>
            </w:r>
            <w:r w:rsidR="009C50EA" w:rsidRPr="00EF6CFE">
              <w:rPr>
                <w:rFonts w:ascii="Arial" w:eastAsiaTheme="minorEastAsia" w:hAnsi="Arial" w:cs="Arial"/>
                <w:spacing w:val="0"/>
                <w:sz w:val="22"/>
                <w:szCs w:val="22"/>
              </w:rPr>
              <w:tab/>
            </w:r>
            <w:r w:rsidR="009C50EA" w:rsidRPr="00EF6CFE">
              <w:rPr>
                <w:rStyle w:val="Hyperlink"/>
                <w:rFonts w:ascii="Arial" w:hAnsi="Arial" w:cs="Arial"/>
              </w:rPr>
              <w:t>Equipment, Vehicles and Materials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_Toc518732333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23</w:t>
            </w:r>
            <w:r w:rsidR="009C50EA" w:rsidRPr="00EF6CFE">
              <w:rPr>
                <w:rFonts w:ascii="Arial" w:hAnsi="Arial" w:cs="Arial"/>
                <w:webHidden/>
              </w:rPr>
              <w:fldChar w:fldCharType="end"/>
            </w:r>
          </w:hyperlink>
        </w:p>
        <w:p w14:paraId="1496E990" w14:textId="46095647" w:rsidR="009C50EA" w:rsidRPr="00EF6CFE" w:rsidRDefault="00417C1A">
          <w:pPr>
            <w:pStyle w:val="TOC1"/>
            <w:rPr>
              <w:rFonts w:eastAsiaTheme="minorEastAsia"/>
              <w:b w:val="0"/>
              <w:sz w:val="22"/>
              <w:szCs w:val="22"/>
              <w:lang w:val="en-US"/>
            </w:rPr>
          </w:pPr>
          <w:hyperlink w:anchor="_Toc518732334" w:history="1">
            <w:r w:rsidR="009C50EA" w:rsidRPr="00EF6CFE">
              <w:rPr>
                <w:rStyle w:val="Hyperlink"/>
                <w:rFonts w:cs="Arial"/>
                <w:smallCaps/>
              </w:rPr>
              <w:t>D.  Consultant’s Experts and Sub-Consultants</w:t>
            </w:r>
            <w:r w:rsidR="009C50EA" w:rsidRPr="00EF6CFE">
              <w:rPr>
                <w:webHidden/>
              </w:rPr>
              <w:tab/>
              <w:t>8-</w:t>
            </w:r>
            <w:r w:rsidR="009C50EA" w:rsidRPr="00EF6CFE">
              <w:rPr>
                <w:webHidden/>
              </w:rPr>
              <w:fldChar w:fldCharType="begin"/>
            </w:r>
            <w:r w:rsidR="009C50EA" w:rsidRPr="00EF6CFE">
              <w:rPr>
                <w:webHidden/>
              </w:rPr>
              <w:instrText xml:space="preserve"> PAGEREF _Toc518732334 \h </w:instrText>
            </w:r>
            <w:r w:rsidR="009C50EA" w:rsidRPr="00EF6CFE">
              <w:rPr>
                <w:webHidden/>
              </w:rPr>
            </w:r>
            <w:r w:rsidR="009C50EA" w:rsidRPr="00EF6CFE">
              <w:rPr>
                <w:webHidden/>
              </w:rPr>
              <w:fldChar w:fldCharType="separate"/>
            </w:r>
            <w:r w:rsidR="00C475B5">
              <w:rPr>
                <w:webHidden/>
              </w:rPr>
              <w:t>23</w:t>
            </w:r>
            <w:r w:rsidR="009C50EA" w:rsidRPr="00EF6CFE">
              <w:rPr>
                <w:webHidden/>
              </w:rPr>
              <w:fldChar w:fldCharType="end"/>
            </w:r>
          </w:hyperlink>
        </w:p>
        <w:p w14:paraId="7C8AFD58" w14:textId="7B479066" w:rsidR="009C50EA" w:rsidRPr="00EF6CFE" w:rsidRDefault="00417C1A">
          <w:pPr>
            <w:pStyle w:val="TOC3"/>
            <w:tabs>
              <w:tab w:val="left" w:pos="1920"/>
            </w:tabs>
            <w:rPr>
              <w:rFonts w:ascii="Arial" w:eastAsiaTheme="minorEastAsia" w:hAnsi="Arial" w:cs="Arial"/>
              <w:spacing w:val="0"/>
              <w:sz w:val="22"/>
              <w:szCs w:val="22"/>
            </w:rPr>
          </w:pPr>
          <w:hyperlink w:anchor="_Toc518732335" w:history="1">
            <w:r w:rsidR="009C50EA" w:rsidRPr="00EF6CFE">
              <w:rPr>
                <w:rStyle w:val="Hyperlink"/>
                <w:rFonts w:ascii="Arial" w:hAnsi="Arial" w:cs="Arial"/>
              </w:rPr>
              <w:t>29.</w:t>
            </w:r>
            <w:r w:rsidR="009C50EA" w:rsidRPr="00EF6CFE">
              <w:rPr>
                <w:rFonts w:ascii="Arial" w:eastAsiaTheme="minorEastAsia" w:hAnsi="Arial" w:cs="Arial"/>
                <w:spacing w:val="0"/>
                <w:sz w:val="22"/>
                <w:szCs w:val="22"/>
              </w:rPr>
              <w:tab/>
            </w:r>
            <w:r w:rsidR="009C50EA" w:rsidRPr="00EF6CFE">
              <w:rPr>
                <w:rStyle w:val="Hyperlink"/>
                <w:rFonts w:ascii="Arial" w:hAnsi="Arial" w:cs="Arial"/>
              </w:rPr>
              <w:t>Description of Key Experts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_Toc518732335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23</w:t>
            </w:r>
            <w:r w:rsidR="009C50EA" w:rsidRPr="00EF6CFE">
              <w:rPr>
                <w:rFonts w:ascii="Arial" w:hAnsi="Arial" w:cs="Arial"/>
                <w:webHidden/>
              </w:rPr>
              <w:fldChar w:fldCharType="end"/>
            </w:r>
          </w:hyperlink>
        </w:p>
        <w:p w14:paraId="7B261678" w14:textId="4C088227" w:rsidR="009C50EA" w:rsidRPr="00EF6CFE" w:rsidRDefault="00417C1A">
          <w:pPr>
            <w:pStyle w:val="TOC3"/>
            <w:tabs>
              <w:tab w:val="left" w:pos="1920"/>
            </w:tabs>
            <w:rPr>
              <w:rFonts w:ascii="Arial" w:eastAsiaTheme="minorEastAsia" w:hAnsi="Arial" w:cs="Arial"/>
              <w:spacing w:val="0"/>
              <w:sz w:val="22"/>
              <w:szCs w:val="22"/>
            </w:rPr>
          </w:pPr>
          <w:hyperlink w:anchor="_Toc518732336" w:history="1">
            <w:r w:rsidR="009C50EA" w:rsidRPr="00EF6CFE">
              <w:rPr>
                <w:rStyle w:val="Hyperlink"/>
                <w:rFonts w:ascii="Arial" w:hAnsi="Arial" w:cs="Arial"/>
              </w:rPr>
              <w:t>30.</w:t>
            </w:r>
            <w:r w:rsidR="009C50EA" w:rsidRPr="00EF6CFE">
              <w:rPr>
                <w:rFonts w:ascii="Arial" w:eastAsiaTheme="minorEastAsia" w:hAnsi="Arial" w:cs="Arial"/>
                <w:spacing w:val="0"/>
                <w:sz w:val="22"/>
                <w:szCs w:val="22"/>
              </w:rPr>
              <w:tab/>
            </w:r>
            <w:r w:rsidR="009C50EA" w:rsidRPr="00EF6CFE">
              <w:rPr>
                <w:rStyle w:val="Hyperlink"/>
                <w:rFonts w:ascii="Arial" w:hAnsi="Arial" w:cs="Arial"/>
              </w:rPr>
              <w:t>Replacement of Key Experts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_Toc518732336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24</w:t>
            </w:r>
            <w:r w:rsidR="009C50EA" w:rsidRPr="00EF6CFE">
              <w:rPr>
                <w:rFonts w:ascii="Arial" w:hAnsi="Arial" w:cs="Arial"/>
                <w:webHidden/>
              </w:rPr>
              <w:fldChar w:fldCharType="end"/>
            </w:r>
          </w:hyperlink>
        </w:p>
        <w:p w14:paraId="7F390362" w14:textId="62F44DA8" w:rsidR="009C50EA" w:rsidRPr="00EF6CFE" w:rsidRDefault="00417C1A">
          <w:pPr>
            <w:pStyle w:val="TOC3"/>
            <w:tabs>
              <w:tab w:val="left" w:pos="1920"/>
            </w:tabs>
            <w:rPr>
              <w:rFonts w:ascii="Arial" w:eastAsiaTheme="minorEastAsia" w:hAnsi="Arial" w:cs="Arial"/>
              <w:spacing w:val="0"/>
              <w:sz w:val="22"/>
              <w:szCs w:val="22"/>
            </w:rPr>
          </w:pPr>
          <w:hyperlink w:anchor="_Toc518732337" w:history="1">
            <w:r w:rsidR="009C50EA" w:rsidRPr="00EF6CFE">
              <w:rPr>
                <w:rStyle w:val="Hyperlink"/>
                <w:rFonts w:ascii="Arial" w:hAnsi="Arial" w:cs="Arial"/>
              </w:rPr>
              <w:t>31.</w:t>
            </w:r>
            <w:r w:rsidR="009C50EA" w:rsidRPr="00EF6CFE">
              <w:rPr>
                <w:rFonts w:ascii="Arial" w:eastAsiaTheme="minorEastAsia" w:hAnsi="Arial" w:cs="Arial"/>
                <w:spacing w:val="0"/>
                <w:sz w:val="22"/>
                <w:szCs w:val="22"/>
              </w:rPr>
              <w:tab/>
            </w:r>
            <w:r w:rsidR="009C50EA" w:rsidRPr="00EF6CFE">
              <w:rPr>
                <w:rStyle w:val="Hyperlink"/>
                <w:rFonts w:ascii="Arial" w:hAnsi="Arial" w:cs="Arial"/>
              </w:rPr>
              <w:t>Approval of Additional Key Experts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_Toc518732337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24</w:t>
            </w:r>
            <w:r w:rsidR="009C50EA" w:rsidRPr="00EF6CFE">
              <w:rPr>
                <w:rFonts w:ascii="Arial" w:hAnsi="Arial" w:cs="Arial"/>
                <w:webHidden/>
              </w:rPr>
              <w:fldChar w:fldCharType="end"/>
            </w:r>
          </w:hyperlink>
        </w:p>
        <w:p w14:paraId="4943C84D" w14:textId="23BBE3F0" w:rsidR="009C50EA" w:rsidRPr="00EF6CFE" w:rsidRDefault="00417C1A">
          <w:pPr>
            <w:pStyle w:val="TOC3"/>
            <w:tabs>
              <w:tab w:val="left" w:pos="1920"/>
            </w:tabs>
            <w:rPr>
              <w:rFonts w:ascii="Arial" w:eastAsiaTheme="minorEastAsia" w:hAnsi="Arial" w:cs="Arial"/>
              <w:spacing w:val="0"/>
              <w:sz w:val="22"/>
              <w:szCs w:val="22"/>
            </w:rPr>
          </w:pPr>
          <w:hyperlink w:anchor="_Toc518732338" w:history="1">
            <w:r w:rsidR="009C50EA" w:rsidRPr="00EF6CFE">
              <w:rPr>
                <w:rStyle w:val="Hyperlink"/>
                <w:rFonts w:ascii="Arial" w:hAnsi="Arial" w:cs="Arial"/>
              </w:rPr>
              <w:t>32.</w:t>
            </w:r>
            <w:r w:rsidR="009C50EA" w:rsidRPr="00EF6CFE">
              <w:rPr>
                <w:rFonts w:ascii="Arial" w:eastAsiaTheme="minorEastAsia" w:hAnsi="Arial" w:cs="Arial"/>
                <w:spacing w:val="0"/>
                <w:sz w:val="22"/>
                <w:szCs w:val="22"/>
              </w:rPr>
              <w:tab/>
            </w:r>
            <w:r w:rsidR="009C50EA" w:rsidRPr="00EF6CFE">
              <w:rPr>
                <w:rStyle w:val="Hyperlink"/>
                <w:rFonts w:ascii="Arial" w:hAnsi="Arial" w:cs="Arial"/>
              </w:rPr>
              <w:t>Removal of Experts or Sub-Consultants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_Toc518732338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24</w:t>
            </w:r>
            <w:r w:rsidR="009C50EA" w:rsidRPr="00EF6CFE">
              <w:rPr>
                <w:rFonts w:ascii="Arial" w:hAnsi="Arial" w:cs="Arial"/>
                <w:webHidden/>
              </w:rPr>
              <w:fldChar w:fldCharType="end"/>
            </w:r>
          </w:hyperlink>
        </w:p>
        <w:p w14:paraId="48681BFF" w14:textId="7D75FB24" w:rsidR="009C50EA" w:rsidRPr="00EF6CFE" w:rsidRDefault="00417C1A">
          <w:pPr>
            <w:pStyle w:val="TOC3"/>
            <w:tabs>
              <w:tab w:val="left" w:pos="1920"/>
            </w:tabs>
            <w:rPr>
              <w:rFonts w:ascii="Arial" w:eastAsiaTheme="minorEastAsia" w:hAnsi="Arial" w:cs="Arial"/>
              <w:spacing w:val="0"/>
              <w:sz w:val="22"/>
              <w:szCs w:val="22"/>
            </w:rPr>
          </w:pPr>
          <w:hyperlink w:anchor="_Toc518732339" w:history="1">
            <w:r w:rsidR="009C50EA" w:rsidRPr="00EF6CFE">
              <w:rPr>
                <w:rStyle w:val="Hyperlink"/>
                <w:rFonts w:ascii="Arial" w:hAnsi="Arial" w:cs="Arial"/>
              </w:rPr>
              <w:t>33.</w:t>
            </w:r>
            <w:r w:rsidR="009C50EA" w:rsidRPr="00EF6CFE">
              <w:rPr>
                <w:rFonts w:ascii="Arial" w:eastAsiaTheme="minorEastAsia" w:hAnsi="Arial" w:cs="Arial"/>
                <w:spacing w:val="0"/>
                <w:sz w:val="22"/>
                <w:szCs w:val="22"/>
              </w:rPr>
              <w:tab/>
            </w:r>
            <w:r w:rsidR="009C50EA" w:rsidRPr="00EF6CFE">
              <w:rPr>
                <w:rStyle w:val="Hyperlink"/>
                <w:rFonts w:ascii="Arial" w:hAnsi="Arial" w:cs="Arial"/>
              </w:rPr>
              <w:t>Replacement/ Removal of Experts – Impact on Payments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_Toc518732339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25</w:t>
            </w:r>
            <w:r w:rsidR="009C50EA" w:rsidRPr="00EF6CFE">
              <w:rPr>
                <w:rFonts w:ascii="Arial" w:hAnsi="Arial" w:cs="Arial"/>
                <w:webHidden/>
              </w:rPr>
              <w:fldChar w:fldCharType="end"/>
            </w:r>
          </w:hyperlink>
        </w:p>
        <w:p w14:paraId="5D06E04C" w14:textId="32308047" w:rsidR="009C50EA" w:rsidRPr="00EF6CFE" w:rsidRDefault="00417C1A">
          <w:pPr>
            <w:pStyle w:val="TOC3"/>
            <w:tabs>
              <w:tab w:val="left" w:pos="1920"/>
            </w:tabs>
            <w:rPr>
              <w:rFonts w:ascii="Arial" w:eastAsiaTheme="minorEastAsia" w:hAnsi="Arial" w:cs="Arial"/>
              <w:spacing w:val="0"/>
              <w:sz w:val="22"/>
              <w:szCs w:val="22"/>
            </w:rPr>
          </w:pPr>
          <w:hyperlink w:anchor="_Toc518732340" w:history="1">
            <w:r w:rsidR="009C50EA" w:rsidRPr="00EF6CFE">
              <w:rPr>
                <w:rStyle w:val="Hyperlink"/>
                <w:rFonts w:ascii="Arial" w:hAnsi="Arial" w:cs="Arial"/>
              </w:rPr>
              <w:t>34.</w:t>
            </w:r>
            <w:r w:rsidR="009C50EA" w:rsidRPr="00EF6CFE">
              <w:rPr>
                <w:rFonts w:ascii="Arial" w:eastAsiaTheme="minorEastAsia" w:hAnsi="Arial" w:cs="Arial"/>
                <w:spacing w:val="0"/>
                <w:sz w:val="22"/>
                <w:szCs w:val="22"/>
              </w:rPr>
              <w:tab/>
            </w:r>
            <w:r w:rsidR="009C50EA" w:rsidRPr="00EF6CFE">
              <w:rPr>
                <w:rStyle w:val="Hyperlink"/>
                <w:rFonts w:ascii="Arial" w:hAnsi="Arial" w:cs="Arial"/>
              </w:rPr>
              <w:t>Working Hours, Overtime, Leave, etc.</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_Toc518732340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25</w:t>
            </w:r>
            <w:r w:rsidR="009C50EA" w:rsidRPr="00EF6CFE">
              <w:rPr>
                <w:rFonts w:ascii="Arial" w:hAnsi="Arial" w:cs="Arial"/>
                <w:webHidden/>
              </w:rPr>
              <w:fldChar w:fldCharType="end"/>
            </w:r>
          </w:hyperlink>
        </w:p>
        <w:p w14:paraId="6BD7BB91" w14:textId="152CAE95" w:rsidR="009C50EA" w:rsidRPr="00EF6CFE" w:rsidRDefault="00417C1A">
          <w:pPr>
            <w:pStyle w:val="TOC1"/>
            <w:rPr>
              <w:rFonts w:eastAsiaTheme="minorEastAsia"/>
              <w:b w:val="0"/>
              <w:sz w:val="22"/>
              <w:szCs w:val="22"/>
              <w:lang w:val="en-US"/>
            </w:rPr>
          </w:pPr>
          <w:hyperlink w:anchor="_Toc518732341" w:history="1">
            <w:r w:rsidR="009C50EA" w:rsidRPr="00EF6CFE">
              <w:rPr>
                <w:rStyle w:val="Hyperlink"/>
                <w:rFonts w:cs="Arial"/>
                <w:smallCaps/>
              </w:rPr>
              <w:t>E.  Obligations of the Client</w:t>
            </w:r>
            <w:r w:rsidR="009C50EA" w:rsidRPr="00EF6CFE">
              <w:rPr>
                <w:webHidden/>
              </w:rPr>
              <w:tab/>
              <w:t>8-</w:t>
            </w:r>
            <w:r w:rsidR="009C50EA" w:rsidRPr="00EF6CFE">
              <w:rPr>
                <w:webHidden/>
              </w:rPr>
              <w:fldChar w:fldCharType="begin"/>
            </w:r>
            <w:r w:rsidR="009C50EA" w:rsidRPr="00EF6CFE">
              <w:rPr>
                <w:webHidden/>
              </w:rPr>
              <w:instrText xml:space="preserve"> PAGEREF _Toc518732341 \h </w:instrText>
            </w:r>
            <w:r w:rsidR="009C50EA" w:rsidRPr="00EF6CFE">
              <w:rPr>
                <w:webHidden/>
              </w:rPr>
            </w:r>
            <w:r w:rsidR="009C50EA" w:rsidRPr="00EF6CFE">
              <w:rPr>
                <w:webHidden/>
              </w:rPr>
              <w:fldChar w:fldCharType="separate"/>
            </w:r>
            <w:r w:rsidR="00C475B5">
              <w:rPr>
                <w:webHidden/>
              </w:rPr>
              <w:t>25</w:t>
            </w:r>
            <w:r w:rsidR="009C50EA" w:rsidRPr="00EF6CFE">
              <w:rPr>
                <w:webHidden/>
              </w:rPr>
              <w:fldChar w:fldCharType="end"/>
            </w:r>
          </w:hyperlink>
        </w:p>
        <w:p w14:paraId="4E43A276" w14:textId="185B3605" w:rsidR="009C50EA" w:rsidRPr="00EF6CFE" w:rsidRDefault="00417C1A">
          <w:pPr>
            <w:pStyle w:val="TOC3"/>
            <w:tabs>
              <w:tab w:val="left" w:pos="1920"/>
            </w:tabs>
            <w:rPr>
              <w:rFonts w:ascii="Arial" w:eastAsiaTheme="minorEastAsia" w:hAnsi="Arial" w:cs="Arial"/>
              <w:spacing w:val="0"/>
              <w:sz w:val="22"/>
              <w:szCs w:val="22"/>
            </w:rPr>
          </w:pPr>
          <w:hyperlink w:anchor="_Toc518732342" w:history="1">
            <w:r w:rsidR="009C50EA" w:rsidRPr="00EF6CFE">
              <w:rPr>
                <w:rStyle w:val="Hyperlink"/>
                <w:rFonts w:ascii="Arial" w:hAnsi="Arial" w:cs="Arial"/>
              </w:rPr>
              <w:t>35.</w:t>
            </w:r>
            <w:r w:rsidR="009C50EA" w:rsidRPr="00EF6CFE">
              <w:rPr>
                <w:rFonts w:ascii="Arial" w:eastAsiaTheme="minorEastAsia" w:hAnsi="Arial" w:cs="Arial"/>
                <w:spacing w:val="0"/>
                <w:sz w:val="22"/>
                <w:szCs w:val="22"/>
              </w:rPr>
              <w:tab/>
            </w:r>
            <w:r w:rsidR="009C50EA" w:rsidRPr="00EF6CFE">
              <w:rPr>
                <w:rStyle w:val="Hyperlink"/>
                <w:rFonts w:ascii="Arial" w:hAnsi="Arial" w:cs="Arial"/>
              </w:rPr>
              <w:t>Assistance and Exemptions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_Toc518732342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25</w:t>
            </w:r>
            <w:r w:rsidR="009C50EA" w:rsidRPr="00EF6CFE">
              <w:rPr>
                <w:rFonts w:ascii="Arial" w:hAnsi="Arial" w:cs="Arial"/>
                <w:webHidden/>
              </w:rPr>
              <w:fldChar w:fldCharType="end"/>
            </w:r>
          </w:hyperlink>
        </w:p>
        <w:p w14:paraId="13BC5B37" w14:textId="09B5E25D" w:rsidR="009C50EA" w:rsidRPr="00EF6CFE" w:rsidRDefault="00417C1A">
          <w:pPr>
            <w:pStyle w:val="TOC3"/>
            <w:tabs>
              <w:tab w:val="left" w:pos="1920"/>
            </w:tabs>
            <w:rPr>
              <w:rFonts w:ascii="Arial" w:eastAsiaTheme="minorEastAsia" w:hAnsi="Arial" w:cs="Arial"/>
              <w:spacing w:val="0"/>
              <w:sz w:val="22"/>
              <w:szCs w:val="22"/>
            </w:rPr>
          </w:pPr>
          <w:hyperlink w:anchor="_Toc518732343" w:history="1">
            <w:r w:rsidR="009C50EA" w:rsidRPr="00EF6CFE">
              <w:rPr>
                <w:rStyle w:val="Hyperlink"/>
                <w:rFonts w:ascii="Arial" w:hAnsi="Arial" w:cs="Arial"/>
              </w:rPr>
              <w:t>36.</w:t>
            </w:r>
            <w:r w:rsidR="009C50EA" w:rsidRPr="00EF6CFE">
              <w:rPr>
                <w:rFonts w:ascii="Arial" w:eastAsiaTheme="minorEastAsia" w:hAnsi="Arial" w:cs="Arial"/>
                <w:spacing w:val="0"/>
                <w:sz w:val="22"/>
                <w:szCs w:val="22"/>
              </w:rPr>
              <w:tab/>
            </w:r>
            <w:r w:rsidR="009C50EA" w:rsidRPr="00EF6CFE">
              <w:rPr>
                <w:rStyle w:val="Hyperlink"/>
                <w:rFonts w:ascii="Arial" w:hAnsi="Arial" w:cs="Arial"/>
              </w:rPr>
              <w:t>Access to Project Site</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_Toc518732343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26</w:t>
            </w:r>
            <w:r w:rsidR="009C50EA" w:rsidRPr="00EF6CFE">
              <w:rPr>
                <w:rFonts w:ascii="Arial" w:hAnsi="Arial" w:cs="Arial"/>
                <w:webHidden/>
              </w:rPr>
              <w:fldChar w:fldCharType="end"/>
            </w:r>
          </w:hyperlink>
        </w:p>
        <w:p w14:paraId="3C04185C" w14:textId="21B9B09A" w:rsidR="009C50EA" w:rsidRPr="00EF6CFE" w:rsidRDefault="00417C1A">
          <w:pPr>
            <w:pStyle w:val="TOC3"/>
            <w:tabs>
              <w:tab w:val="left" w:pos="1920"/>
            </w:tabs>
            <w:rPr>
              <w:rFonts w:ascii="Arial" w:eastAsiaTheme="minorEastAsia" w:hAnsi="Arial" w:cs="Arial"/>
              <w:spacing w:val="0"/>
              <w:sz w:val="22"/>
              <w:szCs w:val="22"/>
            </w:rPr>
          </w:pPr>
          <w:hyperlink w:anchor="_Toc518732344" w:history="1">
            <w:r w:rsidR="009C50EA" w:rsidRPr="00EF6CFE">
              <w:rPr>
                <w:rStyle w:val="Hyperlink"/>
                <w:rFonts w:ascii="Arial" w:hAnsi="Arial" w:cs="Arial"/>
              </w:rPr>
              <w:t>37.</w:t>
            </w:r>
            <w:r w:rsidR="009C50EA" w:rsidRPr="00EF6CFE">
              <w:rPr>
                <w:rFonts w:ascii="Arial" w:eastAsiaTheme="minorEastAsia" w:hAnsi="Arial" w:cs="Arial"/>
                <w:spacing w:val="0"/>
                <w:sz w:val="22"/>
                <w:szCs w:val="22"/>
              </w:rPr>
              <w:tab/>
            </w:r>
            <w:r w:rsidR="009C50EA" w:rsidRPr="00EF6CFE">
              <w:rPr>
                <w:rStyle w:val="Hyperlink"/>
                <w:rFonts w:ascii="Arial" w:hAnsi="Arial" w:cs="Arial"/>
              </w:rPr>
              <w:t>Change in the Applicable Law Related to Taxes and Duties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_Toc518732344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26</w:t>
            </w:r>
            <w:r w:rsidR="009C50EA" w:rsidRPr="00EF6CFE">
              <w:rPr>
                <w:rFonts w:ascii="Arial" w:hAnsi="Arial" w:cs="Arial"/>
                <w:webHidden/>
              </w:rPr>
              <w:fldChar w:fldCharType="end"/>
            </w:r>
          </w:hyperlink>
        </w:p>
        <w:p w14:paraId="042750ED" w14:textId="447F8EB2" w:rsidR="009C50EA" w:rsidRPr="00EF6CFE" w:rsidRDefault="00417C1A">
          <w:pPr>
            <w:pStyle w:val="TOC3"/>
            <w:tabs>
              <w:tab w:val="left" w:pos="1920"/>
            </w:tabs>
            <w:rPr>
              <w:rFonts w:ascii="Arial" w:eastAsiaTheme="minorEastAsia" w:hAnsi="Arial" w:cs="Arial"/>
              <w:spacing w:val="0"/>
              <w:sz w:val="22"/>
              <w:szCs w:val="22"/>
            </w:rPr>
          </w:pPr>
          <w:hyperlink w:anchor="_Toc518732345" w:history="1">
            <w:r w:rsidR="009C50EA" w:rsidRPr="00EF6CFE">
              <w:rPr>
                <w:rStyle w:val="Hyperlink"/>
                <w:rFonts w:ascii="Arial" w:hAnsi="Arial" w:cs="Arial"/>
              </w:rPr>
              <w:t>38.</w:t>
            </w:r>
            <w:r w:rsidR="009C50EA" w:rsidRPr="00EF6CFE">
              <w:rPr>
                <w:rFonts w:ascii="Arial" w:eastAsiaTheme="minorEastAsia" w:hAnsi="Arial" w:cs="Arial"/>
                <w:spacing w:val="0"/>
                <w:sz w:val="22"/>
                <w:szCs w:val="22"/>
              </w:rPr>
              <w:tab/>
            </w:r>
            <w:r w:rsidR="009C50EA" w:rsidRPr="00EF6CFE">
              <w:rPr>
                <w:rStyle w:val="Hyperlink"/>
                <w:rFonts w:ascii="Arial" w:hAnsi="Arial" w:cs="Arial"/>
              </w:rPr>
              <w:t>Services, Facilities and Property of the Client</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_Toc518732345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26</w:t>
            </w:r>
            <w:r w:rsidR="009C50EA" w:rsidRPr="00EF6CFE">
              <w:rPr>
                <w:rFonts w:ascii="Arial" w:hAnsi="Arial" w:cs="Arial"/>
                <w:webHidden/>
              </w:rPr>
              <w:fldChar w:fldCharType="end"/>
            </w:r>
          </w:hyperlink>
        </w:p>
        <w:p w14:paraId="73583CDB" w14:textId="3CC98D9F" w:rsidR="009C50EA" w:rsidRPr="00EF6CFE" w:rsidRDefault="00417C1A">
          <w:pPr>
            <w:pStyle w:val="TOC3"/>
            <w:tabs>
              <w:tab w:val="left" w:pos="1920"/>
            </w:tabs>
            <w:rPr>
              <w:rFonts w:ascii="Arial" w:eastAsiaTheme="minorEastAsia" w:hAnsi="Arial" w:cs="Arial"/>
              <w:spacing w:val="0"/>
              <w:sz w:val="22"/>
              <w:szCs w:val="22"/>
            </w:rPr>
          </w:pPr>
          <w:hyperlink w:anchor="_Toc518732346" w:history="1">
            <w:r w:rsidR="009C50EA" w:rsidRPr="00EF6CFE">
              <w:rPr>
                <w:rStyle w:val="Hyperlink"/>
                <w:rFonts w:ascii="Arial" w:hAnsi="Arial" w:cs="Arial"/>
              </w:rPr>
              <w:t>39.</w:t>
            </w:r>
            <w:r w:rsidR="009C50EA" w:rsidRPr="00EF6CFE">
              <w:rPr>
                <w:rFonts w:ascii="Arial" w:eastAsiaTheme="minorEastAsia" w:hAnsi="Arial" w:cs="Arial"/>
                <w:spacing w:val="0"/>
                <w:sz w:val="22"/>
                <w:szCs w:val="22"/>
              </w:rPr>
              <w:tab/>
            </w:r>
            <w:r w:rsidR="009C50EA" w:rsidRPr="00EF6CFE">
              <w:rPr>
                <w:rStyle w:val="Hyperlink"/>
                <w:rFonts w:ascii="Arial" w:hAnsi="Arial" w:cs="Arial"/>
              </w:rPr>
              <w:t>Counterpart Personnel</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_Toc518732346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26</w:t>
            </w:r>
            <w:r w:rsidR="009C50EA" w:rsidRPr="00EF6CFE">
              <w:rPr>
                <w:rFonts w:ascii="Arial" w:hAnsi="Arial" w:cs="Arial"/>
                <w:webHidden/>
              </w:rPr>
              <w:fldChar w:fldCharType="end"/>
            </w:r>
          </w:hyperlink>
        </w:p>
        <w:p w14:paraId="1B239692" w14:textId="6BB8BADE" w:rsidR="009C50EA" w:rsidRPr="00EF6CFE" w:rsidRDefault="00417C1A">
          <w:pPr>
            <w:pStyle w:val="TOC3"/>
            <w:tabs>
              <w:tab w:val="left" w:pos="1920"/>
            </w:tabs>
            <w:rPr>
              <w:rFonts w:ascii="Arial" w:eastAsiaTheme="minorEastAsia" w:hAnsi="Arial" w:cs="Arial"/>
              <w:spacing w:val="0"/>
              <w:sz w:val="22"/>
              <w:szCs w:val="22"/>
            </w:rPr>
          </w:pPr>
          <w:hyperlink w:anchor="_Toc518732347" w:history="1">
            <w:r w:rsidR="009C50EA" w:rsidRPr="00EF6CFE">
              <w:rPr>
                <w:rStyle w:val="Hyperlink"/>
                <w:rFonts w:ascii="Arial" w:hAnsi="Arial" w:cs="Arial"/>
              </w:rPr>
              <w:t>40.</w:t>
            </w:r>
            <w:r w:rsidR="009C50EA" w:rsidRPr="00EF6CFE">
              <w:rPr>
                <w:rFonts w:ascii="Arial" w:eastAsiaTheme="minorEastAsia" w:hAnsi="Arial" w:cs="Arial"/>
                <w:spacing w:val="0"/>
                <w:sz w:val="22"/>
                <w:szCs w:val="22"/>
              </w:rPr>
              <w:tab/>
            </w:r>
            <w:r w:rsidR="009C50EA" w:rsidRPr="00EF6CFE">
              <w:rPr>
                <w:rStyle w:val="Hyperlink"/>
                <w:rFonts w:ascii="Arial" w:hAnsi="Arial" w:cs="Arial"/>
              </w:rPr>
              <w:t>Payment Obligation</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_Toc518732347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27</w:t>
            </w:r>
            <w:r w:rsidR="009C50EA" w:rsidRPr="00EF6CFE">
              <w:rPr>
                <w:rFonts w:ascii="Arial" w:hAnsi="Arial" w:cs="Arial"/>
                <w:webHidden/>
              </w:rPr>
              <w:fldChar w:fldCharType="end"/>
            </w:r>
          </w:hyperlink>
        </w:p>
        <w:p w14:paraId="3F542001" w14:textId="28E5B5F5" w:rsidR="009C50EA" w:rsidRPr="00EF6CFE" w:rsidRDefault="00417C1A">
          <w:pPr>
            <w:pStyle w:val="TOC1"/>
            <w:rPr>
              <w:rFonts w:eastAsiaTheme="minorEastAsia"/>
              <w:b w:val="0"/>
              <w:sz w:val="22"/>
              <w:szCs w:val="22"/>
              <w:lang w:val="en-US"/>
            </w:rPr>
          </w:pPr>
          <w:hyperlink w:anchor="_Toc518732348" w:history="1">
            <w:r w:rsidR="009C50EA" w:rsidRPr="00EF6CFE">
              <w:rPr>
                <w:rStyle w:val="Hyperlink"/>
                <w:rFonts w:cs="Arial"/>
                <w:smallCaps/>
              </w:rPr>
              <w:t>F.  Payments to the Consultant</w:t>
            </w:r>
            <w:r w:rsidR="009C50EA" w:rsidRPr="00EF6CFE">
              <w:rPr>
                <w:webHidden/>
              </w:rPr>
              <w:tab/>
              <w:t>8-</w:t>
            </w:r>
            <w:r w:rsidR="009C50EA" w:rsidRPr="00EF6CFE">
              <w:rPr>
                <w:webHidden/>
              </w:rPr>
              <w:fldChar w:fldCharType="begin"/>
            </w:r>
            <w:r w:rsidR="009C50EA" w:rsidRPr="00EF6CFE">
              <w:rPr>
                <w:webHidden/>
              </w:rPr>
              <w:instrText xml:space="preserve"> PAGEREF _Toc518732348 \h </w:instrText>
            </w:r>
            <w:r w:rsidR="009C50EA" w:rsidRPr="00EF6CFE">
              <w:rPr>
                <w:webHidden/>
              </w:rPr>
            </w:r>
            <w:r w:rsidR="009C50EA" w:rsidRPr="00EF6CFE">
              <w:rPr>
                <w:webHidden/>
              </w:rPr>
              <w:fldChar w:fldCharType="separate"/>
            </w:r>
            <w:r w:rsidR="00C475B5">
              <w:rPr>
                <w:webHidden/>
              </w:rPr>
              <w:t>27</w:t>
            </w:r>
            <w:r w:rsidR="009C50EA" w:rsidRPr="00EF6CFE">
              <w:rPr>
                <w:webHidden/>
              </w:rPr>
              <w:fldChar w:fldCharType="end"/>
            </w:r>
          </w:hyperlink>
        </w:p>
        <w:p w14:paraId="195C8C59" w14:textId="0F8253A5" w:rsidR="009C50EA" w:rsidRPr="00EF6CFE" w:rsidRDefault="00417C1A">
          <w:pPr>
            <w:pStyle w:val="TOC3"/>
            <w:tabs>
              <w:tab w:val="left" w:pos="1920"/>
            </w:tabs>
            <w:rPr>
              <w:rFonts w:ascii="Arial" w:eastAsiaTheme="minorEastAsia" w:hAnsi="Arial" w:cs="Arial"/>
              <w:spacing w:val="0"/>
              <w:sz w:val="22"/>
              <w:szCs w:val="22"/>
            </w:rPr>
          </w:pPr>
          <w:hyperlink w:anchor="_Toc518732349" w:history="1">
            <w:r w:rsidR="009C50EA" w:rsidRPr="00EF6CFE">
              <w:rPr>
                <w:rStyle w:val="Hyperlink"/>
                <w:rFonts w:ascii="Arial" w:hAnsi="Arial" w:cs="Arial"/>
              </w:rPr>
              <w:t>41.</w:t>
            </w:r>
            <w:r w:rsidR="009C50EA" w:rsidRPr="00EF6CFE">
              <w:rPr>
                <w:rFonts w:ascii="Arial" w:eastAsiaTheme="minorEastAsia" w:hAnsi="Arial" w:cs="Arial"/>
                <w:spacing w:val="0"/>
                <w:sz w:val="22"/>
                <w:szCs w:val="22"/>
              </w:rPr>
              <w:tab/>
            </w:r>
            <w:r w:rsidR="009C50EA" w:rsidRPr="00EF6CFE">
              <w:rPr>
                <w:rStyle w:val="Hyperlink"/>
                <w:rFonts w:ascii="Arial" w:hAnsi="Arial" w:cs="Arial"/>
              </w:rPr>
              <w:t>Ceiling Amount</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_Toc518732349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27</w:t>
            </w:r>
            <w:r w:rsidR="009C50EA" w:rsidRPr="00EF6CFE">
              <w:rPr>
                <w:rFonts w:ascii="Arial" w:hAnsi="Arial" w:cs="Arial"/>
                <w:webHidden/>
              </w:rPr>
              <w:fldChar w:fldCharType="end"/>
            </w:r>
          </w:hyperlink>
        </w:p>
        <w:p w14:paraId="0E80FED6" w14:textId="184E31BC" w:rsidR="009C50EA" w:rsidRPr="00EF6CFE" w:rsidRDefault="00417C1A">
          <w:pPr>
            <w:pStyle w:val="TOC3"/>
            <w:tabs>
              <w:tab w:val="left" w:pos="1920"/>
            </w:tabs>
            <w:rPr>
              <w:rFonts w:ascii="Arial" w:eastAsiaTheme="minorEastAsia" w:hAnsi="Arial" w:cs="Arial"/>
              <w:spacing w:val="0"/>
              <w:sz w:val="22"/>
              <w:szCs w:val="22"/>
            </w:rPr>
          </w:pPr>
          <w:hyperlink w:anchor="_Toc518732350" w:history="1">
            <w:r w:rsidR="009C50EA" w:rsidRPr="00EF6CFE">
              <w:rPr>
                <w:rStyle w:val="Hyperlink"/>
                <w:rFonts w:ascii="Arial" w:hAnsi="Arial" w:cs="Arial"/>
              </w:rPr>
              <w:t>42.</w:t>
            </w:r>
            <w:r w:rsidR="009C50EA" w:rsidRPr="00EF6CFE">
              <w:rPr>
                <w:rFonts w:ascii="Arial" w:eastAsiaTheme="minorEastAsia" w:hAnsi="Arial" w:cs="Arial"/>
                <w:spacing w:val="0"/>
                <w:sz w:val="22"/>
                <w:szCs w:val="22"/>
              </w:rPr>
              <w:tab/>
            </w:r>
            <w:r w:rsidR="009C50EA" w:rsidRPr="00EF6CFE">
              <w:rPr>
                <w:rStyle w:val="Hyperlink"/>
                <w:rFonts w:ascii="Arial" w:hAnsi="Arial" w:cs="Arial"/>
              </w:rPr>
              <w:t>Remuneration and Other Expenses, Provisional Sums and Contingency</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_Toc518732350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27</w:t>
            </w:r>
            <w:r w:rsidR="009C50EA" w:rsidRPr="00EF6CFE">
              <w:rPr>
                <w:rFonts w:ascii="Arial" w:hAnsi="Arial" w:cs="Arial"/>
                <w:webHidden/>
              </w:rPr>
              <w:fldChar w:fldCharType="end"/>
            </w:r>
          </w:hyperlink>
        </w:p>
        <w:p w14:paraId="05BD1CAE" w14:textId="15CF9A0A" w:rsidR="009C50EA" w:rsidRPr="00EF6CFE" w:rsidRDefault="00417C1A">
          <w:pPr>
            <w:pStyle w:val="TOC3"/>
            <w:tabs>
              <w:tab w:val="left" w:pos="1920"/>
            </w:tabs>
            <w:rPr>
              <w:rFonts w:ascii="Arial" w:eastAsiaTheme="minorEastAsia" w:hAnsi="Arial" w:cs="Arial"/>
              <w:spacing w:val="0"/>
              <w:sz w:val="22"/>
              <w:szCs w:val="22"/>
            </w:rPr>
          </w:pPr>
          <w:hyperlink w:anchor="_Toc518732351" w:history="1">
            <w:r w:rsidR="009C50EA" w:rsidRPr="00EF6CFE">
              <w:rPr>
                <w:rStyle w:val="Hyperlink"/>
                <w:rFonts w:ascii="Arial" w:hAnsi="Arial" w:cs="Arial"/>
              </w:rPr>
              <w:t>43.</w:t>
            </w:r>
            <w:r w:rsidR="009C50EA" w:rsidRPr="00EF6CFE">
              <w:rPr>
                <w:rFonts w:ascii="Arial" w:eastAsiaTheme="minorEastAsia" w:hAnsi="Arial" w:cs="Arial"/>
                <w:spacing w:val="0"/>
                <w:sz w:val="22"/>
                <w:szCs w:val="22"/>
              </w:rPr>
              <w:tab/>
            </w:r>
            <w:r w:rsidR="009C50EA" w:rsidRPr="00EF6CFE">
              <w:rPr>
                <w:rStyle w:val="Hyperlink"/>
                <w:rFonts w:ascii="Arial" w:hAnsi="Arial" w:cs="Arial"/>
              </w:rPr>
              <w:t>Taxes and Duties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_Toc518732351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28</w:t>
            </w:r>
            <w:r w:rsidR="009C50EA" w:rsidRPr="00EF6CFE">
              <w:rPr>
                <w:rFonts w:ascii="Arial" w:hAnsi="Arial" w:cs="Arial"/>
                <w:webHidden/>
              </w:rPr>
              <w:fldChar w:fldCharType="end"/>
            </w:r>
          </w:hyperlink>
        </w:p>
        <w:p w14:paraId="4301F6E2" w14:textId="585534D8" w:rsidR="009C50EA" w:rsidRPr="00EF6CFE" w:rsidRDefault="00417C1A">
          <w:pPr>
            <w:pStyle w:val="TOC3"/>
            <w:tabs>
              <w:tab w:val="left" w:pos="1920"/>
            </w:tabs>
            <w:rPr>
              <w:rFonts w:ascii="Arial" w:eastAsiaTheme="minorEastAsia" w:hAnsi="Arial" w:cs="Arial"/>
              <w:spacing w:val="0"/>
              <w:sz w:val="22"/>
              <w:szCs w:val="22"/>
            </w:rPr>
          </w:pPr>
          <w:hyperlink w:anchor="_Toc518732352" w:history="1">
            <w:r w:rsidR="009C50EA" w:rsidRPr="00EF6CFE">
              <w:rPr>
                <w:rStyle w:val="Hyperlink"/>
                <w:rFonts w:ascii="Arial" w:hAnsi="Arial" w:cs="Arial"/>
              </w:rPr>
              <w:t>44.</w:t>
            </w:r>
            <w:r w:rsidR="009C50EA" w:rsidRPr="00EF6CFE">
              <w:rPr>
                <w:rFonts w:ascii="Arial" w:eastAsiaTheme="minorEastAsia" w:hAnsi="Arial" w:cs="Arial"/>
                <w:spacing w:val="0"/>
                <w:sz w:val="22"/>
                <w:szCs w:val="22"/>
              </w:rPr>
              <w:tab/>
            </w:r>
            <w:r w:rsidR="009C50EA" w:rsidRPr="00EF6CFE">
              <w:rPr>
                <w:rStyle w:val="Hyperlink"/>
                <w:rFonts w:ascii="Arial" w:hAnsi="Arial" w:cs="Arial"/>
              </w:rPr>
              <w:t>Currency of Payment</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_Toc518732352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28</w:t>
            </w:r>
            <w:r w:rsidR="009C50EA" w:rsidRPr="00EF6CFE">
              <w:rPr>
                <w:rFonts w:ascii="Arial" w:hAnsi="Arial" w:cs="Arial"/>
                <w:webHidden/>
              </w:rPr>
              <w:fldChar w:fldCharType="end"/>
            </w:r>
          </w:hyperlink>
        </w:p>
        <w:p w14:paraId="3D69145E" w14:textId="57D919AF" w:rsidR="009C50EA" w:rsidRPr="00EF6CFE" w:rsidRDefault="00417C1A">
          <w:pPr>
            <w:pStyle w:val="TOC3"/>
            <w:tabs>
              <w:tab w:val="left" w:pos="1920"/>
            </w:tabs>
            <w:rPr>
              <w:rFonts w:ascii="Arial" w:eastAsiaTheme="minorEastAsia" w:hAnsi="Arial" w:cs="Arial"/>
              <w:spacing w:val="0"/>
              <w:sz w:val="22"/>
              <w:szCs w:val="22"/>
            </w:rPr>
          </w:pPr>
          <w:hyperlink w:anchor="_Toc518732353" w:history="1">
            <w:r w:rsidR="009C50EA" w:rsidRPr="00EF6CFE">
              <w:rPr>
                <w:rStyle w:val="Hyperlink"/>
                <w:rFonts w:ascii="Arial" w:hAnsi="Arial" w:cs="Arial"/>
              </w:rPr>
              <w:t>45.</w:t>
            </w:r>
            <w:r w:rsidR="009C50EA" w:rsidRPr="00EF6CFE">
              <w:rPr>
                <w:rFonts w:ascii="Arial" w:eastAsiaTheme="minorEastAsia" w:hAnsi="Arial" w:cs="Arial"/>
                <w:spacing w:val="0"/>
                <w:sz w:val="22"/>
                <w:szCs w:val="22"/>
              </w:rPr>
              <w:tab/>
            </w:r>
            <w:r w:rsidR="009C50EA" w:rsidRPr="00EF6CFE">
              <w:rPr>
                <w:rStyle w:val="Hyperlink"/>
                <w:rFonts w:ascii="Arial" w:hAnsi="Arial" w:cs="Arial"/>
              </w:rPr>
              <w:t>Mode of Billing and Payment</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_Toc518732353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28</w:t>
            </w:r>
            <w:r w:rsidR="009C50EA" w:rsidRPr="00EF6CFE">
              <w:rPr>
                <w:rFonts w:ascii="Arial" w:hAnsi="Arial" w:cs="Arial"/>
                <w:webHidden/>
              </w:rPr>
              <w:fldChar w:fldCharType="end"/>
            </w:r>
          </w:hyperlink>
        </w:p>
        <w:p w14:paraId="033F32F1" w14:textId="177F33A6" w:rsidR="009C50EA" w:rsidRPr="00EF6CFE" w:rsidRDefault="00417C1A">
          <w:pPr>
            <w:pStyle w:val="TOC3"/>
            <w:tabs>
              <w:tab w:val="left" w:pos="1920"/>
            </w:tabs>
            <w:rPr>
              <w:rFonts w:ascii="Arial" w:eastAsiaTheme="minorEastAsia" w:hAnsi="Arial" w:cs="Arial"/>
              <w:spacing w:val="0"/>
              <w:sz w:val="22"/>
              <w:szCs w:val="22"/>
            </w:rPr>
          </w:pPr>
          <w:hyperlink w:anchor="_Toc518732354" w:history="1">
            <w:r w:rsidR="009C50EA" w:rsidRPr="00EF6CFE">
              <w:rPr>
                <w:rStyle w:val="Hyperlink"/>
                <w:rFonts w:ascii="Arial" w:hAnsi="Arial" w:cs="Arial"/>
              </w:rPr>
              <w:t>46.</w:t>
            </w:r>
            <w:r w:rsidR="009C50EA" w:rsidRPr="00EF6CFE">
              <w:rPr>
                <w:rFonts w:ascii="Arial" w:eastAsiaTheme="minorEastAsia" w:hAnsi="Arial" w:cs="Arial"/>
                <w:spacing w:val="0"/>
                <w:sz w:val="22"/>
                <w:szCs w:val="22"/>
              </w:rPr>
              <w:tab/>
            </w:r>
            <w:r w:rsidR="009C50EA" w:rsidRPr="00EF6CFE">
              <w:rPr>
                <w:rStyle w:val="Hyperlink"/>
                <w:rFonts w:ascii="Arial" w:hAnsi="Arial" w:cs="Arial"/>
              </w:rPr>
              <w:t>Interest</w:t>
            </w:r>
            <w:r w:rsidR="009C50EA" w:rsidRPr="00EF6CFE">
              <w:rPr>
                <w:rStyle w:val="Hyperlink"/>
                <w:rFonts w:ascii="Arial" w:hAnsi="Arial" w:cs="Arial"/>
                <w:i/>
              </w:rPr>
              <w:t xml:space="preserve"> </w:t>
            </w:r>
            <w:r w:rsidR="009C50EA" w:rsidRPr="00EF6CFE">
              <w:rPr>
                <w:rStyle w:val="Hyperlink"/>
                <w:rFonts w:ascii="Arial" w:hAnsi="Arial" w:cs="Arial"/>
              </w:rPr>
              <w:t>on Delayed Payments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_Toc518732354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29</w:t>
            </w:r>
            <w:r w:rsidR="009C50EA" w:rsidRPr="00EF6CFE">
              <w:rPr>
                <w:rFonts w:ascii="Arial" w:hAnsi="Arial" w:cs="Arial"/>
                <w:webHidden/>
              </w:rPr>
              <w:fldChar w:fldCharType="end"/>
            </w:r>
          </w:hyperlink>
        </w:p>
        <w:p w14:paraId="2A920465" w14:textId="753D2FE9" w:rsidR="009C50EA" w:rsidRPr="00EF6CFE" w:rsidRDefault="00417C1A">
          <w:pPr>
            <w:pStyle w:val="TOC1"/>
            <w:rPr>
              <w:rFonts w:eastAsiaTheme="minorEastAsia"/>
              <w:b w:val="0"/>
              <w:sz w:val="22"/>
              <w:szCs w:val="22"/>
              <w:lang w:val="en-US"/>
            </w:rPr>
          </w:pPr>
          <w:hyperlink w:anchor="_Toc518732355" w:history="1">
            <w:r w:rsidR="009C50EA" w:rsidRPr="00EF6CFE">
              <w:rPr>
                <w:rStyle w:val="Hyperlink"/>
                <w:rFonts w:cs="Arial"/>
                <w:smallCaps/>
              </w:rPr>
              <w:t>G.  Fairness and Good Faith</w:t>
            </w:r>
            <w:r w:rsidR="009C50EA" w:rsidRPr="00EF6CFE">
              <w:rPr>
                <w:webHidden/>
              </w:rPr>
              <w:tab/>
              <w:t>8-</w:t>
            </w:r>
            <w:r w:rsidR="009C50EA" w:rsidRPr="00EF6CFE">
              <w:rPr>
                <w:webHidden/>
              </w:rPr>
              <w:fldChar w:fldCharType="begin"/>
            </w:r>
            <w:r w:rsidR="009C50EA" w:rsidRPr="00EF6CFE">
              <w:rPr>
                <w:webHidden/>
              </w:rPr>
              <w:instrText xml:space="preserve"> PAGEREF _Toc518732355 \h </w:instrText>
            </w:r>
            <w:r w:rsidR="009C50EA" w:rsidRPr="00EF6CFE">
              <w:rPr>
                <w:webHidden/>
              </w:rPr>
            </w:r>
            <w:r w:rsidR="009C50EA" w:rsidRPr="00EF6CFE">
              <w:rPr>
                <w:webHidden/>
              </w:rPr>
              <w:fldChar w:fldCharType="separate"/>
            </w:r>
            <w:r w:rsidR="00C475B5">
              <w:rPr>
                <w:webHidden/>
              </w:rPr>
              <w:t>29</w:t>
            </w:r>
            <w:r w:rsidR="009C50EA" w:rsidRPr="00EF6CFE">
              <w:rPr>
                <w:webHidden/>
              </w:rPr>
              <w:fldChar w:fldCharType="end"/>
            </w:r>
          </w:hyperlink>
        </w:p>
        <w:p w14:paraId="3EBF5D0D" w14:textId="6031150C" w:rsidR="009C50EA" w:rsidRPr="00EF6CFE" w:rsidRDefault="00417C1A">
          <w:pPr>
            <w:pStyle w:val="TOC3"/>
            <w:tabs>
              <w:tab w:val="left" w:pos="1920"/>
            </w:tabs>
            <w:rPr>
              <w:rFonts w:ascii="Arial" w:eastAsiaTheme="minorEastAsia" w:hAnsi="Arial" w:cs="Arial"/>
              <w:spacing w:val="0"/>
              <w:sz w:val="22"/>
              <w:szCs w:val="22"/>
            </w:rPr>
          </w:pPr>
          <w:hyperlink w:anchor="_Toc518732356" w:history="1">
            <w:r w:rsidR="009C50EA" w:rsidRPr="00EF6CFE">
              <w:rPr>
                <w:rStyle w:val="Hyperlink"/>
                <w:rFonts w:ascii="Arial" w:hAnsi="Arial" w:cs="Arial"/>
              </w:rPr>
              <w:t>47.</w:t>
            </w:r>
            <w:r w:rsidR="009C50EA" w:rsidRPr="00EF6CFE">
              <w:rPr>
                <w:rFonts w:ascii="Arial" w:eastAsiaTheme="minorEastAsia" w:hAnsi="Arial" w:cs="Arial"/>
                <w:spacing w:val="0"/>
                <w:sz w:val="22"/>
                <w:szCs w:val="22"/>
              </w:rPr>
              <w:tab/>
            </w:r>
            <w:r w:rsidR="009C50EA" w:rsidRPr="00EF6CFE">
              <w:rPr>
                <w:rStyle w:val="Hyperlink"/>
                <w:rFonts w:ascii="Arial" w:hAnsi="Arial" w:cs="Arial"/>
              </w:rPr>
              <w:t>Good Faith</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_Toc518732356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29</w:t>
            </w:r>
            <w:r w:rsidR="009C50EA" w:rsidRPr="00EF6CFE">
              <w:rPr>
                <w:rFonts w:ascii="Arial" w:hAnsi="Arial" w:cs="Arial"/>
                <w:webHidden/>
              </w:rPr>
              <w:fldChar w:fldCharType="end"/>
            </w:r>
          </w:hyperlink>
        </w:p>
        <w:p w14:paraId="4E619BB5" w14:textId="0A182113" w:rsidR="009C50EA" w:rsidRPr="00EF6CFE" w:rsidRDefault="00417C1A">
          <w:pPr>
            <w:pStyle w:val="TOC1"/>
            <w:rPr>
              <w:rFonts w:eastAsiaTheme="minorEastAsia"/>
              <w:b w:val="0"/>
              <w:sz w:val="22"/>
              <w:szCs w:val="22"/>
              <w:lang w:val="en-US"/>
            </w:rPr>
          </w:pPr>
          <w:hyperlink w:anchor="_Toc518732357" w:history="1">
            <w:r w:rsidR="009C50EA" w:rsidRPr="00EF6CFE">
              <w:rPr>
                <w:rStyle w:val="Hyperlink"/>
                <w:rFonts w:cs="Arial"/>
                <w:smallCaps/>
              </w:rPr>
              <w:t>H.  Settlement of Disputes</w:t>
            </w:r>
            <w:r w:rsidR="009C50EA" w:rsidRPr="00EF6CFE">
              <w:rPr>
                <w:webHidden/>
              </w:rPr>
              <w:tab/>
              <w:t>8-</w:t>
            </w:r>
            <w:r w:rsidR="009C50EA" w:rsidRPr="00EF6CFE">
              <w:rPr>
                <w:webHidden/>
              </w:rPr>
              <w:fldChar w:fldCharType="begin"/>
            </w:r>
            <w:r w:rsidR="009C50EA" w:rsidRPr="00EF6CFE">
              <w:rPr>
                <w:webHidden/>
              </w:rPr>
              <w:instrText xml:space="preserve"> PAGEREF _Toc518732357 \h </w:instrText>
            </w:r>
            <w:r w:rsidR="009C50EA" w:rsidRPr="00EF6CFE">
              <w:rPr>
                <w:webHidden/>
              </w:rPr>
            </w:r>
            <w:r w:rsidR="009C50EA" w:rsidRPr="00EF6CFE">
              <w:rPr>
                <w:webHidden/>
              </w:rPr>
              <w:fldChar w:fldCharType="separate"/>
            </w:r>
            <w:r w:rsidR="00C475B5">
              <w:rPr>
                <w:webHidden/>
              </w:rPr>
              <w:t>29</w:t>
            </w:r>
            <w:r w:rsidR="009C50EA" w:rsidRPr="00EF6CFE">
              <w:rPr>
                <w:webHidden/>
              </w:rPr>
              <w:fldChar w:fldCharType="end"/>
            </w:r>
          </w:hyperlink>
        </w:p>
        <w:p w14:paraId="119F3C62" w14:textId="1A28C7CD" w:rsidR="009C50EA" w:rsidRPr="00EF6CFE" w:rsidRDefault="00417C1A">
          <w:pPr>
            <w:pStyle w:val="TOC3"/>
            <w:tabs>
              <w:tab w:val="left" w:pos="1920"/>
            </w:tabs>
            <w:rPr>
              <w:rFonts w:ascii="Arial" w:eastAsiaTheme="minorEastAsia" w:hAnsi="Arial" w:cs="Arial"/>
              <w:spacing w:val="0"/>
              <w:sz w:val="22"/>
              <w:szCs w:val="22"/>
            </w:rPr>
          </w:pPr>
          <w:hyperlink w:anchor="_Toc518732358" w:history="1">
            <w:r w:rsidR="009C50EA" w:rsidRPr="00EF6CFE">
              <w:rPr>
                <w:rStyle w:val="Hyperlink"/>
                <w:rFonts w:ascii="Arial" w:hAnsi="Arial" w:cs="Arial"/>
              </w:rPr>
              <w:t>48.</w:t>
            </w:r>
            <w:r w:rsidR="009C50EA" w:rsidRPr="00EF6CFE">
              <w:rPr>
                <w:rFonts w:ascii="Arial" w:eastAsiaTheme="minorEastAsia" w:hAnsi="Arial" w:cs="Arial"/>
                <w:spacing w:val="0"/>
                <w:sz w:val="22"/>
                <w:szCs w:val="22"/>
              </w:rPr>
              <w:tab/>
            </w:r>
            <w:r w:rsidR="009C50EA" w:rsidRPr="00EF6CFE">
              <w:rPr>
                <w:rStyle w:val="Hyperlink"/>
                <w:rFonts w:ascii="Arial" w:hAnsi="Arial" w:cs="Arial"/>
              </w:rPr>
              <w:t>Amicable Settlement</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_Toc518732358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29</w:t>
            </w:r>
            <w:r w:rsidR="009C50EA" w:rsidRPr="00EF6CFE">
              <w:rPr>
                <w:rFonts w:ascii="Arial" w:hAnsi="Arial" w:cs="Arial"/>
                <w:webHidden/>
              </w:rPr>
              <w:fldChar w:fldCharType="end"/>
            </w:r>
          </w:hyperlink>
        </w:p>
        <w:p w14:paraId="24DC35F9" w14:textId="3EBB38E6" w:rsidR="009C50EA" w:rsidRPr="00EF6CFE" w:rsidRDefault="00417C1A">
          <w:pPr>
            <w:pStyle w:val="TOC3"/>
            <w:tabs>
              <w:tab w:val="left" w:pos="1920"/>
            </w:tabs>
            <w:rPr>
              <w:rFonts w:ascii="Arial" w:eastAsiaTheme="minorEastAsia" w:hAnsi="Arial" w:cs="Arial"/>
              <w:spacing w:val="0"/>
              <w:sz w:val="22"/>
              <w:szCs w:val="22"/>
            </w:rPr>
          </w:pPr>
          <w:hyperlink w:anchor="_Toc518732359" w:history="1">
            <w:r w:rsidR="009C50EA" w:rsidRPr="00EF6CFE">
              <w:rPr>
                <w:rStyle w:val="Hyperlink"/>
                <w:rFonts w:ascii="Arial" w:hAnsi="Arial" w:cs="Arial"/>
              </w:rPr>
              <w:t>49.</w:t>
            </w:r>
            <w:r w:rsidR="009C50EA" w:rsidRPr="00EF6CFE">
              <w:rPr>
                <w:rFonts w:ascii="Arial" w:eastAsiaTheme="minorEastAsia" w:hAnsi="Arial" w:cs="Arial"/>
                <w:spacing w:val="0"/>
                <w:sz w:val="22"/>
                <w:szCs w:val="22"/>
              </w:rPr>
              <w:tab/>
            </w:r>
            <w:r w:rsidR="009C50EA" w:rsidRPr="00EF6CFE">
              <w:rPr>
                <w:rStyle w:val="Hyperlink"/>
                <w:rFonts w:ascii="Arial" w:hAnsi="Arial" w:cs="Arial"/>
              </w:rPr>
              <w:t>Dispute Resolution</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_Toc518732359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30</w:t>
            </w:r>
            <w:r w:rsidR="009C50EA" w:rsidRPr="00EF6CFE">
              <w:rPr>
                <w:rFonts w:ascii="Arial" w:hAnsi="Arial" w:cs="Arial"/>
                <w:webHidden/>
              </w:rPr>
              <w:fldChar w:fldCharType="end"/>
            </w:r>
          </w:hyperlink>
        </w:p>
        <w:p w14:paraId="2F0F580A" w14:textId="2F829FBB" w:rsidR="009C50EA" w:rsidRPr="00EF6CFE" w:rsidRDefault="00417C1A">
          <w:pPr>
            <w:pStyle w:val="TOC1"/>
            <w:rPr>
              <w:rFonts w:eastAsiaTheme="minorEastAsia"/>
              <w:b w:val="0"/>
              <w:sz w:val="22"/>
              <w:szCs w:val="22"/>
              <w:lang w:val="en-US"/>
            </w:rPr>
          </w:pPr>
          <w:hyperlink w:anchor="_Toc518732360" w:history="1">
            <w:r w:rsidR="009C50EA" w:rsidRPr="00EF6CFE">
              <w:rPr>
                <w:rStyle w:val="Hyperlink"/>
                <w:rFonts w:cs="Arial"/>
                <w:smallCaps/>
              </w:rPr>
              <w:t>I.  Eligibility</w:t>
            </w:r>
            <w:r w:rsidR="009C50EA" w:rsidRPr="00EF6CFE">
              <w:rPr>
                <w:webHidden/>
              </w:rPr>
              <w:tab/>
              <w:t>8-</w:t>
            </w:r>
            <w:r w:rsidR="009C50EA" w:rsidRPr="00EF6CFE">
              <w:rPr>
                <w:webHidden/>
              </w:rPr>
              <w:fldChar w:fldCharType="begin"/>
            </w:r>
            <w:r w:rsidR="009C50EA" w:rsidRPr="00EF6CFE">
              <w:rPr>
                <w:webHidden/>
              </w:rPr>
              <w:instrText xml:space="preserve"> PAGEREF _Toc518732360 \h </w:instrText>
            </w:r>
            <w:r w:rsidR="009C50EA" w:rsidRPr="00EF6CFE">
              <w:rPr>
                <w:webHidden/>
              </w:rPr>
            </w:r>
            <w:r w:rsidR="009C50EA" w:rsidRPr="00EF6CFE">
              <w:rPr>
                <w:webHidden/>
              </w:rPr>
              <w:fldChar w:fldCharType="separate"/>
            </w:r>
            <w:r w:rsidR="00C475B5">
              <w:rPr>
                <w:webHidden/>
              </w:rPr>
              <w:t>30</w:t>
            </w:r>
            <w:r w:rsidR="009C50EA" w:rsidRPr="00EF6CFE">
              <w:rPr>
                <w:webHidden/>
              </w:rPr>
              <w:fldChar w:fldCharType="end"/>
            </w:r>
          </w:hyperlink>
        </w:p>
        <w:p w14:paraId="7AB15584" w14:textId="41368A0C" w:rsidR="009C50EA" w:rsidRPr="00EF6CFE" w:rsidRDefault="00417C1A">
          <w:pPr>
            <w:pStyle w:val="TOC3"/>
            <w:tabs>
              <w:tab w:val="left" w:pos="1920"/>
            </w:tabs>
            <w:rPr>
              <w:rFonts w:ascii="Arial" w:eastAsiaTheme="minorEastAsia" w:hAnsi="Arial" w:cs="Arial"/>
              <w:spacing w:val="0"/>
              <w:sz w:val="22"/>
              <w:szCs w:val="22"/>
            </w:rPr>
          </w:pPr>
          <w:hyperlink w:anchor="_Toc518732361" w:history="1">
            <w:r w:rsidR="009C50EA" w:rsidRPr="00EF6CFE">
              <w:rPr>
                <w:rStyle w:val="Hyperlink"/>
                <w:rFonts w:ascii="Arial" w:hAnsi="Arial" w:cs="Arial"/>
              </w:rPr>
              <w:t>50.</w:t>
            </w:r>
            <w:r w:rsidR="009C50EA" w:rsidRPr="00EF6CFE">
              <w:rPr>
                <w:rFonts w:ascii="Arial" w:eastAsiaTheme="minorEastAsia" w:hAnsi="Arial" w:cs="Arial"/>
                <w:spacing w:val="0"/>
                <w:sz w:val="22"/>
                <w:szCs w:val="22"/>
              </w:rPr>
              <w:tab/>
            </w:r>
            <w:r w:rsidR="009C50EA" w:rsidRPr="00EF6CFE">
              <w:rPr>
                <w:rStyle w:val="Hyperlink"/>
                <w:rFonts w:ascii="Arial" w:hAnsi="Arial" w:cs="Arial"/>
              </w:rPr>
              <w:t>Eligibility</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_Toc518732361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30</w:t>
            </w:r>
            <w:r w:rsidR="009C50EA" w:rsidRPr="00EF6CFE">
              <w:rPr>
                <w:rFonts w:ascii="Arial" w:hAnsi="Arial" w:cs="Arial"/>
                <w:webHidden/>
              </w:rPr>
              <w:fldChar w:fldCharType="end"/>
            </w:r>
          </w:hyperlink>
        </w:p>
        <w:p w14:paraId="002A99A6" w14:textId="2F14C030" w:rsidR="009C50EA" w:rsidRPr="00EF6CFE" w:rsidRDefault="00417C1A">
          <w:pPr>
            <w:pStyle w:val="TOC1"/>
            <w:rPr>
              <w:rFonts w:eastAsiaTheme="minorEastAsia"/>
              <w:b w:val="0"/>
              <w:sz w:val="22"/>
              <w:szCs w:val="22"/>
              <w:lang w:val="en-US"/>
            </w:rPr>
          </w:pPr>
          <w:hyperlink w:anchor="_Toc518732362" w:history="1">
            <w:r w:rsidR="009C50EA" w:rsidRPr="00EF6CFE">
              <w:rPr>
                <w:rStyle w:val="Hyperlink"/>
                <w:rFonts w:cs="Arial"/>
              </w:rPr>
              <w:t>Attachment 1: Anticorruption Policy</w:t>
            </w:r>
            <w:r w:rsidR="009C50EA" w:rsidRPr="00EF6CFE">
              <w:rPr>
                <w:webHidden/>
              </w:rPr>
              <w:tab/>
              <w:t>8-</w:t>
            </w:r>
            <w:r w:rsidR="009C50EA" w:rsidRPr="00EF6CFE">
              <w:rPr>
                <w:webHidden/>
              </w:rPr>
              <w:fldChar w:fldCharType="begin"/>
            </w:r>
            <w:r w:rsidR="009C50EA" w:rsidRPr="00EF6CFE">
              <w:rPr>
                <w:webHidden/>
              </w:rPr>
              <w:instrText xml:space="preserve"> PAGEREF _Toc518732362 \h </w:instrText>
            </w:r>
            <w:r w:rsidR="009C50EA" w:rsidRPr="00EF6CFE">
              <w:rPr>
                <w:webHidden/>
              </w:rPr>
            </w:r>
            <w:r w:rsidR="009C50EA" w:rsidRPr="00EF6CFE">
              <w:rPr>
                <w:webHidden/>
              </w:rPr>
              <w:fldChar w:fldCharType="separate"/>
            </w:r>
            <w:r w:rsidR="00C475B5">
              <w:rPr>
                <w:webHidden/>
              </w:rPr>
              <w:t>31</w:t>
            </w:r>
            <w:r w:rsidR="009C50EA" w:rsidRPr="00EF6CFE">
              <w:rPr>
                <w:webHidden/>
              </w:rPr>
              <w:fldChar w:fldCharType="end"/>
            </w:r>
          </w:hyperlink>
        </w:p>
        <w:p w14:paraId="7D552FF8" w14:textId="538E3104" w:rsidR="009C50EA" w:rsidRPr="00EF6CFE" w:rsidRDefault="00417C1A">
          <w:pPr>
            <w:pStyle w:val="TOC1"/>
            <w:tabs>
              <w:tab w:val="left" w:pos="540"/>
            </w:tabs>
            <w:rPr>
              <w:rFonts w:eastAsiaTheme="minorEastAsia"/>
              <w:b w:val="0"/>
              <w:sz w:val="22"/>
              <w:szCs w:val="22"/>
              <w:lang w:val="en-US"/>
            </w:rPr>
          </w:pPr>
          <w:hyperlink w:anchor="_Toc518732363" w:history="1">
            <w:r w:rsidR="009C50EA" w:rsidRPr="00EF6CFE">
              <w:rPr>
                <w:rStyle w:val="Hyperlink"/>
                <w:rFonts w:cs="Arial"/>
              </w:rPr>
              <w:t>III.</w:t>
            </w:r>
            <w:r w:rsidR="009C50EA" w:rsidRPr="00EF6CFE">
              <w:rPr>
                <w:rFonts w:eastAsiaTheme="minorEastAsia"/>
                <w:b w:val="0"/>
                <w:sz w:val="22"/>
                <w:szCs w:val="22"/>
                <w:lang w:val="en-US"/>
              </w:rPr>
              <w:tab/>
            </w:r>
            <w:r w:rsidR="009C50EA" w:rsidRPr="00EF6CFE">
              <w:rPr>
                <w:rStyle w:val="Hyperlink"/>
                <w:rFonts w:cs="Arial"/>
              </w:rPr>
              <w:t>Special Conditions of Contract</w:t>
            </w:r>
            <w:r w:rsidR="009C50EA" w:rsidRPr="00EF6CFE">
              <w:rPr>
                <w:webHidden/>
              </w:rPr>
              <w:tab/>
              <w:t>8-</w:t>
            </w:r>
            <w:r w:rsidR="009C50EA" w:rsidRPr="00EF6CFE">
              <w:rPr>
                <w:webHidden/>
              </w:rPr>
              <w:fldChar w:fldCharType="begin"/>
            </w:r>
            <w:r w:rsidR="009C50EA" w:rsidRPr="00EF6CFE">
              <w:rPr>
                <w:webHidden/>
              </w:rPr>
              <w:instrText xml:space="preserve"> PAGEREF _Toc518732363 \h </w:instrText>
            </w:r>
            <w:r w:rsidR="009C50EA" w:rsidRPr="00EF6CFE">
              <w:rPr>
                <w:webHidden/>
              </w:rPr>
            </w:r>
            <w:r w:rsidR="009C50EA" w:rsidRPr="00EF6CFE">
              <w:rPr>
                <w:webHidden/>
              </w:rPr>
              <w:fldChar w:fldCharType="separate"/>
            </w:r>
            <w:r w:rsidR="00C475B5">
              <w:rPr>
                <w:webHidden/>
              </w:rPr>
              <w:t>35</w:t>
            </w:r>
            <w:r w:rsidR="009C50EA" w:rsidRPr="00EF6CFE">
              <w:rPr>
                <w:webHidden/>
              </w:rPr>
              <w:fldChar w:fldCharType="end"/>
            </w:r>
          </w:hyperlink>
        </w:p>
        <w:p w14:paraId="481E45EA" w14:textId="13A75A5C" w:rsidR="009C50EA" w:rsidRPr="00EF6CFE" w:rsidRDefault="00417C1A">
          <w:pPr>
            <w:pStyle w:val="TOC1"/>
            <w:tabs>
              <w:tab w:val="left" w:pos="540"/>
            </w:tabs>
            <w:rPr>
              <w:rFonts w:eastAsiaTheme="minorEastAsia"/>
              <w:b w:val="0"/>
              <w:sz w:val="22"/>
              <w:szCs w:val="22"/>
              <w:lang w:val="en-US"/>
            </w:rPr>
          </w:pPr>
          <w:hyperlink w:anchor="_Toc518732364" w:history="1">
            <w:r w:rsidR="009C50EA" w:rsidRPr="00EF6CFE">
              <w:rPr>
                <w:rStyle w:val="Hyperlink"/>
                <w:rFonts w:cs="Arial"/>
              </w:rPr>
              <w:t>IV.</w:t>
            </w:r>
            <w:r w:rsidR="009C50EA" w:rsidRPr="00EF6CFE">
              <w:rPr>
                <w:rFonts w:eastAsiaTheme="minorEastAsia"/>
                <w:b w:val="0"/>
                <w:sz w:val="22"/>
                <w:szCs w:val="22"/>
                <w:lang w:val="en-US"/>
              </w:rPr>
              <w:tab/>
            </w:r>
            <w:r w:rsidR="009C50EA" w:rsidRPr="00EF6CFE">
              <w:rPr>
                <w:rStyle w:val="Hyperlink"/>
                <w:rFonts w:cs="Arial"/>
              </w:rPr>
              <w:t>Appendices</w:t>
            </w:r>
            <w:r w:rsidR="009C50EA" w:rsidRPr="00EF6CFE">
              <w:rPr>
                <w:webHidden/>
              </w:rPr>
              <w:tab/>
              <w:t>8-</w:t>
            </w:r>
            <w:r w:rsidR="009C50EA" w:rsidRPr="00EF6CFE">
              <w:rPr>
                <w:webHidden/>
              </w:rPr>
              <w:fldChar w:fldCharType="begin"/>
            </w:r>
            <w:r w:rsidR="009C50EA" w:rsidRPr="00EF6CFE">
              <w:rPr>
                <w:webHidden/>
              </w:rPr>
              <w:instrText xml:space="preserve"> PAGEREF _Toc518732364 \h </w:instrText>
            </w:r>
            <w:r w:rsidR="009C50EA" w:rsidRPr="00EF6CFE">
              <w:rPr>
                <w:webHidden/>
              </w:rPr>
            </w:r>
            <w:r w:rsidR="009C50EA" w:rsidRPr="00EF6CFE">
              <w:rPr>
                <w:webHidden/>
              </w:rPr>
              <w:fldChar w:fldCharType="separate"/>
            </w:r>
            <w:r w:rsidR="00C475B5">
              <w:rPr>
                <w:webHidden/>
              </w:rPr>
              <w:t>51</w:t>
            </w:r>
            <w:r w:rsidR="009C50EA" w:rsidRPr="00EF6CFE">
              <w:rPr>
                <w:webHidden/>
              </w:rPr>
              <w:fldChar w:fldCharType="end"/>
            </w:r>
          </w:hyperlink>
        </w:p>
        <w:p w14:paraId="4C6CFDCB" w14:textId="0386E54F" w:rsidR="009C50EA" w:rsidRPr="00EF6CFE" w:rsidRDefault="00417C1A">
          <w:pPr>
            <w:pStyle w:val="TOC2"/>
            <w:rPr>
              <w:rFonts w:ascii="Arial" w:eastAsiaTheme="minorEastAsia" w:hAnsi="Arial" w:cs="Arial"/>
              <w:sz w:val="22"/>
              <w:szCs w:val="22"/>
            </w:rPr>
          </w:pPr>
          <w:hyperlink w:anchor="_Toc518732365" w:history="1">
            <w:r w:rsidR="009C50EA" w:rsidRPr="00EF6CFE">
              <w:rPr>
                <w:rStyle w:val="Hyperlink"/>
                <w:rFonts w:ascii="Arial" w:hAnsi="Arial" w:cs="Arial"/>
              </w:rPr>
              <w:t>Appendix A: Terms of Reference</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_Toc518732365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51</w:t>
            </w:r>
            <w:r w:rsidR="009C50EA" w:rsidRPr="00EF6CFE">
              <w:rPr>
                <w:rFonts w:ascii="Arial" w:hAnsi="Arial" w:cs="Arial"/>
                <w:webHidden/>
              </w:rPr>
              <w:fldChar w:fldCharType="end"/>
            </w:r>
          </w:hyperlink>
        </w:p>
        <w:p w14:paraId="0C514225" w14:textId="4EAB1C90" w:rsidR="009C50EA" w:rsidRPr="00EF6CFE" w:rsidRDefault="00417C1A">
          <w:pPr>
            <w:pStyle w:val="TOC2"/>
            <w:rPr>
              <w:rFonts w:ascii="Arial" w:eastAsiaTheme="minorEastAsia" w:hAnsi="Arial" w:cs="Arial"/>
              <w:sz w:val="22"/>
              <w:szCs w:val="22"/>
            </w:rPr>
          </w:pPr>
          <w:hyperlink w:anchor="_Toc518732366" w:history="1">
            <w:r w:rsidR="009C50EA" w:rsidRPr="00EF6CFE">
              <w:rPr>
                <w:rStyle w:val="Hyperlink"/>
                <w:rFonts w:ascii="Arial" w:hAnsi="Arial" w:cs="Arial"/>
              </w:rPr>
              <w:t>Appendix B: Key Experts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_Toc518732366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51</w:t>
            </w:r>
            <w:r w:rsidR="009C50EA" w:rsidRPr="00EF6CFE">
              <w:rPr>
                <w:rFonts w:ascii="Arial" w:hAnsi="Arial" w:cs="Arial"/>
                <w:webHidden/>
              </w:rPr>
              <w:fldChar w:fldCharType="end"/>
            </w:r>
          </w:hyperlink>
        </w:p>
        <w:p w14:paraId="24634069" w14:textId="0E9FFF56" w:rsidR="009C50EA" w:rsidRPr="00EF6CFE" w:rsidRDefault="00417C1A">
          <w:pPr>
            <w:pStyle w:val="TOC2"/>
            <w:rPr>
              <w:rFonts w:ascii="Arial" w:eastAsiaTheme="minorEastAsia" w:hAnsi="Arial" w:cs="Arial"/>
              <w:sz w:val="22"/>
              <w:szCs w:val="22"/>
            </w:rPr>
          </w:pPr>
          <w:hyperlink w:anchor="_Toc518732367" w:history="1">
            <w:r w:rsidR="009C50EA" w:rsidRPr="00EF6CFE">
              <w:rPr>
                <w:rStyle w:val="Hyperlink"/>
                <w:rFonts w:ascii="Arial" w:hAnsi="Arial" w:cs="Arial"/>
              </w:rPr>
              <w:t>Appendix C</w:t>
            </w:r>
            <w:r w:rsidR="002471C5">
              <w:rPr>
                <w:rStyle w:val="Hyperlink"/>
                <w:rFonts w:ascii="Arial" w:hAnsi="Arial" w:cs="Arial"/>
              </w:rPr>
              <w:t>:</w:t>
            </w:r>
            <w:r w:rsidR="009C50EA" w:rsidRPr="00EF6CFE">
              <w:rPr>
                <w:rStyle w:val="Hyperlink"/>
                <w:rFonts w:ascii="Arial" w:hAnsi="Arial" w:cs="Arial"/>
              </w:rPr>
              <w:t xml:space="preserve"> Remuneration Cost Estimates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_Toc518732367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51</w:t>
            </w:r>
            <w:r w:rsidR="009C50EA" w:rsidRPr="00EF6CFE">
              <w:rPr>
                <w:rFonts w:ascii="Arial" w:hAnsi="Arial" w:cs="Arial"/>
                <w:webHidden/>
              </w:rPr>
              <w:fldChar w:fldCharType="end"/>
            </w:r>
          </w:hyperlink>
        </w:p>
        <w:p w14:paraId="0EAAD41D" w14:textId="1AF640E4" w:rsidR="009C50EA" w:rsidRPr="00EF6CFE" w:rsidRDefault="00417C1A">
          <w:pPr>
            <w:pStyle w:val="TOC2"/>
            <w:rPr>
              <w:rFonts w:ascii="Arial" w:eastAsiaTheme="minorEastAsia" w:hAnsi="Arial" w:cs="Arial"/>
              <w:sz w:val="22"/>
              <w:szCs w:val="22"/>
            </w:rPr>
          </w:pPr>
          <w:hyperlink w:anchor="_Toc518732368" w:history="1">
            <w:r w:rsidR="009C50EA" w:rsidRPr="00EF6CFE">
              <w:rPr>
                <w:rStyle w:val="Hyperlink"/>
                <w:rFonts w:ascii="Arial" w:hAnsi="Arial" w:cs="Arial"/>
              </w:rPr>
              <w:t>Appendix D: Other  Expenses and Provisional Sums</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_Toc518732368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53</w:t>
            </w:r>
            <w:r w:rsidR="009C50EA" w:rsidRPr="00EF6CFE">
              <w:rPr>
                <w:rFonts w:ascii="Arial" w:hAnsi="Arial" w:cs="Arial"/>
                <w:webHidden/>
              </w:rPr>
              <w:fldChar w:fldCharType="end"/>
            </w:r>
          </w:hyperlink>
        </w:p>
        <w:p w14:paraId="4A981974" w14:textId="294F40A3" w:rsidR="009C50EA" w:rsidRPr="00EF6CFE" w:rsidRDefault="00417C1A">
          <w:pPr>
            <w:pStyle w:val="TOC2"/>
            <w:rPr>
              <w:rFonts w:ascii="Arial" w:eastAsiaTheme="minorEastAsia" w:hAnsi="Arial" w:cs="Arial"/>
              <w:sz w:val="22"/>
              <w:szCs w:val="22"/>
            </w:rPr>
          </w:pPr>
          <w:hyperlink w:anchor="_Toc518732369" w:history="1">
            <w:r w:rsidR="009C50EA" w:rsidRPr="00EF6CFE">
              <w:rPr>
                <w:rStyle w:val="Hyperlink"/>
                <w:rFonts w:ascii="Arial" w:hAnsi="Arial" w:cs="Arial"/>
              </w:rPr>
              <w:t>Appendix E: Form of Advance Payments Guarantee</w:t>
            </w:r>
            <w:r w:rsidR="009C50EA" w:rsidRPr="00EF6CFE">
              <w:rPr>
                <w:rFonts w:ascii="Arial" w:hAnsi="Arial" w:cs="Arial"/>
                <w:webHidden/>
              </w:rPr>
              <w:tab/>
              <w:t>8-</w:t>
            </w:r>
            <w:r w:rsidR="009C50EA" w:rsidRPr="00EF6CFE">
              <w:rPr>
                <w:rFonts w:ascii="Arial" w:hAnsi="Arial" w:cs="Arial"/>
                <w:webHidden/>
              </w:rPr>
              <w:fldChar w:fldCharType="begin"/>
            </w:r>
            <w:r w:rsidR="009C50EA" w:rsidRPr="00EF6CFE">
              <w:rPr>
                <w:rFonts w:ascii="Arial" w:hAnsi="Arial" w:cs="Arial"/>
                <w:webHidden/>
              </w:rPr>
              <w:instrText xml:space="preserve"> PAGEREF _Toc518732369 \h </w:instrText>
            </w:r>
            <w:r w:rsidR="009C50EA" w:rsidRPr="00EF6CFE">
              <w:rPr>
                <w:rFonts w:ascii="Arial" w:hAnsi="Arial" w:cs="Arial"/>
                <w:webHidden/>
              </w:rPr>
            </w:r>
            <w:r w:rsidR="009C50EA" w:rsidRPr="00EF6CFE">
              <w:rPr>
                <w:rFonts w:ascii="Arial" w:hAnsi="Arial" w:cs="Arial"/>
                <w:webHidden/>
              </w:rPr>
              <w:fldChar w:fldCharType="separate"/>
            </w:r>
            <w:r w:rsidR="00C475B5">
              <w:rPr>
                <w:rFonts w:ascii="Arial" w:hAnsi="Arial" w:cs="Arial"/>
                <w:webHidden/>
              </w:rPr>
              <w:t>54</w:t>
            </w:r>
            <w:r w:rsidR="009C50EA" w:rsidRPr="00EF6CFE">
              <w:rPr>
                <w:rFonts w:ascii="Arial" w:hAnsi="Arial" w:cs="Arial"/>
                <w:webHidden/>
              </w:rPr>
              <w:fldChar w:fldCharType="end"/>
            </w:r>
          </w:hyperlink>
        </w:p>
        <w:p w14:paraId="48D39D1F" w14:textId="33352306" w:rsidR="009C50EA" w:rsidRPr="00EF6CFE" w:rsidRDefault="009C50EA">
          <w:pPr>
            <w:rPr>
              <w:rFonts w:ascii="Arial" w:hAnsi="Arial" w:cs="Arial"/>
            </w:rPr>
          </w:pPr>
          <w:r w:rsidRPr="00EF6CFE">
            <w:rPr>
              <w:rFonts w:ascii="Arial" w:hAnsi="Arial" w:cs="Arial"/>
              <w:b/>
              <w:bCs/>
              <w:noProof/>
            </w:rPr>
            <w:fldChar w:fldCharType="end"/>
          </w:r>
        </w:p>
      </w:sdtContent>
    </w:sdt>
    <w:p w14:paraId="679C80D5" w14:textId="694F9DF8" w:rsidR="008F6B69" w:rsidRPr="00EF6CFE" w:rsidRDefault="008F6B69" w:rsidP="008F6B69">
      <w:pPr>
        <w:tabs>
          <w:tab w:val="right" w:pos="9000"/>
        </w:tabs>
        <w:rPr>
          <w:rFonts w:ascii="Arial" w:hAnsi="Arial" w:cs="Arial"/>
        </w:rPr>
      </w:pPr>
      <w:r w:rsidRPr="00EF6CFE">
        <w:rPr>
          <w:rFonts w:ascii="Arial" w:hAnsi="Arial" w:cs="Arial"/>
        </w:rPr>
        <w:tab/>
      </w:r>
    </w:p>
    <w:p w14:paraId="7A076309" w14:textId="77777777" w:rsidR="008F6B69" w:rsidRPr="00EF6CFE" w:rsidRDefault="008F6B69" w:rsidP="008F6B69">
      <w:pPr>
        <w:pStyle w:val="BankNormal"/>
        <w:tabs>
          <w:tab w:val="right" w:leader="dot" w:pos="8910"/>
        </w:tabs>
        <w:spacing w:after="0"/>
        <w:rPr>
          <w:rFonts w:ascii="Arial" w:hAnsi="Arial" w:cs="Arial"/>
          <w:szCs w:val="24"/>
        </w:rPr>
      </w:pPr>
    </w:p>
    <w:p w14:paraId="086F538C" w14:textId="77777777" w:rsidR="008F6B69" w:rsidRPr="0015450C" w:rsidRDefault="008F6B69" w:rsidP="008F6B69">
      <w:pPr>
        <w:tabs>
          <w:tab w:val="right" w:leader="dot" w:pos="8910"/>
        </w:tabs>
        <w:rPr>
          <w:rFonts w:ascii="Arial" w:hAnsi="Arial" w:cs="Arial"/>
        </w:rPr>
        <w:sectPr w:rsidR="008F6B69" w:rsidRPr="0015450C" w:rsidSect="00411183">
          <w:headerReference w:type="even" r:id="rId173"/>
          <w:headerReference w:type="default" r:id="rId174"/>
          <w:footerReference w:type="even" r:id="rId175"/>
          <w:footerReference w:type="default" r:id="rId176"/>
          <w:headerReference w:type="first" r:id="rId177"/>
          <w:footerReference w:type="first" r:id="rId178"/>
          <w:type w:val="oddPage"/>
          <w:pgSz w:w="12242" w:h="15842" w:code="1"/>
          <w:pgMar w:top="1440" w:right="1440" w:bottom="1728" w:left="1728" w:header="720" w:footer="720" w:gutter="0"/>
          <w:paperSrc w:first="15" w:other="15"/>
          <w:cols w:space="720"/>
          <w:noEndnote/>
          <w:docGrid w:linePitch="326"/>
        </w:sectPr>
      </w:pPr>
    </w:p>
    <w:p w14:paraId="31E4DE54" w14:textId="62AE2072" w:rsidR="008F6B69" w:rsidRPr="0015450C" w:rsidRDefault="008F6B69" w:rsidP="008F6B69">
      <w:pPr>
        <w:pStyle w:val="Heading1"/>
        <w:rPr>
          <w:rFonts w:ascii="Arial" w:hAnsi="Arial" w:cs="Arial"/>
        </w:rPr>
      </w:pPr>
      <w:bookmarkStart w:id="188" w:name="_Toc350849370"/>
      <w:bookmarkStart w:id="189" w:name="_Toc351343667"/>
      <w:bookmarkStart w:id="190" w:name="_Toc300745680"/>
      <w:bookmarkStart w:id="191" w:name="_Toc300746740"/>
      <w:bookmarkStart w:id="192" w:name="_Toc330557893"/>
      <w:bookmarkStart w:id="193" w:name="_Toc518732300"/>
      <w:r w:rsidRPr="0015450C">
        <w:rPr>
          <w:rFonts w:ascii="Arial" w:hAnsi="Arial" w:cs="Arial"/>
        </w:rPr>
        <w:lastRenderedPageBreak/>
        <w:t>Preface</w:t>
      </w:r>
      <w:bookmarkEnd w:id="188"/>
      <w:bookmarkEnd w:id="189"/>
      <w:bookmarkEnd w:id="190"/>
      <w:bookmarkEnd w:id="191"/>
      <w:bookmarkEnd w:id="192"/>
      <w:bookmarkEnd w:id="193"/>
    </w:p>
    <w:p w14:paraId="7E2C2E46" w14:textId="77777777" w:rsidR="008F6B69" w:rsidRPr="0015450C" w:rsidRDefault="008F6B69" w:rsidP="00E855DD">
      <w:pPr>
        <w:spacing w:before="120" w:after="120"/>
        <w:jc w:val="both"/>
        <w:rPr>
          <w:rFonts w:ascii="Arial" w:hAnsi="Arial" w:cs="Arial"/>
          <w:spacing w:val="-3"/>
        </w:rPr>
      </w:pPr>
    </w:p>
    <w:p w14:paraId="7FF82E9C" w14:textId="2466AD0A" w:rsidR="008F6B69" w:rsidRPr="0015450C" w:rsidRDefault="008F6B69">
      <w:pPr>
        <w:pStyle w:val="ListParagraph"/>
        <w:numPr>
          <w:ilvl w:val="0"/>
          <w:numId w:val="14"/>
        </w:numPr>
        <w:spacing w:before="120" w:after="120"/>
        <w:ind w:left="360" w:hanging="360"/>
        <w:jc w:val="both"/>
        <w:rPr>
          <w:rFonts w:ascii="Arial" w:hAnsi="Arial" w:cs="Arial"/>
          <w:spacing w:val="-3"/>
        </w:rPr>
      </w:pPr>
      <w:r w:rsidRPr="0015450C">
        <w:rPr>
          <w:rFonts w:ascii="Arial" w:hAnsi="Arial" w:cs="Arial"/>
          <w:spacing w:val="-3"/>
        </w:rPr>
        <w:t xml:space="preserve">The standard Contract form consists of four parts: the Form of Contract to be signed by the Client and the </w:t>
      </w:r>
      <w:r w:rsidRPr="0015450C">
        <w:rPr>
          <w:rFonts w:ascii="Arial" w:hAnsi="Arial" w:cs="Arial"/>
        </w:rPr>
        <w:t>Consultant</w:t>
      </w:r>
      <w:r w:rsidRPr="0015450C">
        <w:rPr>
          <w:rFonts w:ascii="Arial" w:hAnsi="Arial" w:cs="Arial"/>
          <w:spacing w:val="-3"/>
        </w:rPr>
        <w:t>, the General Conditions of Contract (GCC), including Attachment 1 (</w:t>
      </w:r>
      <w:r w:rsidR="0028135B" w:rsidRPr="0015450C">
        <w:rPr>
          <w:rFonts w:ascii="Arial" w:hAnsi="Arial" w:cs="Arial"/>
          <w:spacing w:val="-3"/>
        </w:rPr>
        <w:t xml:space="preserve">Anticorruption </w:t>
      </w:r>
      <w:r w:rsidRPr="0015450C">
        <w:rPr>
          <w:rFonts w:ascii="Arial" w:hAnsi="Arial" w:cs="Arial"/>
          <w:spacing w:val="-3"/>
        </w:rPr>
        <w:t xml:space="preserve">Policy); the Special Conditions of Contract (SCC); and the Appendices. </w:t>
      </w:r>
    </w:p>
    <w:p w14:paraId="6F210830" w14:textId="77777777" w:rsidR="008F6B69" w:rsidRPr="0015450C" w:rsidRDefault="008F6B69" w:rsidP="00E855DD">
      <w:pPr>
        <w:spacing w:before="120" w:after="120"/>
        <w:ind w:left="360" w:hanging="360"/>
        <w:jc w:val="both"/>
        <w:rPr>
          <w:rFonts w:ascii="Arial" w:hAnsi="Arial" w:cs="Arial"/>
          <w:spacing w:val="-3"/>
        </w:rPr>
      </w:pPr>
    </w:p>
    <w:p w14:paraId="6143FA78" w14:textId="32B551C7" w:rsidR="008F6B69" w:rsidRPr="0015450C" w:rsidRDefault="008F6B69">
      <w:pPr>
        <w:pStyle w:val="ListParagraph"/>
        <w:numPr>
          <w:ilvl w:val="0"/>
          <w:numId w:val="14"/>
        </w:numPr>
        <w:spacing w:before="120" w:after="120"/>
        <w:ind w:left="360" w:hanging="360"/>
        <w:jc w:val="both"/>
        <w:rPr>
          <w:rFonts w:ascii="Arial" w:hAnsi="Arial" w:cs="Arial"/>
          <w:spacing w:val="-3"/>
        </w:rPr>
      </w:pPr>
      <w:r w:rsidRPr="0015450C">
        <w:rPr>
          <w:rFonts w:ascii="Arial" w:hAnsi="Arial" w:cs="Arial"/>
          <w:spacing w:val="-3"/>
        </w:rPr>
        <w:t xml:space="preserve">The General Conditions of Contract, including Attachment 1, shall not be modified. The Special Conditions of Contract that contain clauses specific to each Contract intend to supplement, but not over-write or otherwise contradict, the General Conditions. </w:t>
      </w:r>
    </w:p>
    <w:p w14:paraId="07ECB021" w14:textId="77777777" w:rsidR="008F6B69" w:rsidRPr="0015450C" w:rsidRDefault="008F6B69" w:rsidP="00E855DD">
      <w:pPr>
        <w:spacing w:before="120" w:after="120"/>
        <w:jc w:val="both"/>
        <w:rPr>
          <w:rFonts w:ascii="Arial" w:hAnsi="Arial" w:cs="Arial"/>
          <w:spacing w:val="-3"/>
        </w:rPr>
      </w:pPr>
    </w:p>
    <w:p w14:paraId="1E2D8FFF" w14:textId="77777777" w:rsidR="008F6B69" w:rsidRPr="0015450C" w:rsidRDefault="008F6B69" w:rsidP="008F6B69">
      <w:pPr>
        <w:rPr>
          <w:rFonts w:ascii="Arial" w:hAnsi="Arial" w:cs="Arial"/>
          <w:lang w:eastAsia="it-IT"/>
        </w:rPr>
      </w:pPr>
      <w:r w:rsidRPr="0015450C">
        <w:rPr>
          <w:rFonts w:ascii="Arial" w:hAnsi="Arial" w:cs="Arial"/>
          <w:lang w:eastAsia="it-IT"/>
        </w:rPr>
        <w:br w:type="page"/>
      </w:r>
    </w:p>
    <w:p w14:paraId="54F9F158" w14:textId="77777777" w:rsidR="008F6B69" w:rsidRPr="0015450C" w:rsidRDefault="008F6B69" w:rsidP="008F6B69">
      <w:pPr>
        <w:rPr>
          <w:rFonts w:ascii="Arial" w:hAnsi="Arial" w:cs="Arial"/>
        </w:rPr>
      </w:pPr>
    </w:p>
    <w:p w14:paraId="13AC904B" w14:textId="77777777" w:rsidR="008F6B69" w:rsidRPr="0015450C" w:rsidRDefault="008F6B69" w:rsidP="008F6B69">
      <w:pPr>
        <w:jc w:val="center"/>
        <w:rPr>
          <w:rFonts w:ascii="Arial" w:hAnsi="Arial" w:cs="Arial"/>
          <w:b/>
          <w:sz w:val="32"/>
        </w:rPr>
      </w:pPr>
      <w:bookmarkStart w:id="194" w:name="_Toc350746349"/>
      <w:r w:rsidRPr="0015450C">
        <w:rPr>
          <w:rFonts w:ascii="Arial" w:hAnsi="Arial" w:cs="Arial"/>
          <w:b/>
          <w:smallCaps/>
          <w:sz w:val="32"/>
        </w:rPr>
        <w:t>Contract for Consultant’s Services</w:t>
      </w:r>
    </w:p>
    <w:p w14:paraId="5E28401F" w14:textId="77777777" w:rsidR="008F6B69" w:rsidRPr="0015450C" w:rsidRDefault="008F6B69" w:rsidP="008F6B69">
      <w:pPr>
        <w:jc w:val="center"/>
        <w:rPr>
          <w:rFonts w:ascii="Arial" w:hAnsi="Arial" w:cs="Arial"/>
          <w:b/>
          <w:sz w:val="28"/>
        </w:rPr>
      </w:pPr>
      <w:r w:rsidRPr="0015450C">
        <w:rPr>
          <w:rFonts w:ascii="Arial" w:hAnsi="Arial" w:cs="Arial"/>
          <w:b/>
          <w:sz w:val="28"/>
        </w:rPr>
        <w:t>Time-Based</w:t>
      </w:r>
    </w:p>
    <w:p w14:paraId="4930CBEA" w14:textId="77777777" w:rsidR="008F6B69" w:rsidRPr="0015450C" w:rsidRDefault="008F6B69" w:rsidP="008F6B69">
      <w:pPr>
        <w:jc w:val="center"/>
        <w:rPr>
          <w:rFonts w:ascii="Arial" w:hAnsi="Arial" w:cs="Arial"/>
          <w:highlight w:val="yellow"/>
        </w:rPr>
      </w:pPr>
    </w:p>
    <w:p w14:paraId="700BA400" w14:textId="77777777" w:rsidR="008F6B69" w:rsidRPr="0015450C" w:rsidRDefault="008F6B69" w:rsidP="008F6B69">
      <w:pPr>
        <w:jc w:val="center"/>
        <w:rPr>
          <w:rFonts w:ascii="Arial" w:hAnsi="Arial" w:cs="Arial"/>
          <w:highlight w:val="yellow"/>
        </w:rPr>
      </w:pPr>
    </w:p>
    <w:p w14:paraId="099F8598" w14:textId="77777777" w:rsidR="008F6B69" w:rsidRPr="0015450C" w:rsidRDefault="008F6B69" w:rsidP="008F6B69">
      <w:pPr>
        <w:jc w:val="center"/>
        <w:rPr>
          <w:rFonts w:ascii="Arial" w:hAnsi="Arial" w:cs="Arial"/>
          <w:b/>
        </w:rPr>
      </w:pPr>
    </w:p>
    <w:p w14:paraId="47D4D9C8" w14:textId="77777777" w:rsidR="008F6B69" w:rsidRPr="0015450C" w:rsidRDefault="008F6B69" w:rsidP="008F6B69">
      <w:pPr>
        <w:jc w:val="center"/>
        <w:rPr>
          <w:rFonts w:ascii="Arial" w:hAnsi="Arial" w:cs="Arial"/>
          <w:b/>
        </w:rPr>
      </w:pPr>
    </w:p>
    <w:p w14:paraId="4BB3A506" w14:textId="77777777" w:rsidR="008F6B69" w:rsidRPr="0015450C" w:rsidRDefault="008F6B69" w:rsidP="008F6B69">
      <w:pPr>
        <w:jc w:val="center"/>
        <w:rPr>
          <w:rFonts w:ascii="Arial" w:hAnsi="Arial" w:cs="Arial"/>
          <w:b/>
        </w:rPr>
      </w:pPr>
    </w:p>
    <w:p w14:paraId="45CEA914" w14:textId="532085E2" w:rsidR="008F6B69" w:rsidRPr="00822D1C" w:rsidRDefault="008F6B69" w:rsidP="008F6B69">
      <w:pPr>
        <w:jc w:val="center"/>
        <w:rPr>
          <w:rFonts w:ascii="Arial" w:hAnsi="Arial" w:cs="Arial"/>
          <w:lang w:val="vi-VN"/>
        </w:rPr>
      </w:pPr>
      <w:r w:rsidRPr="0015450C">
        <w:rPr>
          <w:rFonts w:ascii="Arial" w:hAnsi="Arial" w:cs="Arial"/>
          <w:b/>
        </w:rPr>
        <w:t xml:space="preserve">Project </w:t>
      </w:r>
      <w:r w:rsidR="00822D1C">
        <w:rPr>
          <w:rFonts w:ascii="Arial" w:hAnsi="Arial" w:cs="Arial"/>
          <w:b/>
        </w:rPr>
        <w:t>Name</w:t>
      </w:r>
      <w:r w:rsidR="00822D1C">
        <w:rPr>
          <w:rFonts w:ascii="Arial" w:hAnsi="Arial" w:cs="Arial"/>
          <w:b/>
          <w:lang w:val="vi-VN"/>
        </w:rPr>
        <w:t xml:space="preserve">: </w:t>
      </w:r>
      <w:r w:rsidR="00822D1C" w:rsidRPr="00C4049B">
        <w:rPr>
          <w:rFonts w:ascii="Arial" w:hAnsi="Arial" w:cs="Arial"/>
          <w:b/>
          <w:sz w:val="28"/>
          <w:szCs w:val="28"/>
        </w:rPr>
        <w:t>Basic Infrastructure for Inclusive Growth in the Northeastern Provinces Sector Project</w:t>
      </w:r>
    </w:p>
    <w:p w14:paraId="24392C33" w14:textId="77777777" w:rsidR="008F6B69" w:rsidRPr="0015450C" w:rsidRDefault="008F6B69" w:rsidP="008F6B69">
      <w:pPr>
        <w:jc w:val="center"/>
        <w:rPr>
          <w:rFonts w:ascii="Arial" w:hAnsi="Arial" w:cs="Arial"/>
        </w:rPr>
      </w:pPr>
    </w:p>
    <w:p w14:paraId="40616264" w14:textId="39A13E5F" w:rsidR="008F6B69" w:rsidRPr="0015450C" w:rsidRDefault="008F6B69" w:rsidP="008F6B69">
      <w:pPr>
        <w:jc w:val="center"/>
        <w:rPr>
          <w:rFonts w:ascii="Arial" w:hAnsi="Arial" w:cs="Arial"/>
        </w:rPr>
      </w:pPr>
      <w:r w:rsidRPr="0015450C">
        <w:rPr>
          <w:rFonts w:ascii="Arial" w:hAnsi="Arial" w:cs="Arial"/>
          <w:i/>
        </w:rPr>
        <w:t>[</w:t>
      </w:r>
      <w:r w:rsidRPr="0015450C">
        <w:rPr>
          <w:rFonts w:ascii="Arial" w:hAnsi="Arial" w:cs="Arial"/>
          <w:b/>
          <w:i/>
        </w:rPr>
        <w:t>Loan/Grant/Financing</w:t>
      </w:r>
      <w:r w:rsidRPr="0015450C">
        <w:rPr>
          <w:rFonts w:ascii="Arial" w:hAnsi="Arial" w:cs="Arial"/>
          <w:i/>
        </w:rPr>
        <w:t>]</w:t>
      </w:r>
      <w:r w:rsidRPr="0015450C">
        <w:rPr>
          <w:rFonts w:ascii="Arial" w:hAnsi="Arial" w:cs="Arial"/>
        </w:rPr>
        <w:t xml:space="preserve"> </w:t>
      </w:r>
      <w:r w:rsidRPr="0015450C">
        <w:rPr>
          <w:rFonts w:ascii="Arial" w:hAnsi="Arial" w:cs="Arial"/>
          <w:b/>
        </w:rPr>
        <w:t>No.</w:t>
      </w:r>
      <w:r w:rsidR="00822D1C">
        <w:rPr>
          <w:rFonts w:ascii="Arial" w:hAnsi="Arial" w:cs="Arial"/>
        </w:rPr>
        <w:t>3633</w:t>
      </w:r>
    </w:p>
    <w:p w14:paraId="73086334" w14:textId="77777777" w:rsidR="008F6B69" w:rsidRPr="0015450C" w:rsidRDefault="008F6B69" w:rsidP="008F6B69">
      <w:pPr>
        <w:jc w:val="center"/>
        <w:rPr>
          <w:rFonts w:ascii="Arial" w:hAnsi="Arial" w:cs="Arial"/>
        </w:rPr>
      </w:pPr>
    </w:p>
    <w:p w14:paraId="23D2A9AB" w14:textId="77777777" w:rsidR="008F6B69" w:rsidRPr="0015450C" w:rsidRDefault="008F6B69" w:rsidP="008F6B69">
      <w:pPr>
        <w:jc w:val="center"/>
        <w:rPr>
          <w:rFonts w:ascii="Arial" w:hAnsi="Arial" w:cs="Arial"/>
        </w:rPr>
      </w:pPr>
      <w:r w:rsidRPr="0015450C">
        <w:rPr>
          <w:rFonts w:ascii="Arial" w:hAnsi="Arial" w:cs="Arial"/>
          <w:b/>
        </w:rPr>
        <w:t>Contract No.</w:t>
      </w:r>
      <w:r w:rsidRPr="0015450C">
        <w:rPr>
          <w:rFonts w:ascii="Arial" w:hAnsi="Arial" w:cs="Arial"/>
        </w:rPr>
        <w:t xml:space="preserve"> ____________________________</w:t>
      </w:r>
    </w:p>
    <w:p w14:paraId="63C3CEA0" w14:textId="77777777" w:rsidR="008F6B69" w:rsidRDefault="008F6B69" w:rsidP="008F6B69">
      <w:pPr>
        <w:rPr>
          <w:rFonts w:ascii="Arial" w:hAnsi="Arial" w:cs="Arial"/>
        </w:rPr>
      </w:pPr>
    </w:p>
    <w:p w14:paraId="5284EA93" w14:textId="77777777" w:rsidR="00822D1C" w:rsidRPr="00822D1C" w:rsidRDefault="00822D1C" w:rsidP="00822D1C">
      <w:pPr>
        <w:jc w:val="center"/>
        <w:rPr>
          <w:rFonts w:ascii="Arial" w:hAnsi="Arial" w:cs="Arial"/>
          <w:b/>
          <w:i/>
          <w:sz w:val="28"/>
        </w:rPr>
      </w:pPr>
      <w:r w:rsidRPr="00822D1C">
        <w:rPr>
          <w:rFonts w:ascii="Arial" w:hAnsi="Arial" w:cs="Arial"/>
          <w:b/>
          <w:i/>
          <w:sz w:val="28"/>
        </w:rPr>
        <w:t>Construction Supervision Consultants for Construction Work of Output 3 in Lang Son Province</w:t>
      </w:r>
    </w:p>
    <w:p w14:paraId="1C2F02A3" w14:textId="77777777" w:rsidR="00822D1C" w:rsidRDefault="00822D1C" w:rsidP="008F6B69">
      <w:pPr>
        <w:rPr>
          <w:rFonts w:ascii="Arial" w:hAnsi="Arial" w:cs="Arial"/>
        </w:rPr>
      </w:pPr>
    </w:p>
    <w:p w14:paraId="66CDBF03" w14:textId="77777777" w:rsidR="00822D1C" w:rsidRPr="0015450C" w:rsidRDefault="00822D1C" w:rsidP="008F6B69">
      <w:pPr>
        <w:rPr>
          <w:rFonts w:ascii="Arial" w:hAnsi="Arial" w:cs="Arial"/>
        </w:rPr>
      </w:pPr>
    </w:p>
    <w:p w14:paraId="69DAB13B" w14:textId="77777777" w:rsidR="008F6B69" w:rsidRPr="0015450C" w:rsidRDefault="008F6B69" w:rsidP="008F6B69">
      <w:pPr>
        <w:jc w:val="center"/>
        <w:rPr>
          <w:rFonts w:ascii="Arial" w:hAnsi="Arial" w:cs="Arial"/>
          <w:b/>
        </w:rPr>
      </w:pPr>
      <w:r w:rsidRPr="0015450C">
        <w:rPr>
          <w:rFonts w:ascii="Arial" w:hAnsi="Arial" w:cs="Arial"/>
          <w:b/>
        </w:rPr>
        <w:t>between</w:t>
      </w:r>
    </w:p>
    <w:p w14:paraId="05CE0DDD" w14:textId="77777777" w:rsidR="008F6B69" w:rsidRPr="0015450C" w:rsidRDefault="008F6B69" w:rsidP="008F6B69">
      <w:pPr>
        <w:pStyle w:val="BankNormal"/>
        <w:spacing w:after="0"/>
        <w:rPr>
          <w:rFonts w:ascii="Arial" w:hAnsi="Arial" w:cs="Arial"/>
          <w:szCs w:val="24"/>
          <w:lang w:val="en-GB" w:eastAsia="it-IT"/>
        </w:rPr>
      </w:pPr>
    </w:p>
    <w:p w14:paraId="4CF67A34" w14:textId="77777777" w:rsidR="008F6B69" w:rsidRPr="0015450C" w:rsidRDefault="008F6B69" w:rsidP="008F6B69">
      <w:pPr>
        <w:rPr>
          <w:rFonts w:ascii="Arial" w:hAnsi="Arial" w:cs="Arial"/>
        </w:rPr>
      </w:pPr>
    </w:p>
    <w:p w14:paraId="26BAE918" w14:textId="77777777" w:rsidR="008F6B69" w:rsidRPr="0015450C" w:rsidRDefault="008F6B69" w:rsidP="008F6B69">
      <w:pPr>
        <w:rPr>
          <w:rFonts w:ascii="Arial" w:hAnsi="Arial" w:cs="Arial"/>
        </w:rPr>
      </w:pPr>
    </w:p>
    <w:p w14:paraId="1D3E0C9A" w14:textId="7A53A3CD" w:rsidR="008F6B69" w:rsidRPr="00822D1C" w:rsidRDefault="00822D1C" w:rsidP="00822D1C">
      <w:pPr>
        <w:jc w:val="center"/>
        <w:rPr>
          <w:rFonts w:ascii="Arial" w:hAnsi="Arial" w:cs="Arial"/>
          <w:sz w:val="20"/>
          <w:szCs w:val="20"/>
        </w:rPr>
      </w:pPr>
      <w:r w:rsidRPr="00822D1C">
        <w:rPr>
          <w:rFonts w:ascii="Arial" w:hAnsi="Arial" w:cs="Arial"/>
          <w:b/>
        </w:rPr>
        <w:t>Project Management Unit for Output 3 Agriculture Value Chain Infrastructures</w:t>
      </w:r>
    </w:p>
    <w:p w14:paraId="7076206C" w14:textId="4381CFCC" w:rsidR="008F6B69" w:rsidRPr="0015450C" w:rsidRDefault="008F6B69" w:rsidP="008F6B69">
      <w:pPr>
        <w:tabs>
          <w:tab w:val="left" w:pos="4320"/>
        </w:tabs>
        <w:jc w:val="center"/>
        <w:rPr>
          <w:rFonts w:ascii="Arial" w:hAnsi="Arial" w:cs="Arial"/>
        </w:rPr>
      </w:pPr>
      <w:r w:rsidRPr="0015450C">
        <w:rPr>
          <w:rFonts w:ascii="Arial" w:hAnsi="Arial" w:cs="Arial"/>
          <w:u w:val="single"/>
        </w:rPr>
        <w:tab/>
      </w:r>
    </w:p>
    <w:p w14:paraId="29508D32" w14:textId="77777777" w:rsidR="008F6B69" w:rsidRPr="0015450C" w:rsidRDefault="008F6B69" w:rsidP="008F6B69">
      <w:pPr>
        <w:rPr>
          <w:rFonts w:ascii="Arial" w:hAnsi="Arial" w:cs="Arial"/>
        </w:rPr>
      </w:pPr>
    </w:p>
    <w:p w14:paraId="1245846B" w14:textId="77777777" w:rsidR="008F6B69" w:rsidRPr="0015450C" w:rsidRDefault="008F6B69" w:rsidP="008F6B69">
      <w:pPr>
        <w:rPr>
          <w:rFonts w:ascii="Arial" w:hAnsi="Arial" w:cs="Arial"/>
        </w:rPr>
      </w:pPr>
    </w:p>
    <w:p w14:paraId="0FF5BAC4" w14:textId="77777777" w:rsidR="008F6B69" w:rsidRPr="0015450C" w:rsidRDefault="008F6B69" w:rsidP="008F6B69">
      <w:pPr>
        <w:rPr>
          <w:rFonts w:ascii="Arial" w:hAnsi="Arial" w:cs="Arial"/>
        </w:rPr>
      </w:pPr>
    </w:p>
    <w:p w14:paraId="7090368D" w14:textId="77777777" w:rsidR="008F6B69" w:rsidRPr="0015450C" w:rsidRDefault="008F6B69" w:rsidP="008F6B69">
      <w:pPr>
        <w:rPr>
          <w:rFonts w:ascii="Arial" w:hAnsi="Arial" w:cs="Arial"/>
        </w:rPr>
      </w:pPr>
    </w:p>
    <w:p w14:paraId="6789C185" w14:textId="77777777" w:rsidR="008F6B69" w:rsidRPr="0015450C" w:rsidRDefault="008F6B69" w:rsidP="008F6B69">
      <w:pPr>
        <w:rPr>
          <w:rFonts w:ascii="Arial" w:hAnsi="Arial" w:cs="Arial"/>
        </w:rPr>
      </w:pPr>
    </w:p>
    <w:p w14:paraId="2AD206BA" w14:textId="77777777" w:rsidR="008F6B69" w:rsidRPr="0015450C" w:rsidRDefault="008F6B69" w:rsidP="008F6B69">
      <w:pPr>
        <w:jc w:val="center"/>
        <w:rPr>
          <w:rFonts w:ascii="Arial" w:hAnsi="Arial" w:cs="Arial"/>
          <w:b/>
        </w:rPr>
      </w:pPr>
      <w:r w:rsidRPr="0015450C">
        <w:rPr>
          <w:rFonts w:ascii="Arial" w:hAnsi="Arial" w:cs="Arial"/>
          <w:b/>
        </w:rPr>
        <w:t>and</w:t>
      </w:r>
    </w:p>
    <w:p w14:paraId="5658C744" w14:textId="77777777" w:rsidR="008F6B69" w:rsidRPr="0015450C" w:rsidRDefault="008F6B69" w:rsidP="008F6B69">
      <w:pPr>
        <w:rPr>
          <w:rFonts w:ascii="Arial" w:hAnsi="Arial" w:cs="Arial"/>
        </w:rPr>
      </w:pPr>
    </w:p>
    <w:p w14:paraId="26E1504D" w14:textId="77777777" w:rsidR="008F6B69" w:rsidRPr="0015450C" w:rsidRDefault="008F6B69" w:rsidP="008F6B69">
      <w:pPr>
        <w:rPr>
          <w:rFonts w:ascii="Arial" w:hAnsi="Arial" w:cs="Arial"/>
        </w:rPr>
      </w:pPr>
    </w:p>
    <w:p w14:paraId="2CD25039" w14:textId="77777777" w:rsidR="008F6B69" w:rsidRPr="0015450C" w:rsidRDefault="008F6B69" w:rsidP="008F6B69">
      <w:pPr>
        <w:rPr>
          <w:rFonts w:ascii="Arial" w:hAnsi="Arial" w:cs="Arial"/>
        </w:rPr>
      </w:pPr>
    </w:p>
    <w:p w14:paraId="421B911F" w14:textId="77777777" w:rsidR="008F6B69" w:rsidRPr="0015450C" w:rsidRDefault="008F6B69" w:rsidP="008F6B69">
      <w:pPr>
        <w:rPr>
          <w:rFonts w:ascii="Arial" w:hAnsi="Arial" w:cs="Arial"/>
        </w:rPr>
      </w:pPr>
    </w:p>
    <w:p w14:paraId="369B2E59" w14:textId="77777777" w:rsidR="008F6B69" w:rsidRPr="0015450C" w:rsidRDefault="008F6B69" w:rsidP="008F6B69">
      <w:pPr>
        <w:rPr>
          <w:rFonts w:ascii="Arial" w:hAnsi="Arial" w:cs="Arial"/>
        </w:rPr>
      </w:pPr>
    </w:p>
    <w:p w14:paraId="7A4DEF3C" w14:textId="77777777" w:rsidR="008F6B69" w:rsidRPr="0015450C" w:rsidRDefault="008F6B69" w:rsidP="008F6B69">
      <w:pPr>
        <w:tabs>
          <w:tab w:val="left" w:pos="4320"/>
        </w:tabs>
        <w:jc w:val="center"/>
        <w:rPr>
          <w:rFonts w:ascii="Arial" w:hAnsi="Arial" w:cs="Arial"/>
        </w:rPr>
      </w:pPr>
      <w:r w:rsidRPr="0015450C">
        <w:rPr>
          <w:rFonts w:ascii="Arial" w:hAnsi="Arial" w:cs="Arial"/>
          <w:u w:val="single"/>
        </w:rPr>
        <w:tab/>
      </w:r>
    </w:p>
    <w:p w14:paraId="1ADFC803" w14:textId="77777777" w:rsidR="008F6B69" w:rsidRPr="0015450C" w:rsidRDefault="008F6B69" w:rsidP="008F6B69">
      <w:pPr>
        <w:jc w:val="center"/>
        <w:rPr>
          <w:rFonts w:ascii="Arial" w:hAnsi="Arial" w:cs="Arial"/>
          <w:i/>
        </w:rPr>
      </w:pPr>
      <w:r w:rsidRPr="0015450C">
        <w:rPr>
          <w:rFonts w:ascii="Arial" w:hAnsi="Arial" w:cs="Arial"/>
          <w:i/>
        </w:rPr>
        <w:t>[</w:t>
      </w:r>
      <w:r w:rsidRPr="0015450C">
        <w:rPr>
          <w:rFonts w:ascii="Arial" w:hAnsi="Arial" w:cs="Arial"/>
          <w:b/>
          <w:i/>
        </w:rPr>
        <w:t>Name of the Consultant</w:t>
      </w:r>
      <w:r w:rsidRPr="0015450C">
        <w:rPr>
          <w:rFonts w:ascii="Arial" w:hAnsi="Arial" w:cs="Arial"/>
          <w:i/>
        </w:rPr>
        <w:t>]</w:t>
      </w:r>
    </w:p>
    <w:p w14:paraId="1608CE45" w14:textId="77777777" w:rsidR="008F6B69" w:rsidRPr="0015450C" w:rsidRDefault="008F6B69" w:rsidP="008F6B69">
      <w:pPr>
        <w:rPr>
          <w:rFonts w:ascii="Arial" w:hAnsi="Arial" w:cs="Arial"/>
        </w:rPr>
      </w:pPr>
    </w:p>
    <w:p w14:paraId="6ADDE2DD" w14:textId="77777777" w:rsidR="008F6B69" w:rsidRPr="0015450C" w:rsidRDefault="008F6B69" w:rsidP="008F6B69">
      <w:pPr>
        <w:rPr>
          <w:rFonts w:ascii="Arial" w:hAnsi="Arial" w:cs="Arial"/>
        </w:rPr>
      </w:pPr>
    </w:p>
    <w:p w14:paraId="40C0CC79" w14:textId="77777777" w:rsidR="008F6B69" w:rsidRPr="0015450C" w:rsidRDefault="008F6B69" w:rsidP="008F6B69">
      <w:pPr>
        <w:rPr>
          <w:rFonts w:ascii="Arial" w:hAnsi="Arial" w:cs="Arial"/>
        </w:rPr>
      </w:pPr>
    </w:p>
    <w:p w14:paraId="3F710B82" w14:textId="77777777" w:rsidR="008F6B69" w:rsidRPr="0015450C" w:rsidRDefault="008F6B69" w:rsidP="008F6B69">
      <w:pPr>
        <w:rPr>
          <w:rFonts w:ascii="Arial" w:hAnsi="Arial" w:cs="Arial"/>
        </w:rPr>
      </w:pPr>
    </w:p>
    <w:p w14:paraId="6ED353FD" w14:textId="77777777" w:rsidR="008F6B69" w:rsidRPr="0015450C" w:rsidRDefault="008F6B69" w:rsidP="008F6B69">
      <w:pPr>
        <w:tabs>
          <w:tab w:val="left" w:pos="3600"/>
        </w:tabs>
        <w:jc w:val="center"/>
        <w:rPr>
          <w:rFonts w:ascii="Arial" w:hAnsi="Arial" w:cs="Arial"/>
          <w:b/>
        </w:rPr>
      </w:pPr>
      <w:r w:rsidRPr="0015450C">
        <w:rPr>
          <w:rFonts w:ascii="Arial" w:hAnsi="Arial" w:cs="Arial"/>
          <w:b/>
        </w:rPr>
        <w:t xml:space="preserve">Dated:  </w:t>
      </w:r>
      <w:r w:rsidRPr="0015450C">
        <w:rPr>
          <w:rFonts w:ascii="Arial" w:hAnsi="Arial" w:cs="Arial"/>
          <w:b/>
          <w:u w:val="single"/>
        </w:rPr>
        <w:tab/>
      </w:r>
    </w:p>
    <w:p w14:paraId="3C4A01FA" w14:textId="77777777" w:rsidR="008F6B69" w:rsidRPr="0015450C" w:rsidRDefault="008F6B69" w:rsidP="008F6B69">
      <w:pPr>
        <w:rPr>
          <w:rFonts w:ascii="Arial" w:hAnsi="Arial" w:cs="Arial"/>
        </w:rPr>
        <w:sectPr w:rsidR="008F6B69" w:rsidRPr="0015450C" w:rsidSect="00411183">
          <w:headerReference w:type="even" r:id="rId179"/>
          <w:headerReference w:type="default" r:id="rId180"/>
          <w:footerReference w:type="default" r:id="rId181"/>
          <w:headerReference w:type="first" r:id="rId182"/>
          <w:pgSz w:w="12242" w:h="15842" w:code="1"/>
          <w:pgMar w:top="1440" w:right="1440" w:bottom="1729" w:left="1729" w:header="720" w:footer="720" w:gutter="0"/>
          <w:paperSrc w:first="105" w:other="105"/>
          <w:cols w:space="720"/>
          <w:noEndnote/>
          <w:titlePg/>
        </w:sectPr>
      </w:pPr>
    </w:p>
    <w:p w14:paraId="7E3AB167" w14:textId="1E33B79C" w:rsidR="008F6B69" w:rsidRPr="0015450C" w:rsidRDefault="008F6B69">
      <w:pPr>
        <w:pStyle w:val="Heading1"/>
        <w:numPr>
          <w:ilvl w:val="0"/>
          <w:numId w:val="37"/>
        </w:numPr>
        <w:spacing w:before="120" w:after="120"/>
        <w:rPr>
          <w:rFonts w:ascii="Arial" w:hAnsi="Arial" w:cs="Arial"/>
          <w:sz w:val="28"/>
          <w:szCs w:val="28"/>
        </w:rPr>
      </w:pPr>
      <w:bookmarkStart w:id="195" w:name="_Toc350746351"/>
      <w:bookmarkStart w:id="196" w:name="_Toc350849371"/>
      <w:bookmarkStart w:id="197" w:name="_Toc351343668"/>
      <w:bookmarkStart w:id="198" w:name="_Toc300746741"/>
      <w:bookmarkStart w:id="199" w:name="_Toc330557894"/>
      <w:bookmarkStart w:id="200" w:name="_Toc518732301"/>
      <w:bookmarkEnd w:id="194"/>
      <w:r w:rsidRPr="0015450C">
        <w:rPr>
          <w:rFonts w:ascii="Arial" w:hAnsi="Arial" w:cs="Arial"/>
          <w:sz w:val="28"/>
          <w:szCs w:val="28"/>
        </w:rPr>
        <w:lastRenderedPageBreak/>
        <w:t>Form of Contract</w:t>
      </w:r>
      <w:bookmarkEnd w:id="195"/>
      <w:bookmarkEnd w:id="196"/>
      <w:bookmarkEnd w:id="197"/>
      <w:bookmarkEnd w:id="198"/>
      <w:bookmarkEnd w:id="199"/>
      <w:bookmarkEnd w:id="200"/>
    </w:p>
    <w:p w14:paraId="2CB4B79A" w14:textId="77777777" w:rsidR="008F6B69" w:rsidRPr="0015450C" w:rsidRDefault="008F6B69" w:rsidP="00AD66B6">
      <w:pPr>
        <w:spacing w:before="120" w:after="120"/>
        <w:jc w:val="center"/>
        <w:rPr>
          <w:rFonts w:ascii="Arial" w:hAnsi="Arial" w:cs="Arial"/>
          <w:b/>
          <w:smallCaps/>
          <w:sz w:val="28"/>
          <w:szCs w:val="28"/>
        </w:rPr>
      </w:pPr>
      <w:r w:rsidRPr="0015450C">
        <w:rPr>
          <w:rFonts w:ascii="Arial" w:hAnsi="Arial" w:cs="Arial"/>
          <w:b/>
          <w:smallCaps/>
          <w:sz w:val="28"/>
          <w:szCs w:val="28"/>
        </w:rPr>
        <w:t>Time-Based</w:t>
      </w:r>
    </w:p>
    <w:p w14:paraId="3516C44B" w14:textId="77777777" w:rsidR="00822D1C" w:rsidRDefault="00822D1C" w:rsidP="00AD66B6">
      <w:pPr>
        <w:spacing w:before="120" w:after="120"/>
        <w:jc w:val="both"/>
        <w:rPr>
          <w:rFonts w:ascii="Arial" w:hAnsi="Arial" w:cs="Arial"/>
          <w:sz w:val="22"/>
          <w:szCs w:val="22"/>
        </w:rPr>
      </w:pPr>
    </w:p>
    <w:p w14:paraId="5EE7596C" w14:textId="406D1DA3" w:rsidR="008F6B69" w:rsidRPr="002117B1" w:rsidRDefault="008F6B69" w:rsidP="00AD66B6">
      <w:pPr>
        <w:spacing w:before="120" w:after="120"/>
        <w:jc w:val="both"/>
        <w:rPr>
          <w:rFonts w:ascii="Arial" w:hAnsi="Arial" w:cs="Arial"/>
          <w:sz w:val="22"/>
          <w:szCs w:val="22"/>
        </w:rPr>
      </w:pPr>
      <w:r w:rsidRPr="002117B1">
        <w:rPr>
          <w:rFonts w:ascii="Arial" w:hAnsi="Arial" w:cs="Arial"/>
          <w:sz w:val="22"/>
          <w:szCs w:val="22"/>
        </w:rPr>
        <w:t xml:space="preserve">This CONTRACT (hereinafter called the “Contract”) is made </w:t>
      </w:r>
      <w:r w:rsidR="00BD4272" w:rsidRPr="002117B1">
        <w:rPr>
          <w:rFonts w:ascii="Arial" w:hAnsi="Arial" w:cs="Arial"/>
          <w:sz w:val="22"/>
          <w:szCs w:val="22"/>
        </w:rPr>
        <w:t xml:space="preserve">on </w:t>
      </w:r>
      <w:r w:rsidRPr="002117B1">
        <w:rPr>
          <w:rFonts w:ascii="Arial" w:hAnsi="Arial" w:cs="Arial"/>
          <w:sz w:val="22"/>
          <w:szCs w:val="22"/>
        </w:rPr>
        <w:t xml:space="preserve">the </w:t>
      </w:r>
      <w:r w:rsidRPr="002117B1">
        <w:rPr>
          <w:rFonts w:ascii="Arial" w:hAnsi="Arial" w:cs="Arial"/>
          <w:i/>
          <w:sz w:val="22"/>
          <w:szCs w:val="22"/>
        </w:rPr>
        <w:t>[number]</w:t>
      </w:r>
      <w:r w:rsidRPr="002117B1">
        <w:rPr>
          <w:rFonts w:ascii="Arial" w:hAnsi="Arial" w:cs="Arial"/>
          <w:sz w:val="22"/>
          <w:szCs w:val="22"/>
        </w:rPr>
        <w:t xml:space="preserve"> day of the month of </w:t>
      </w:r>
      <w:r w:rsidRPr="002117B1">
        <w:rPr>
          <w:rFonts w:ascii="Arial" w:hAnsi="Arial" w:cs="Arial"/>
          <w:i/>
          <w:sz w:val="22"/>
          <w:szCs w:val="22"/>
        </w:rPr>
        <w:t>[month]</w:t>
      </w:r>
      <w:r w:rsidRPr="002117B1">
        <w:rPr>
          <w:rFonts w:ascii="Arial" w:hAnsi="Arial" w:cs="Arial"/>
          <w:sz w:val="22"/>
          <w:szCs w:val="22"/>
        </w:rPr>
        <w:t xml:space="preserve">, </w:t>
      </w:r>
      <w:r w:rsidRPr="002117B1">
        <w:rPr>
          <w:rFonts w:ascii="Arial" w:hAnsi="Arial" w:cs="Arial"/>
          <w:i/>
          <w:sz w:val="22"/>
          <w:szCs w:val="22"/>
        </w:rPr>
        <w:t>[year]</w:t>
      </w:r>
      <w:r w:rsidRPr="002117B1">
        <w:rPr>
          <w:rFonts w:ascii="Arial" w:hAnsi="Arial" w:cs="Arial"/>
          <w:sz w:val="22"/>
          <w:szCs w:val="22"/>
        </w:rPr>
        <w:t xml:space="preserve">, between, on the one hand, </w:t>
      </w:r>
      <w:r w:rsidRPr="002117B1">
        <w:rPr>
          <w:rFonts w:ascii="Arial" w:hAnsi="Arial" w:cs="Arial"/>
          <w:i/>
          <w:sz w:val="22"/>
          <w:szCs w:val="22"/>
        </w:rPr>
        <w:t>[name of Client or Recipient or Beneficiary]</w:t>
      </w:r>
      <w:r w:rsidRPr="002117B1">
        <w:rPr>
          <w:rFonts w:ascii="Arial" w:hAnsi="Arial" w:cs="Arial"/>
          <w:sz w:val="22"/>
          <w:szCs w:val="22"/>
        </w:rPr>
        <w:t xml:space="preserve"> (hereinafter called the “Client”) and, on the other hand, </w:t>
      </w:r>
      <w:r w:rsidRPr="002117B1">
        <w:rPr>
          <w:rFonts w:ascii="Arial" w:hAnsi="Arial" w:cs="Arial"/>
          <w:i/>
          <w:sz w:val="22"/>
          <w:szCs w:val="22"/>
        </w:rPr>
        <w:t xml:space="preserve">[name of </w:t>
      </w:r>
      <w:r w:rsidRPr="002117B1">
        <w:rPr>
          <w:rFonts w:ascii="Arial" w:hAnsi="Arial" w:cs="Arial"/>
          <w:i/>
          <w:iCs/>
          <w:sz w:val="22"/>
          <w:szCs w:val="22"/>
        </w:rPr>
        <w:t>Consultant</w:t>
      </w:r>
      <w:r w:rsidRPr="002117B1">
        <w:rPr>
          <w:rFonts w:ascii="Arial" w:hAnsi="Arial" w:cs="Arial"/>
          <w:i/>
          <w:sz w:val="22"/>
          <w:szCs w:val="22"/>
        </w:rPr>
        <w:t>]</w:t>
      </w:r>
      <w:r w:rsidRPr="002117B1">
        <w:rPr>
          <w:rFonts w:ascii="Arial" w:hAnsi="Arial" w:cs="Arial"/>
          <w:sz w:val="22"/>
          <w:szCs w:val="22"/>
        </w:rPr>
        <w:t xml:space="preserve"> (hereinafter called the “Consultant”).</w:t>
      </w:r>
    </w:p>
    <w:p w14:paraId="7ED267F6" w14:textId="710F104A" w:rsidR="008F6B69" w:rsidRPr="002117B1" w:rsidRDefault="008F6B69" w:rsidP="00AD66B6">
      <w:pPr>
        <w:spacing w:before="120" w:after="120"/>
        <w:jc w:val="both"/>
        <w:rPr>
          <w:rFonts w:ascii="Arial" w:hAnsi="Arial" w:cs="Arial"/>
          <w:sz w:val="22"/>
          <w:szCs w:val="22"/>
        </w:rPr>
      </w:pPr>
      <w:r w:rsidRPr="002117B1">
        <w:rPr>
          <w:rFonts w:ascii="Arial" w:hAnsi="Arial" w:cs="Arial"/>
          <w:i/>
          <w:sz w:val="22"/>
          <w:szCs w:val="22"/>
        </w:rPr>
        <w:t>[</w:t>
      </w:r>
      <w:r w:rsidRPr="002117B1">
        <w:rPr>
          <w:rFonts w:ascii="Arial" w:hAnsi="Arial" w:cs="Arial"/>
          <w:b/>
          <w:i/>
          <w:sz w:val="22"/>
          <w:szCs w:val="22"/>
        </w:rPr>
        <w:t>Note</w:t>
      </w:r>
      <w:r w:rsidRPr="002117B1">
        <w:rPr>
          <w:rFonts w:ascii="Arial" w:hAnsi="Arial" w:cs="Arial"/>
          <w:i/>
          <w:sz w:val="22"/>
          <w:szCs w:val="22"/>
        </w:rPr>
        <w:t xml:space="preserve">: If the </w:t>
      </w:r>
      <w:r w:rsidRPr="002117B1">
        <w:rPr>
          <w:rFonts w:ascii="Arial" w:hAnsi="Arial" w:cs="Arial"/>
          <w:i/>
          <w:iCs/>
          <w:sz w:val="22"/>
          <w:szCs w:val="22"/>
        </w:rPr>
        <w:t>Consultant</w:t>
      </w:r>
      <w:r w:rsidRPr="002117B1">
        <w:rPr>
          <w:rFonts w:ascii="Arial" w:hAnsi="Arial" w:cs="Arial"/>
          <w:i/>
          <w:sz w:val="22"/>
          <w:szCs w:val="22"/>
        </w:rPr>
        <w:t xml:space="preserve"> consist</w:t>
      </w:r>
      <w:r w:rsidR="00BD4272" w:rsidRPr="002117B1">
        <w:rPr>
          <w:rFonts w:ascii="Arial" w:hAnsi="Arial" w:cs="Arial"/>
          <w:i/>
          <w:sz w:val="22"/>
          <w:szCs w:val="22"/>
        </w:rPr>
        <w:t>s</w:t>
      </w:r>
      <w:r w:rsidRPr="002117B1">
        <w:rPr>
          <w:rFonts w:ascii="Arial" w:hAnsi="Arial" w:cs="Arial"/>
          <w:i/>
          <w:sz w:val="22"/>
          <w:szCs w:val="22"/>
        </w:rPr>
        <w:t xml:space="preserve"> of more than one entity, the </w:t>
      </w:r>
      <w:r w:rsidR="00BD4272" w:rsidRPr="002117B1">
        <w:rPr>
          <w:rFonts w:ascii="Arial" w:hAnsi="Arial" w:cs="Arial"/>
          <w:i/>
          <w:sz w:val="22"/>
          <w:szCs w:val="22"/>
        </w:rPr>
        <w:t xml:space="preserve">previous paragraph </w:t>
      </w:r>
      <w:r w:rsidRPr="002117B1">
        <w:rPr>
          <w:rFonts w:ascii="Arial" w:hAnsi="Arial" w:cs="Arial"/>
          <w:i/>
          <w:sz w:val="22"/>
          <w:szCs w:val="22"/>
        </w:rPr>
        <w:t>should be partially amended to read as follows:</w:t>
      </w:r>
      <w:r w:rsidRPr="002117B1">
        <w:rPr>
          <w:rFonts w:ascii="Arial" w:hAnsi="Arial" w:cs="Arial"/>
          <w:sz w:val="22"/>
          <w:szCs w:val="22"/>
        </w:rPr>
        <w:t xml:space="preserve"> “…(hereinafter called the “Client”) and, on the other hand, a Joint Venture</w:t>
      </w:r>
      <w:r w:rsidRPr="002117B1">
        <w:rPr>
          <w:rFonts w:ascii="Arial" w:hAnsi="Arial" w:cs="Arial"/>
          <w:bCs/>
          <w:spacing w:val="-2"/>
          <w:sz w:val="22"/>
          <w:szCs w:val="22"/>
          <w:lang w:val="en-GB"/>
        </w:rPr>
        <w:t xml:space="preserve"> (name of the J</w:t>
      </w:r>
      <w:r w:rsidR="00822046" w:rsidRPr="002117B1">
        <w:rPr>
          <w:rFonts w:ascii="Arial" w:hAnsi="Arial" w:cs="Arial"/>
          <w:bCs/>
          <w:spacing w:val="-2"/>
          <w:sz w:val="22"/>
          <w:szCs w:val="22"/>
          <w:lang w:val="en-GB"/>
        </w:rPr>
        <w:t xml:space="preserve">oint </w:t>
      </w:r>
      <w:r w:rsidRPr="002117B1">
        <w:rPr>
          <w:rFonts w:ascii="Arial" w:hAnsi="Arial" w:cs="Arial"/>
          <w:bCs/>
          <w:spacing w:val="-2"/>
          <w:sz w:val="22"/>
          <w:szCs w:val="22"/>
          <w:lang w:val="en-GB"/>
        </w:rPr>
        <w:t>V</w:t>
      </w:r>
      <w:r w:rsidR="00822046" w:rsidRPr="002117B1">
        <w:rPr>
          <w:rFonts w:ascii="Arial" w:hAnsi="Arial" w:cs="Arial"/>
          <w:bCs/>
          <w:spacing w:val="-2"/>
          <w:sz w:val="22"/>
          <w:szCs w:val="22"/>
          <w:lang w:val="en-GB"/>
        </w:rPr>
        <w:t>enture</w:t>
      </w:r>
      <w:r w:rsidRPr="002117B1">
        <w:rPr>
          <w:rFonts w:ascii="Arial" w:hAnsi="Arial" w:cs="Arial"/>
          <w:bCs/>
          <w:spacing w:val="-2"/>
          <w:sz w:val="22"/>
          <w:szCs w:val="22"/>
          <w:lang w:val="en-GB"/>
        </w:rPr>
        <w:t>)</w:t>
      </w:r>
      <w:r w:rsidRPr="002117B1">
        <w:rPr>
          <w:rFonts w:ascii="Arial" w:hAnsi="Arial" w:cs="Arial"/>
          <w:sz w:val="22"/>
          <w:szCs w:val="22"/>
        </w:rPr>
        <w:t xml:space="preserve"> consisting of the following entities, each member of which will be jointly and severally liable to the Client for all the Consultant’s obligations under this Contract, namely, </w:t>
      </w:r>
      <w:r w:rsidRPr="002117B1">
        <w:rPr>
          <w:rFonts w:ascii="Arial" w:hAnsi="Arial" w:cs="Arial"/>
          <w:i/>
          <w:sz w:val="22"/>
          <w:szCs w:val="22"/>
        </w:rPr>
        <w:t xml:space="preserve">[name of </w:t>
      </w:r>
      <w:r w:rsidRPr="002117B1">
        <w:rPr>
          <w:rFonts w:ascii="Arial" w:hAnsi="Arial" w:cs="Arial"/>
          <w:i/>
          <w:iCs/>
          <w:sz w:val="22"/>
          <w:szCs w:val="22"/>
        </w:rPr>
        <w:t>member</w:t>
      </w:r>
      <w:r w:rsidRPr="002117B1">
        <w:rPr>
          <w:rFonts w:ascii="Arial" w:hAnsi="Arial" w:cs="Arial"/>
          <w:i/>
          <w:sz w:val="22"/>
          <w:szCs w:val="22"/>
        </w:rPr>
        <w:t>]</w:t>
      </w:r>
      <w:r w:rsidRPr="002117B1">
        <w:rPr>
          <w:rFonts w:ascii="Arial" w:hAnsi="Arial" w:cs="Arial"/>
          <w:sz w:val="22"/>
          <w:szCs w:val="22"/>
        </w:rPr>
        <w:t xml:space="preserve"> and </w:t>
      </w:r>
      <w:r w:rsidRPr="002117B1">
        <w:rPr>
          <w:rFonts w:ascii="Arial" w:hAnsi="Arial" w:cs="Arial"/>
          <w:i/>
          <w:sz w:val="22"/>
          <w:szCs w:val="22"/>
        </w:rPr>
        <w:t xml:space="preserve">[name of </w:t>
      </w:r>
      <w:r w:rsidRPr="002117B1">
        <w:rPr>
          <w:rFonts w:ascii="Arial" w:hAnsi="Arial" w:cs="Arial"/>
          <w:i/>
          <w:iCs/>
          <w:sz w:val="22"/>
          <w:szCs w:val="22"/>
        </w:rPr>
        <w:t>member</w:t>
      </w:r>
      <w:r w:rsidRPr="002117B1">
        <w:rPr>
          <w:rFonts w:ascii="Arial" w:hAnsi="Arial" w:cs="Arial"/>
          <w:i/>
          <w:sz w:val="22"/>
          <w:szCs w:val="22"/>
        </w:rPr>
        <w:t>]</w:t>
      </w:r>
      <w:r w:rsidRPr="002117B1">
        <w:rPr>
          <w:rFonts w:ascii="Arial" w:hAnsi="Arial" w:cs="Arial"/>
          <w:sz w:val="22"/>
          <w:szCs w:val="22"/>
        </w:rPr>
        <w:t xml:space="preserve"> (hereinafter called the “Consultant”).]</w:t>
      </w:r>
    </w:p>
    <w:p w14:paraId="2EB102BA" w14:textId="77777777" w:rsidR="002117B1" w:rsidRDefault="002117B1" w:rsidP="00AD66B6">
      <w:pPr>
        <w:spacing w:before="120" w:after="120"/>
        <w:jc w:val="both"/>
        <w:rPr>
          <w:rFonts w:ascii="Arial" w:hAnsi="Arial" w:cs="Arial"/>
          <w:sz w:val="22"/>
          <w:szCs w:val="22"/>
        </w:rPr>
      </w:pPr>
    </w:p>
    <w:p w14:paraId="26C749B7" w14:textId="3BA471DD" w:rsidR="008F6B69" w:rsidRPr="002117B1" w:rsidRDefault="008F6B69" w:rsidP="00AD66B6">
      <w:pPr>
        <w:spacing w:before="120" w:after="120"/>
        <w:jc w:val="both"/>
        <w:rPr>
          <w:rFonts w:ascii="Arial" w:hAnsi="Arial" w:cs="Arial"/>
          <w:sz w:val="22"/>
          <w:szCs w:val="22"/>
        </w:rPr>
      </w:pPr>
      <w:r w:rsidRPr="002117B1">
        <w:rPr>
          <w:rFonts w:ascii="Arial" w:hAnsi="Arial" w:cs="Arial"/>
          <w:sz w:val="22"/>
          <w:szCs w:val="22"/>
        </w:rPr>
        <w:t>WHEREAS</w:t>
      </w:r>
    </w:p>
    <w:p w14:paraId="7D6D7B1B" w14:textId="77777777" w:rsidR="008F6B69" w:rsidRPr="002117B1" w:rsidRDefault="008F6B69" w:rsidP="00AD66B6">
      <w:pPr>
        <w:spacing w:before="120" w:after="120"/>
        <w:ind w:left="900" w:hanging="540"/>
        <w:jc w:val="both"/>
        <w:rPr>
          <w:rFonts w:ascii="Arial" w:hAnsi="Arial" w:cs="Arial"/>
          <w:sz w:val="22"/>
          <w:szCs w:val="22"/>
        </w:rPr>
      </w:pPr>
      <w:r w:rsidRPr="002117B1">
        <w:rPr>
          <w:rFonts w:ascii="Arial" w:hAnsi="Arial" w:cs="Arial"/>
          <w:sz w:val="22"/>
          <w:szCs w:val="22"/>
        </w:rPr>
        <w:t>(a)</w:t>
      </w:r>
      <w:r w:rsidRPr="002117B1">
        <w:rPr>
          <w:rFonts w:ascii="Arial" w:hAnsi="Arial" w:cs="Arial"/>
          <w:sz w:val="22"/>
          <w:szCs w:val="22"/>
        </w:rPr>
        <w:tab/>
        <w:t>the Client has requested the Consultant to provide certain consulting services as defined in this Contract (hereinafter called the “Services”);</w:t>
      </w:r>
    </w:p>
    <w:p w14:paraId="0910B331" w14:textId="5D155C5D" w:rsidR="008F6B69" w:rsidRPr="002117B1" w:rsidRDefault="008F6B69" w:rsidP="00AD66B6">
      <w:pPr>
        <w:spacing w:before="120" w:after="120"/>
        <w:ind w:left="900" w:hanging="540"/>
        <w:jc w:val="both"/>
        <w:rPr>
          <w:rFonts w:ascii="Arial" w:hAnsi="Arial" w:cs="Arial"/>
          <w:sz w:val="22"/>
          <w:szCs w:val="22"/>
        </w:rPr>
      </w:pPr>
      <w:r w:rsidRPr="002117B1">
        <w:rPr>
          <w:rFonts w:ascii="Arial" w:hAnsi="Arial" w:cs="Arial"/>
          <w:sz w:val="22"/>
          <w:szCs w:val="22"/>
        </w:rPr>
        <w:t>(b)</w:t>
      </w:r>
      <w:r w:rsidRPr="002117B1">
        <w:rPr>
          <w:rFonts w:ascii="Arial" w:hAnsi="Arial" w:cs="Arial"/>
          <w:sz w:val="22"/>
          <w:szCs w:val="22"/>
        </w:rPr>
        <w:tab/>
        <w:t>the Consultant, having represented to the Client that it has the required professional skills, expertise and technical resources, has agreed to provide the Services on the terms and conditions set forth in this Contract;</w:t>
      </w:r>
      <w:r w:rsidR="00822046" w:rsidRPr="002117B1">
        <w:rPr>
          <w:rFonts w:ascii="Arial" w:hAnsi="Arial" w:cs="Arial"/>
          <w:sz w:val="22"/>
          <w:szCs w:val="22"/>
        </w:rPr>
        <w:t xml:space="preserve"> and</w:t>
      </w:r>
    </w:p>
    <w:p w14:paraId="6ACEF941" w14:textId="4E5C402B" w:rsidR="008F6B69" w:rsidRPr="002117B1" w:rsidRDefault="00F6245B" w:rsidP="00AD66B6">
      <w:pPr>
        <w:spacing w:before="120" w:after="120"/>
        <w:ind w:left="900" w:hanging="540"/>
        <w:jc w:val="both"/>
        <w:rPr>
          <w:rFonts w:ascii="Arial" w:hAnsi="Arial" w:cs="Arial"/>
          <w:sz w:val="22"/>
          <w:szCs w:val="22"/>
        </w:rPr>
      </w:pPr>
      <w:r w:rsidRPr="002117B1">
        <w:rPr>
          <w:rFonts w:ascii="Arial" w:hAnsi="Arial" w:cs="Arial"/>
          <w:sz w:val="22"/>
          <w:szCs w:val="22"/>
        </w:rPr>
        <w:t xml:space="preserve">(c)   </w:t>
      </w:r>
      <w:r w:rsidR="008F6B69" w:rsidRPr="002117B1">
        <w:rPr>
          <w:rFonts w:ascii="Arial" w:hAnsi="Arial" w:cs="Arial"/>
          <w:sz w:val="22"/>
          <w:szCs w:val="22"/>
        </w:rPr>
        <w:t xml:space="preserve">the Client has received [or has applied for] a loan [or grant or financing] from the Asian Development Bank: toward the cost of the Services and intends to apply a portion of the proceeds of this [loan/grant/financing] to eligible payments under this Contract, it being understood that (i) payments by the Bank will be made only at the request of the Client and upon approval by the Bank; (ii) such payments will be subject, in all respects, to the terms and conditions of the [loan/grant/financing] agreement, including prohibitions of withdrawal from the [loan/grant/financing] account for the purpose of any payment to persons or entities, or for any import of goods, if such payment or import, to the knowledge of the Bank, is prohibited by the decision of the United Nations Security </w:t>
      </w:r>
      <w:r w:rsidR="00822046" w:rsidRPr="002117B1">
        <w:rPr>
          <w:rFonts w:ascii="Arial" w:hAnsi="Arial" w:cs="Arial"/>
          <w:sz w:val="22"/>
          <w:szCs w:val="22"/>
        </w:rPr>
        <w:t xml:space="preserve">Council </w:t>
      </w:r>
      <w:r w:rsidR="008F6B69" w:rsidRPr="002117B1">
        <w:rPr>
          <w:rFonts w:ascii="Arial" w:hAnsi="Arial" w:cs="Arial"/>
          <w:sz w:val="22"/>
          <w:szCs w:val="22"/>
        </w:rPr>
        <w:t>taken under Chapter VII of the Charter of the United Nations; and (iii) no party other than the Client shall derive any rights from the [loan/grant/financing] agreement or have any claim to the [loan/grant/financing] proceeds;</w:t>
      </w:r>
    </w:p>
    <w:p w14:paraId="6BE141C1" w14:textId="77777777" w:rsidR="002117B1" w:rsidRDefault="002117B1" w:rsidP="00876A77">
      <w:pPr>
        <w:pStyle w:val="BodyText"/>
        <w:keepNext/>
        <w:suppressAutoHyphens w:val="0"/>
        <w:spacing w:before="120"/>
        <w:rPr>
          <w:rFonts w:ascii="Arial" w:hAnsi="Arial" w:cs="Arial"/>
          <w:sz w:val="22"/>
          <w:szCs w:val="22"/>
          <w:lang w:val="en-GB" w:eastAsia="it-IT"/>
        </w:rPr>
      </w:pPr>
    </w:p>
    <w:p w14:paraId="42DC18CB" w14:textId="3A1C5478" w:rsidR="008F6B69" w:rsidRPr="002117B1" w:rsidRDefault="008F6B69" w:rsidP="00876A77">
      <w:pPr>
        <w:pStyle w:val="BodyText"/>
        <w:keepNext/>
        <w:suppressAutoHyphens w:val="0"/>
        <w:spacing w:before="120"/>
        <w:rPr>
          <w:rFonts w:ascii="Arial" w:hAnsi="Arial" w:cs="Arial"/>
          <w:sz w:val="22"/>
          <w:szCs w:val="22"/>
          <w:lang w:val="en-GB" w:eastAsia="it-IT"/>
        </w:rPr>
      </w:pPr>
      <w:r w:rsidRPr="002117B1">
        <w:rPr>
          <w:rFonts w:ascii="Arial" w:hAnsi="Arial" w:cs="Arial"/>
          <w:sz w:val="22"/>
          <w:szCs w:val="22"/>
          <w:lang w:val="en-GB" w:eastAsia="it-IT"/>
        </w:rPr>
        <w:t>NOW THEREFORE the parties hereto hereby agree as follows:</w:t>
      </w:r>
    </w:p>
    <w:p w14:paraId="4CF8FA22" w14:textId="77777777" w:rsidR="008F6B69" w:rsidRPr="002117B1" w:rsidRDefault="008F6B69" w:rsidP="00876A77">
      <w:pPr>
        <w:keepNext/>
        <w:spacing w:before="120" w:after="120"/>
        <w:ind w:left="720" w:hanging="720"/>
        <w:jc w:val="both"/>
        <w:rPr>
          <w:rFonts w:ascii="Arial" w:hAnsi="Arial" w:cs="Arial"/>
          <w:sz w:val="22"/>
          <w:szCs w:val="22"/>
        </w:rPr>
      </w:pPr>
      <w:r w:rsidRPr="002117B1">
        <w:rPr>
          <w:rFonts w:ascii="Arial" w:hAnsi="Arial" w:cs="Arial"/>
          <w:sz w:val="22"/>
          <w:szCs w:val="22"/>
        </w:rPr>
        <w:t>1.</w:t>
      </w:r>
      <w:r w:rsidRPr="002117B1">
        <w:rPr>
          <w:rFonts w:ascii="Arial" w:hAnsi="Arial" w:cs="Arial"/>
          <w:sz w:val="22"/>
          <w:szCs w:val="22"/>
        </w:rPr>
        <w:tab/>
        <w:t>The following documents attached hereto shall be deemed to form an integral part of this Contract:</w:t>
      </w:r>
    </w:p>
    <w:p w14:paraId="63A9D9E8" w14:textId="436C64B5" w:rsidR="008F6B69" w:rsidRPr="002117B1" w:rsidRDefault="008F6B69" w:rsidP="00876A77">
      <w:pPr>
        <w:spacing w:before="120" w:after="120"/>
        <w:ind w:left="1260" w:hanging="540"/>
        <w:jc w:val="both"/>
        <w:rPr>
          <w:rFonts w:ascii="Arial" w:hAnsi="Arial" w:cs="Arial"/>
          <w:sz w:val="22"/>
          <w:szCs w:val="22"/>
        </w:rPr>
      </w:pPr>
      <w:r w:rsidRPr="002117B1">
        <w:rPr>
          <w:rFonts w:ascii="Arial" w:hAnsi="Arial" w:cs="Arial"/>
          <w:sz w:val="22"/>
          <w:szCs w:val="22"/>
        </w:rPr>
        <w:t>(a)</w:t>
      </w:r>
      <w:r w:rsidRPr="002117B1">
        <w:rPr>
          <w:rFonts w:ascii="Arial" w:hAnsi="Arial" w:cs="Arial"/>
          <w:sz w:val="22"/>
          <w:szCs w:val="22"/>
        </w:rPr>
        <w:tab/>
        <w:t>The General Conditions of Contract</w:t>
      </w:r>
      <w:r w:rsidRPr="002117B1">
        <w:rPr>
          <w:rFonts w:ascii="Arial" w:hAnsi="Arial" w:cs="Arial"/>
          <w:i/>
          <w:sz w:val="22"/>
          <w:szCs w:val="22"/>
        </w:rPr>
        <w:t xml:space="preserve"> </w:t>
      </w:r>
      <w:r w:rsidRPr="002117B1">
        <w:rPr>
          <w:rFonts w:ascii="Arial" w:hAnsi="Arial" w:cs="Arial"/>
          <w:sz w:val="22"/>
          <w:szCs w:val="22"/>
        </w:rPr>
        <w:t>(including Attachment 1</w:t>
      </w:r>
      <w:r w:rsidR="00822046" w:rsidRPr="002117B1">
        <w:rPr>
          <w:rFonts w:ascii="Arial" w:hAnsi="Arial" w:cs="Arial"/>
          <w:sz w:val="22"/>
          <w:szCs w:val="22"/>
        </w:rPr>
        <w:t>:</w:t>
      </w:r>
      <w:r w:rsidRPr="002117B1">
        <w:rPr>
          <w:rFonts w:ascii="Arial" w:hAnsi="Arial" w:cs="Arial"/>
          <w:sz w:val="22"/>
          <w:szCs w:val="22"/>
        </w:rPr>
        <w:t xml:space="preserve"> </w:t>
      </w:r>
      <w:r w:rsidR="0028135B" w:rsidRPr="002117B1">
        <w:rPr>
          <w:rFonts w:ascii="Arial" w:hAnsi="Arial" w:cs="Arial"/>
          <w:sz w:val="22"/>
          <w:szCs w:val="22"/>
        </w:rPr>
        <w:t xml:space="preserve">Anticorruption </w:t>
      </w:r>
      <w:r w:rsidRPr="002117B1">
        <w:rPr>
          <w:rFonts w:ascii="Arial" w:hAnsi="Arial" w:cs="Arial"/>
          <w:sz w:val="22"/>
          <w:szCs w:val="22"/>
        </w:rPr>
        <w:t>Policy);</w:t>
      </w:r>
    </w:p>
    <w:p w14:paraId="06198448" w14:textId="77777777" w:rsidR="008F6B69" w:rsidRPr="002117B1" w:rsidRDefault="008F6B69" w:rsidP="00876A77">
      <w:pPr>
        <w:spacing w:before="120" w:after="120"/>
        <w:ind w:left="1260" w:hanging="540"/>
        <w:jc w:val="both"/>
        <w:rPr>
          <w:rFonts w:ascii="Arial" w:hAnsi="Arial" w:cs="Arial"/>
          <w:sz w:val="22"/>
          <w:szCs w:val="22"/>
        </w:rPr>
      </w:pPr>
      <w:r w:rsidRPr="002117B1">
        <w:rPr>
          <w:rFonts w:ascii="Arial" w:hAnsi="Arial" w:cs="Arial"/>
          <w:sz w:val="22"/>
          <w:szCs w:val="22"/>
        </w:rPr>
        <w:t>(b)</w:t>
      </w:r>
      <w:r w:rsidRPr="002117B1">
        <w:rPr>
          <w:rFonts w:ascii="Arial" w:hAnsi="Arial" w:cs="Arial"/>
          <w:sz w:val="22"/>
          <w:szCs w:val="22"/>
        </w:rPr>
        <w:tab/>
        <w:t>The Special Conditions of Contract;</w:t>
      </w:r>
    </w:p>
    <w:p w14:paraId="1BF48052" w14:textId="77777777" w:rsidR="008F6B69" w:rsidRPr="002117B1" w:rsidRDefault="008F6B69" w:rsidP="00876A77">
      <w:pPr>
        <w:keepNext/>
        <w:spacing w:before="120" w:after="120"/>
        <w:ind w:left="1260" w:hanging="540"/>
        <w:jc w:val="both"/>
        <w:rPr>
          <w:rFonts w:ascii="Arial" w:hAnsi="Arial" w:cs="Arial"/>
          <w:sz w:val="22"/>
          <w:szCs w:val="22"/>
        </w:rPr>
      </w:pPr>
      <w:r w:rsidRPr="002117B1">
        <w:rPr>
          <w:rFonts w:ascii="Arial" w:hAnsi="Arial" w:cs="Arial"/>
          <w:sz w:val="22"/>
          <w:szCs w:val="22"/>
        </w:rPr>
        <w:t>(c)</w:t>
      </w:r>
      <w:r w:rsidRPr="002117B1">
        <w:rPr>
          <w:rFonts w:ascii="Arial" w:hAnsi="Arial" w:cs="Arial"/>
          <w:sz w:val="22"/>
          <w:szCs w:val="22"/>
        </w:rPr>
        <w:tab/>
        <w:t xml:space="preserve">Appendices:  </w:t>
      </w:r>
    </w:p>
    <w:p w14:paraId="206D71A4" w14:textId="77777777" w:rsidR="008F6B69" w:rsidRPr="002117B1" w:rsidRDefault="008F6B69" w:rsidP="00876A77">
      <w:pPr>
        <w:tabs>
          <w:tab w:val="left" w:pos="2700"/>
          <w:tab w:val="left" w:pos="7650"/>
          <w:tab w:val="left" w:pos="8010"/>
        </w:tabs>
        <w:spacing w:before="120" w:after="120"/>
        <w:ind w:left="1260"/>
        <w:jc w:val="both"/>
        <w:rPr>
          <w:rFonts w:ascii="Arial" w:hAnsi="Arial" w:cs="Arial"/>
          <w:sz w:val="22"/>
          <w:szCs w:val="22"/>
        </w:rPr>
      </w:pPr>
      <w:r w:rsidRPr="002117B1">
        <w:rPr>
          <w:rFonts w:ascii="Arial" w:hAnsi="Arial" w:cs="Arial"/>
          <w:sz w:val="22"/>
          <w:szCs w:val="22"/>
        </w:rPr>
        <w:t>Appendix A:</w:t>
      </w:r>
      <w:r w:rsidRPr="002117B1">
        <w:rPr>
          <w:rFonts w:ascii="Arial" w:hAnsi="Arial" w:cs="Arial"/>
          <w:sz w:val="22"/>
          <w:szCs w:val="22"/>
        </w:rPr>
        <w:tab/>
        <w:t>Terms of Reference</w:t>
      </w:r>
      <w:r w:rsidRPr="002117B1">
        <w:rPr>
          <w:rFonts w:ascii="Arial" w:hAnsi="Arial" w:cs="Arial"/>
          <w:sz w:val="22"/>
          <w:szCs w:val="22"/>
        </w:rPr>
        <w:tab/>
      </w:r>
    </w:p>
    <w:p w14:paraId="21AD6B82" w14:textId="77777777" w:rsidR="008F6B69" w:rsidRPr="002117B1" w:rsidRDefault="008F6B69" w:rsidP="00876A77">
      <w:pPr>
        <w:tabs>
          <w:tab w:val="left" w:pos="2700"/>
          <w:tab w:val="left" w:pos="7650"/>
          <w:tab w:val="left" w:pos="8010"/>
        </w:tabs>
        <w:spacing w:before="120" w:after="120"/>
        <w:ind w:left="1260"/>
        <w:jc w:val="both"/>
        <w:rPr>
          <w:rFonts w:ascii="Arial" w:hAnsi="Arial" w:cs="Arial"/>
          <w:sz w:val="22"/>
          <w:szCs w:val="22"/>
        </w:rPr>
      </w:pPr>
      <w:r w:rsidRPr="002117B1">
        <w:rPr>
          <w:rFonts w:ascii="Arial" w:hAnsi="Arial" w:cs="Arial"/>
          <w:sz w:val="22"/>
          <w:szCs w:val="22"/>
        </w:rPr>
        <w:lastRenderedPageBreak/>
        <w:t>Appendix B:</w:t>
      </w:r>
      <w:r w:rsidRPr="002117B1">
        <w:rPr>
          <w:rFonts w:ascii="Arial" w:hAnsi="Arial" w:cs="Arial"/>
          <w:sz w:val="22"/>
          <w:szCs w:val="22"/>
        </w:rPr>
        <w:tab/>
        <w:t>Key Experts</w:t>
      </w:r>
      <w:r w:rsidRPr="002117B1">
        <w:rPr>
          <w:rFonts w:ascii="Arial" w:hAnsi="Arial" w:cs="Arial"/>
          <w:sz w:val="22"/>
          <w:szCs w:val="22"/>
        </w:rPr>
        <w:tab/>
      </w:r>
    </w:p>
    <w:p w14:paraId="15022648" w14:textId="77777777" w:rsidR="008F6B69" w:rsidRPr="002117B1" w:rsidRDefault="008F6B69" w:rsidP="00876A77">
      <w:pPr>
        <w:tabs>
          <w:tab w:val="left" w:pos="2700"/>
          <w:tab w:val="left" w:pos="7650"/>
          <w:tab w:val="left" w:pos="8010"/>
        </w:tabs>
        <w:spacing w:before="120" w:after="120"/>
        <w:ind w:left="1260"/>
        <w:jc w:val="both"/>
        <w:rPr>
          <w:rFonts w:ascii="Arial" w:hAnsi="Arial" w:cs="Arial"/>
          <w:sz w:val="22"/>
          <w:szCs w:val="22"/>
        </w:rPr>
      </w:pPr>
      <w:r w:rsidRPr="002117B1">
        <w:rPr>
          <w:rFonts w:ascii="Arial" w:hAnsi="Arial" w:cs="Arial"/>
          <w:sz w:val="22"/>
          <w:szCs w:val="22"/>
        </w:rPr>
        <w:t>Appendix C:</w:t>
      </w:r>
      <w:r w:rsidRPr="002117B1">
        <w:rPr>
          <w:rFonts w:ascii="Arial" w:hAnsi="Arial" w:cs="Arial"/>
          <w:sz w:val="22"/>
          <w:szCs w:val="22"/>
        </w:rPr>
        <w:tab/>
        <w:t>Remuneration Cost Estimates</w:t>
      </w:r>
      <w:r w:rsidRPr="002117B1">
        <w:rPr>
          <w:rFonts w:ascii="Arial" w:hAnsi="Arial" w:cs="Arial"/>
          <w:sz w:val="22"/>
          <w:szCs w:val="22"/>
        </w:rPr>
        <w:tab/>
      </w:r>
    </w:p>
    <w:p w14:paraId="0E8359A6" w14:textId="77777777" w:rsidR="008F6B69" w:rsidRPr="002117B1" w:rsidRDefault="008F6B69" w:rsidP="00876A77">
      <w:pPr>
        <w:tabs>
          <w:tab w:val="left" w:pos="2700"/>
          <w:tab w:val="left" w:pos="7650"/>
          <w:tab w:val="left" w:pos="8010"/>
        </w:tabs>
        <w:spacing w:before="120" w:after="120"/>
        <w:ind w:left="2700" w:hanging="1440"/>
        <w:jc w:val="both"/>
        <w:rPr>
          <w:rFonts w:ascii="Arial" w:hAnsi="Arial" w:cs="Arial"/>
          <w:sz w:val="22"/>
          <w:szCs w:val="22"/>
        </w:rPr>
      </w:pPr>
      <w:r w:rsidRPr="002117B1">
        <w:rPr>
          <w:rFonts w:ascii="Arial" w:hAnsi="Arial" w:cs="Arial"/>
          <w:sz w:val="22"/>
          <w:szCs w:val="22"/>
        </w:rPr>
        <w:t>Appendix D:</w:t>
      </w:r>
      <w:r w:rsidRPr="002117B1">
        <w:rPr>
          <w:rFonts w:ascii="Arial" w:hAnsi="Arial" w:cs="Arial"/>
          <w:sz w:val="22"/>
          <w:szCs w:val="22"/>
        </w:rPr>
        <w:tab/>
      </w:r>
      <w:r w:rsidRPr="002117B1">
        <w:rPr>
          <w:rFonts w:ascii="Arial" w:hAnsi="Arial" w:cs="Arial"/>
          <w:sz w:val="22"/>
          <w:szCs w:val="22"/>
          <w:lang w:val="en-GB"/>
        </w:rPr>
        <w:t>Other Expenses, Provisional Sums and Contingency</w:t>
      </w:r>
      <w:r w:rsidRPr="002117B1">
        <w:rPr>
          <w:rFonts w:ascii="Arial" w:hAnsi="Arial" w:cs="Arial"/>
          <w:sz w:val="22"/>
          <w:szCs w:val="22"/>
        </w:rPr>
        <w:t xml:space="preserve"> Cost Estimates</w:t>
      </w:r>
    </w:p>
    <w:p w14:paraId="6012DF56" w14:textId="77777777" w:rsidR="008F6B69" w:rsidRPr="002117B1" w:rsidRDefault="008F6B69" w:rsidP="00876A77">
      <w:pPr>
        <w:tabs>
          <w:tab w:val="left" w:pos="2700"/>
          <w:tab w:val="left" w:pos="7650"/>
          <w:tab w:val="left" w:pos="8010"/>
        </w:tabs>
        <w:spacing w:before="120" w:after="120"/>
        <w:ind w:left="1260"/>
        <w:jc w:val="both"/>
        <w:rPr>
          <w:rFonts w:ascii="Arial" w:hAnsi="Arial" w:cs="Arial"/>
          <w:sz w:val="22"/>
          <w:szCs w:val="22"/>
        </w:rPr>
      </w:pPr>
      <w:r w:rsidRPr="002117B1">
        <w:rPr>
          <w:rFonts w:ascii="Arial" w:hAnsi="Arial" w:cs="Arial"/>
          <w:sz w:val="22"/>
          <w:szCs w:val="22"/>
        </w:rPr>
        <w:t>Appendix E:</w:t>
      </w:r>
      <w:r w:rsidRPr="002117B1">
        <w:rPr>
          <w:rFonts w:ascii="Arial" w:hAnsi="Arial" w:cs="Arial"/>
          <w:sz w:val="22"/>
          <w:szCs w:val="22"/>
        </w:rPr>
        <w:tab/>
        <w:t>Form of Advance Payments Guarantee</w:t>
      </w:r>
    </w:p>
    <w:p w14:paraId="0918DBAF" w14:textId="57E13BEA" w:rsidR="008F6B69" w:rsidRPr="002117B1" w:rsidRDefault="008F6B69" w:rsidP="00876A77">
      <w:pPr>
        <w:spacing w:before="120" w:after="120"/>
        <w:ind w:left="720"/>
        <w:jc w:val="both"/>
        <w:rPr>
          <w:rFonts w:ascii="Arial" w:hAnsi="Arial" w:cs="Arial"/>
          <w:sz w:val="22"/>
          <w:szCs w:val="22"/>
        </w:rPr>
      </w:pPr>
      <w:r w:rsidRPr="002117B1">
        <w:rPr>
          <w:rFonts w:ascii="Arial" w:hAnsi="Arial" w:cs="Arial"/>
          <w:sz w:val="22"/>
          <w:szCs w:val="22"/>
        </w:rPr>
        <w:t>I</w:t>
      </w:r>
      <w:r w:rsidR="00822046" w:rsidRPr="002117B1">
        <w:rPr>
          <w:rFonts w:ascii="Arial" w:hAnsi="Arial" w:cs="Arial"/>
          <w:sz w:val="22"/>
          <w:szCs w:val="22"/>
        </w:rPr>
        <w:t>f there is</w:t>
      </w:r>
      <w:r w:rsidRPr="002117B1">
        <w:rPr>
          <w:rFonts w:ascii="Arial" w:hAnsi="Arial" w:cs="Arial"/>
          <w:sz w:val="22"/>
          <w:szCs w:val="22"/>
        </w:rPr>
        <w:t xml:space="preserve"> any inconsistency between the documents, the following order of precedence shall prevail: the Special Conditions of Contract; the General Conditions of Contract, including Attachment 1; Appendix A; Appendix B; Appendix C and Appendix D; Appendix E. Any reference to this Contract shall include, where the context permits, a reference to its Appendices.</w:t>
      </w:r>
    </w:p>
    <w:p w14:paraId="7F1A96E9" w14:textId="77777777" w:rsidR="002117B1" w:rsidRDefault="002117B1" w:rsidP="00876A77">
      <w:pPr>
        <w:spacing w:before="120" w:after="120"/>
        <w:ind w:left="720" w:hanging="720"/>
        <w:jc w:val="both"/>
        <w:rPr>
          <w:rFonts w:ascii="Arial" w:hAnsi="Arial" w:cs="Arial"/>
          <w:sz w:val="22"/>
          <w:szCs w:val="22"/>
        </w:rPr>
      </w:pPr>
    </w:p>
    <w:p w14:paraId="2542D17D" w14:textId="6D340116" w:rsidR="008F6B69" w:rsidRPr="002117B1" w:rsidRDefault="008F6B69" w:rsidP="00876A77">
      <w:pPr>
        <w:spacing w:before="120" w:after="120"/>
        <w:ind w:left="720" w:hanging="720"/>
        <w:jc w:val="both"/>
        <w:rPr>
          <w:rFonts w:ascii="Arial" w:hAnsi="Arial" w:cs="Arial"/>
          <w:sz w:val="22"/>
          <w:szCs w:val="22"/>
        </w:rPr>
      </w:pPr>
      <w:r w:rsidRPr="002117B1">
        <w:rPr>
          <w:rFonts w:ascii="Arial" w:hAnsi="Arial" w:cs="Arial"/>
          <w:sz w:val="22"/>
          <w:szCs w:val="22"/>
        </w:rPr>
        <w:t>2.</w:t>
      </w:r>
      <w:r w:rsidRPr="002117B1">
        <w:rPr>
          <w:rFonts w:ascii="Arial" w:hAnsi="Arial" w:cs="Arial"/>
          <w:sz w:val="22"/>
          <w:szCs w:val="22"/>
        </w:rPr>
        <w:tab/>
        <w:t>The mutual rights and obligations of the Client and the Consultant shall be as set forth in the Contract, in particular:</w:t>
      </w:r>
    </w:p>
    <w:p w14:paraId="267FB051" w14:textId="77777777" w:rsidR="008F6B69" w:rsidRPr="002117B1" w:rsidRDefault="008F6B69" w:rsidP="00876A77">
      <w:pPr>
        <w:spacing w:before="120" w:after="120"/>
        <w:ind w:left="1440" w:hanging="720"/>
        <w:jc w:val="both"/>
        <w:rPr>
          <w:rFonts w:ascii="Arial" w:hAnsi="Arial" w:cs="Arial"/>
          <w:sz w:val="22"/>
          <w:szCs w:val="22"/>
        </w:rPr>
      </w:pPr>
      <w:r w:rsidRPr="002117B1">
        <w:rPr>
          <w:rFonts w:ascii="Arial" w:hAnsi="Arial" w:cs="Arial"/>
          <w:sz w:val="22"/>
          <w:szCs w:val="22"/>
        </w:rPr>
        <w:t>(a)</w:t>
      </w:r>
      <w:r w:rsidRPr="002117B1">
        <w:rPr>
          <w:rFonts w:ascii="Arial" w:hAnsi="Arial" w:cs="Arial"/>
          <w:sz w:val="22"/>
          <w:szCs w:val="22"/>
        </w:rPr>
        <w:tab/>
        <w:t>the Consultant shall carry out the Services in accordance with the provisions of the Contract; and</w:t>
      </w:r>
    </w:p>
    <w:p w14:paraId="0B9BE181" w14:textId="77777777" w:rsidR="008F6B69" w:rsidRPr="002117B1" w:rsidRDefault="008F6B69" w:rsidP="00876A77">
      <w:pPr>
        <w:spacing w:before="120" w:after="120"/>
        <w:ind w:left="1440" w:hanging="720"/>
        <w:jc w:val="both"/>
        <w:rPr>
          <w:rFonts w:ascii="Arial" w:hAnsi="Arial" w:cs="Arial"/>
          <w:sz w:val="22"/>
          <w:szCs w:val="22"/>
        </w:rPr>
      </w:pPr>
      <w:r w:rsidRPr="002117B1">
        <w:rPr>
          <w:rFonts w:ascii="Arial" w:hAnsi="Arial" w:cs="Arial"/>
          <w:sz w:val="22"/>
          <w:szCs w:val="22"/>
        </w:rPr>
        <w:t>(b)</w:t>
      </w:r>
      <w:r w:rsidRPr="002117B1">
        <w:rPr>
          <w:rFonts w:ascii="Arial" w:hAnsi="Arial" w:cs="Arial"/>
          <w:sz w:val="22"/>
          <w:szCs w:val="22"/>
        </w:rPr>
        <w:tab/>
        <w:t>the Client shall make payments to the Consultant in accordance with the provisions of the Contract.</w:t>
      </w:r>
    </w:p>
    <w:p w14:paraId="1AD4CE19" w14:textId="76C45A85" w:rsidR="008F6B69" w:rsidRPr="002117B1" w:rsidRDefault="008F6B69" w:rsidP="00876A77">
      <w:pPr>
        <w:spacing w:before="120" w:after="120"/>
        <w:jc w:val="both"/>
        <w:rPr>
          <w:rFonts w:ascii="Arial" w:hAnsi="Arial" w:cs="Arial"/>
          <w:sz w:val="22"/>
          <w:szCs w:val="22"/>
        </w:rPr>
      </w:pPr>
      <w:r w:rsidRPr="002117B1">
        <w:rPr>
          <w:rFonts w:ascii="Arial" w:hAnsi="Arial" w:cs="Arial"/>
          <w:sz w:val="22"/>
          <w:szCs w:val="22"/>
        </w:rPr>
        <w:t xml:space="preserve">IN WITNESS WHEREOF, the Parties hereto have caused this Contract to be signed in their respective names </w:t>
      </w:r>
      <w:r w:rsidR="00105517" w:rsidRPr="002117B1">
        <w:rPr>
          <w:rFonts w:ascii="Arial" w:hAnsi="Arial" w:cs="Arial"/>
          <w:sz w:val="22"/>
          <w:szCs w:val="22"/>
        </w:rPr>
        <w:t>on</w:t>
      </w:r>
      <w:r w:rsidRPr="002117B1">
        <w:rPr>
          <w:rFonts w:ascii="Arial" w:hAnsi="Arial" w:cs="Arial"/>
          <w:sz w:val="22"/>
          <w:szCs w:val="22"/>
        </w:rPr>
        <w:t xml:space="preserve"> the day and year first above written.</w:t>
      </w:r>
    </w:p>
    <w:p w14:paraId="70F34A47" w14:textId="77777777" w:rsidR="008F6B69" w:rsidRPr="002117B1" w:rsidRDefault="008F6B69" w:rsidP="00876A77">
      <w:pPr>
        <w:spacing w:before="120" w:after="120"/>
        <w:rPr>
          <w:rFonts w:ascii="Arial" w:hAnsi="Arial" w:cs="Arial"/>
          <w:sz w:val="22"/>
          <w:szCs w:val="22"/>
        </w:rPr>
      </w:pPr>
    </w:p>
    <w:p w14:paraId="407584A6" w14:textId="77777777" w:rsidR="008F6B69" w:rsidRPr="002117B1" w:rsidRDefault="008F6B69" w:rsidP="00876A77">
      <w:pPr>
        <w:spacing w:before="120" w:after="120"/>
        <w:rPr>
          <w:rFonts w:ascii="Arial" w:hAnsi="Arial" w:cs="Arial"/>
          <w:sz w:val="22"/>
          <w:szCs w:val="22"/>
        </w:rPr>
      </w:pPr>
      <w:r w:rsidRPr="002117B1">
        <w:rPr>
          <w:rFonts w:ascii="Arial" w:hAnsi="Arial" w:cs="Arial"/>
          <w:sz w:val="22"/>
          <w:szCs w:val="22"/>
        </w:rPr>
        <w:t xml:space="preserve">For and on behalf of </w:t>
      </w:r>
      <w:r w:rsidRPr="002117B1">
        <w:rPr>
          <w:rFonts w:ascii="Arial" w:hAnsi="Arial" w:cs="Arial"/>
          <w:i/>
          <w:sz w:val="22"/>
          <w:szCs w:val="22"/>
        </w:rPr>
        <w:t>[Name of Client]</w:t>
      </w:r>
    </w:p>
    <w:p w14:paraId="695872ED" w14:textId="77777777" w:rsidR="008F6B69" w:rsidRPr="002117B1" w:rsidRDefault="008F6B69" w:rsidP="002117B1">
      <w:pPr>
        <w:tabs>
          <w:tab w:val="left" w:pos="5760"/>
        </w:tabs>
        <w:spacing w:before="120"/>
        <w:rPr>
          <w:rFonts w:ascii="Arial" w:hAnsi="Arial" w:cs="Arial"/>
          <w:sz w:val="22"/>
          <w:szCs w:val="22"/>
        </w:rPr>
      </w:pPr>
      <w:r w:rsidRPr="002117B1">
        <w:rPr>
          <w:rFonts w:ascii="Arial" w:hAnsi="Arial" w:cs="Arial"/>
          <w:sz w:val="22"/>
          <w:szCs w:val="22"/>
          <w:u w:val="single"/>
        </w:rPr>
        <w:tab/>
      </w:r>
    </w:p>
    <w:p w14:paraId="013DD7D3" w14:textId="541C1D10" w:rsidR="008F6B69" w:rsidRPr="00822D1C" w:rsidRDefault="00822D1C" w:rsidP="002117B1">
      <w:pPr>
        <w:spacing w:after="120"/>
        <w:rPr>
          <w:rFonts w:ascii="Arial" w:hAnsi="Arial" w:cs="Arial"/>
          <w:b/>
          <w:bCs/>
          <w:iCs/>
          <w:sz w:val="22"/>
          <w:szCs w:val="22"/>
        </w:rPr>
      </w:pPr>
      <w:r w:rsidRPr="00822D1C">
        <w:rPr>
          <w:rFonts w:ascii="Arial" w:hAnsi="Arial" w:cs="Arial"/>
          <w:b/>
          <w:bCs/>
          <w:iCs/>
          <w:sz w:val="22"/>
          <w:szCs w:val="22"/>
        </w:rPr>
        <w:t>Mr</w:t>
      </w:r>
      <w:r w:rsidRPr="00822D1C">
        <w:rPr>
          <w:rFonts w:ascii="Arial" w:hAnsi="Arial" w:cs="Arial"/>
          <w:b/>
          <w:bCs/>
          <w:iCs/>
          <w:sz w:val="22"/>
          <w:szCs w:val="22"/>
          <w:lang w:val="vi-VN"/>
        </w:rPr>
        <w:t>. Nguyen Phuc Dat – Project Di</w:t>
      </w:r>
      <w:r w:rsidRPr="00822D1C">
        <w:rPr>
          <w:rFonts w:ascii="Arial" w:hAnsi="Arial" w:cs="Arial"/>
          <w:b/>
          <w:bCs/>
          <w:iCs/>
          <w:sz w:val="22"/>
          <w:szCs w:val="22"/>
        </w:rPr>
        <w:t>rector</w:t>
      </w:r>
      <w:r w:rsidRPr="00822D1C">
        <w:rPr>
          <w:rFonts w:ascii="Arial" w:hAnsi="Arial" w:cs="Arial"/>
          <w:b/>
          <w:bCs/>
          <w:iCs/>
          <w:sz w:val="22"/>
          <w:szCs w:val="22"/>
          <w:lang w:val="vi-VN"/>
        </w:rPr>
        <w:t xml:space="preserve"> </w:t>
      </w:r>
    </w:p>
    <w:p w14:paraId="3C8D7871" w14:textId="689A8796" w:rsidR="00876A77" w:rsidRDefault="00876A77">
      <w:pPr>
        <w:rPr>
          <w:rFonts w:ascii="Arial" w:hAnsi="Arial" w:cs="Arial"/>
          <w:sz w:val="22"/>
          <w:szCs w:val="22"/>
          <w:lang w:val="en-GB" w:eastAsia="it-IT"/>
        </w:rPr>
      </w:pPr>
    </w:p>
    <w:p w14:paraId="0B5065A1" w14:textId="77777777" w:rsidR="002117B1" w:rsidRPr="002117B1" w:rsidRDefault="002117B1">
      <w:pPr>
        <w:rPr>
          <w:rFonts w:ascii="Arial" w:hAnsi="Arial" w:cs="Arial"/>
          <w:sz w:val="22"/>
          <w:szCs w:val="22"/>
          <w:lang w:val="en-GB" w:eastAsia="it-IT"/>
        </w:rPr>
      </w:pPr>
    </w:p>
    <w:p w14:paraId="1A526923" w14:textId="77777777" w:rsidR="008F6B69" w:rsidRPr="002117B1" w:rsidRDefault="008F6B69" w:rsidP="00876A77">
      <w:pPr>
        <w:spacing w:before="120" w:after="120"/>
        <w:rPr>
          <w:rFonts w:ascii="Arial" w:hAnsi="Arial" w:cs="Arial"/>
          <w:sz w:val="22"/>
          <w:szCs w:val="22"/>
        </w:rPr>
      </w:pPr>
      <w:r w:rsidRPr="002117B1">
        <w:rPr>
          <w:rFonts w:ascii="Arial" w:hAnsi="Arial" w:cs="Arial"/>
          <w:sz w:val="22"/>
          <w:szCs w:val="22"/>
        </w:rPr>
        <w:t xml:space="preserve">For and on behalf of </w:t>
      </w:r>
      <w:r w:rsidRPr="002117B1">
        <w:rPr>
          <w:rFonts w:ascii="Arial" w:hAnsi="Arial" w:cs="Arial"/>
          <w:i/>
          <w:sz w:val="22"/>
          <w:szCs w:val="22"/>
        </w:rPr>
        <w:t xml:space="preserve">[Name of </w:t>
      </w:r>
      <w:r w:rsidRPr="002117B1">
        <w:rPr>
          <w:rFonts w:ascii="Arial" w:hAnsi="Arial" w:cs="Arial"/>
          <w:i/>
          <w:iCs/>
          <w:sz w:val="22"/>
          <w:szCs w:val="22"/>
        </w:rPr>
        <w:t>Consultant or Name of a Joint Venture</w:t>
      </w:r>
      <w:r w:rsidRPr="002117B1">
        <w:rPr>
          <w:rFonts w:ascii="Arial" w:hAnsi="Arial" w:cs="Arial"/>
          <w:i/>
          <w:sz w:val="22"/>
          <w:szCs w:val="22"/>
        </w:rPr>
        <w:t>]</w:t>
      </w:r>
    </w:p>
    <w:p w14:paraId="74204013" w14:textId="77777777" w:rsidR="008F6B69" w:rsidRPr="002117B1" w:rsidRDefault="008F6B69" w:rsidP="002117B1">
      <w:pPr>
        <w:tabs>
          <w:tab w:val="left" w:pos="5760"/>
        </w:tabs>
        <w:spacing w:before="120"/>
        <w:rPr>
          <w:rFonts w:ascii="Arial" w:hAnsi="Arial" w:cs="Arial"/>
          <w:sz w:val="22"/>
          <w:szCs w:val="22"/>
        </w:rPr>
      </w:pPr>
      <w:r w:rsidRPr="002117B1">
        <w:rPr>
          <w:rFonts w:ascii="Arial" w:hAnsi="Arial" w:cs="Arial"/>
          <w:sz w:val="22"/>
          <w:szCs w:val="22"/>
          <w:u w:val="single"/>
        </w:rPr>
        <w:tab/>
      </w:r>
    </w:p>
    <w:p w14:paraId="1446FFA2" w14:textId="32B50658" w:rsidR="008F6B69" w:rsidRPr="002117B1" w:rsidRDefault="008F6B69" w:rsidP="002117B1">
      <w:pPr>
        <w:tabs>
          <w:tab w:val="left" w:pos="7608"/>
        </w:tabs>
        <w:spacing w:after="120"/>
        <w:rPr>
          <w:rFonts w:ascii="Arial" w:hAnsi="Arial" w:cs="Arial"/>
          <w:sz w:val="22"/>
          <w:szCs w:val="22"/>
        </w:rPr>
      </w:pPr>
      <w:r w:rsidRPr="002117B1">
        <w:rPr>
          <w:rFonts w:ascii="Arial" w:hAnsi="Arial" w:cs="Arial"/>
          <w:i/>
          <w:sz w:val="22"/>
          <w:szCs w:val="22"/>
        </w:rPr>
        <w:t>[Authorized Representative of the Consultant</w:t>
      </w:r>
      <w:r w:rsidR="00105517" w:rsidRPr="002117B1">
        <w:rPr>
          <w:rFonts w:ascii="Arial" w:hAnsi="Arial" w:cs="Arial"/>
          <w:i/>
          <w:sz w:val="22"/>
          <w:szCs w:val="22"/>
        </w:rPr>
        <w:t>--</w:t>
      </w:r>
      <w:r w:rsidRPr="002117B1">
        <w:rPr>
          <w:rFonts w:ascii="Arial" w:hAnsi="Arial" w:cs="Arial"/>
          <w:i/>
          <w:sz w:val="22"/>
          <w:szCs w:val="22"/>
        </w:rPr>
        <w:t xml:space="preserve"> name and signature]</w:t>
      </w:r>
      <w:r w:rsidRPr="002117B1">
        <w:rPr>
          <w:rFonts w:ascii="Arial" w:hAnsi="Arial" w:cs="Arial"/>
          <w:i/>
          <w:sz w:val="22"/>
          <w:szCs w:val="22"/>
        </w:rPr>
        <w:tab/>
      </w:r>
    </w:p>
    <w:p w14:paraId="0BD36F1F" w14:textId="77777777" w:rsidR="008F6B69" w:rsidRPr="002117B1" w:rsidRDefault="008F6B69" w:rsidP="00876A77">
      <w:pPr>
        <w:spacing w:before="120" w:after="120"/>
        <w:rPr>
          <w:rFonts w:ascii="Arial" w:hAnsi="Arial" w:cs="Arial"/>
          <w:sz w:val="22"/>
          <w:szCs w:val="22"/>
        </w:rPr>
      </w:pPr>
      <w:r w:rsidRPr="002117B1">
        <w:rPr>
          <w:rFonts w:ascii="Arial" w:hAnsi="Arial" w:cs="Arial"/>
          <w:i/>
          <w:sz w:val="22"/>
          <w:szCs w:val="22"/>
        </w:rPr>
        <w:t>[</w:t>
      </w:r>
      <w:r w:rsidRPr="002117B1">
        <w:rPr>
          <w:rFonts w:ascii="Arial" w:hAnsi="Arial" w:cs="Arial"/>
          <w:b/>
          <w:i/>
          <w:sz w:val="22"/>
          <w:szCs w:val="22"/>
        </w:rPr>
        <w:t>Note</w:t>
      </w:r>
      <w:r w:rsidRPr="002117B1">
        <w:rPr>
          <w:rFonts w:ascii="Arial" w:hAnsi="Arial" w:cs="Arial"/>
          <w:i/>
          <w:sz w:val="22"/>
          <w:szCs w:val="22"/>
        </w:rPr>
        <w:t xml:space="preserve">:  For a joint venture, either all members shall sign or only the lead member, in which case the power of attorney to sign on behalf of all members shall be attached. </w:t>
      </w:r>
    </w:p>
    <w:p w14:paraId="3808087B" w14:textId="18205969" w:rsidR="008F6B69" w:rsidRPr="002117B1" w:rsidRDefault="008F6B69" w:rsidP="008F6B69">
      <w:pPr>
        <w:rPr>
          <w:rFonts w:ascii="Arial" w:hAnsi="Arial" w:cs="Arial"/>
          <w:i/>
          <w:sz w:val="22"/>
          <w:szCs w:val="22"/>
        </w:rPr>
      </w:pPr>
      <w:r w:rsidRPr="002117B1">
        <w:rPr>
          <w:rFonts w:ascii="Arial" w:hAnsi="Arial" w:cs="Arial"/>
          <w:sz w:val="22"/>
          <w:szCs w:val="22"/>
        </w:rPr>
        <w:t xml:space="preserve">For and on behalf of each of the members of the Consultant </w:t>
      </w:r>
      <w:r w:rsidRPr="002117B1">
        <w:rPr>
          <w:rFonts w:ascii="Arial" w:hAnsi="Arial" w:cs="Arial"/>
          <w:i/>
          <w:sz w:val="22"/>
          <w:szCs w:val="22"/>
        </w:rPr>
        <w:t>[insert the name of the Joint Venture]</w:t>
      </w:r>
    </w:p>
    <w:p w14:paraId="273A1E77" w14:textId="77777777" w:rsidR="008F6B69" w:rsidRPr="002117B1" w:rsidRDefault="008F6B69" w:rsidP="008F6B69">
      <w:pPr>
        <w:rPr>
          <w:rFonts w:ascii="Arial" w:hAnsi="Arial" w:cs="Arial"/>
          <w:sz w:val="22"/>
          <w:szCs w:val="22"/>
        </w:rPr>
      </w:pPr>
    </w:p>
    <w:p w14:paraId="7BAF9584" w14:textId="77777777" w:rsidR="008F6B69" w:rsidRPr="002117B1" w:rsidRDefault="008F6B69" w:rsidP="008F6B69">
      <w:pPr>
        <w:rPr>
          <w:rFonts w:ascii="Arial" w:hAnsi="Arial" w:cs="Arial"/>
          <w:sz w:val="22"/>
          <w:szCs w:val="22"/>
        </w:rPr>
      </w:pPr>
      <w:r w:rsidRPr="002117B1">
        <w:rPr>
          <w:rFonts w:ascii="Arial" w:hAnsi="Arial" w:cs="Arial"/>
          <w:i/>
          <w:sz w:val="22"/>
          <w:szCs w:val="22"/>
        </w:rPr>
        <w:t>[Name of the lead member]</w:t>
      </w:r>
    </w:p>
    <w:p w14:paraId="1A07E470" w14:textId="77777777" w:rsidR="008F6B69" w:rsidRPr="002117B1" w:rsidRDefault="008F6B69" w:rsidP="008F6B69">
      <w:pPr>
        <w:rPr>
          <w:rFonts w:ascii="Arial" w:hAnsi="Arial" w:cs="Arial"/>
          <w:sz w:val="22"/>
          <w:szCs w:val="22"/>
        </w:rPr>
      </w:pPr>
    </w:p>
    <w:p w14:paraId="3BD35D5A" w14:textId="77777777" w:rsidR="008F6B69" w:rsidRPr="002117B1" w:rsidRDefault="008F6B69" w:rsidP="008F6B69">
      <w:pPr>
        <w:tabs>
          <w:tab w:val="left" w:pos="5760"/>
        </w:tabs>
        <w:rPr>
          <w:rFonts w:ascii="Arial" w:hAnsi="Arial" w:cs="Arial"/>
          <w:sz w:val="22"/>
          <w:szCs w:val="22"/>
        </w:rPr>
      </w:pPr>
      <w:r w:rsidRPr="002117B1">
        <w:rPr>
          <w:rFonts w:ascii="Arial" w:hAnsi="Arial" w:cs="Arial"/>
          <w:sz w:val="22"/>
          <w:szCs w:val="22"/>
          <w:u w:val="single"/>
        </w:rPr>
        <w:tab/>
      </w:r>
    </w:p>
    <w:p w14:paraId="36B1162B" w14:textId="77777777" w:rsidR="008F6B69" w:rsidRPr="002117B1" w:rsidRDefault="008F6B69" w:rsidP="008F6B69">
      <w:pPr>
        <w:rPr>
          <w:rFonts w:ascii="Arial" w:hAnsi="Arial" w:cs="Arial"/>
          <w:sz w:val="22"/>
          <w:szCs w:val="22"/>
        </w:rPr>
      </w:pPr>
      <w:r w:rsidRPr="002117B1">
        <w:rPr>
          <w:rFonts w:ascii="Arial" w:hAnsi="Arial" w:cs="Arial"/>
          <w:i/>
          <w:sz w:val="22"/>
          <w:szCs w:val="22"/>
        </w:rPr>
        <w:t>[Authorized Representative on behalf of a Joint Venture]</w:t>
      </w:r>
    </w:p>
    <w:p w14:paraId="15EDB7EF" w14:textId="7D52D14A" w:rsidR="008F6B69" w:rsidRPr="002117B1" w:rsidRDefault="008F6B69" w:rsidP="008F6B69">
      <w:pPr>
        <w:rPr>
          <w:rFonts w:ascii="Arial" w:hAnsi="Arial" w:cs="Arial"/>
          <w:sz w:val="22"/>
          <w:szCs w:val="22"/>
        </w:rPr>
      </w:pPr>
      <w:r w:rsidRPr="002117B1">
        <w:rPr>
          <w:rFonts w:ascii="Arial" w:hAnsi="Arial" w:cs="Arial"/>
          <w:i/>
          <w:sz w:val="22"/>
          <w:szCs w:val="22"/>
        </w:rPr>
        <w:t>[add signature blocks for each member if all are signing]</w:t>
      </w:r>
    </w:p>
    <w:p w14:paraId="5BB6036B" w14:textId="77777777" w:rsidR="008F6B69" w:rsidRPr="0015450C" w:rsidRDefault="008F6B69" w:rsidP="008F6B69">
      <w:pPr>
        <w:pStyle w:val="BankNormal"/>
        <w:spacing w:after="0"/>
        <w:rPr>
          <w:rFonts w:ascii="Arial" w:hAnsi="Arial" w:cs="Arial"/>
          <w:szCs w:val="24"/>
        </w:rPr>
      </w:pPr>
    </w:p>
    <w:p w14:paraId="70AE1787" w14:textId="77777777" w:rsidR="008F6B69" w:rsidRPr="0015450C" w:rsidRDefault="008F6B69" w:rsidP="008F6B69">
      <w:pPr>
        <w:rPr>
          <w:rFonts w:ascii="Arial" w:hAnsi="Arial" w:cs="Arial"/>
        </w:rPr>
        <w:sectPr w:rsidR="008F6B69" w:rsidRPr="0015450C" w:rsidSect="00411183">
          <w:headerReference w:type="even" r:id="rId183"/>
          <w:headerReference w:type="default" r:id="rId184"/>
          <w:headerReference w:type="first" r:id="rId185"/>
          <w:footerReference w:type="first" r:id="rId186"/>
          <w:type w:val="oddPage"/>
          <w:pgSz w:w="12242" w:h="15842" w:code="1"/>
          <w:pgMar w:top="1440" w:right="1440" w:bottom="1440" w:left="1800" w:header="720" w:footer="720" w:gutter="0"/>
          <w:paperSrc w:first="15" w:other="15"/>
          <w:cols w:space="720"/>
          <w:noEndnote/>
          <w:titlePg/>
        </w:sectPr>
      </w:pPr>
    </w:p>
    <w:p w14:paraId="61C99951" w14:textId="7BEF31AB" w:rsidR="008F6B69" w:rsidRPr="0015450C" w:rsidRDefault="008F6B69">
      <w:pPr>
        <w:pStyle w:val="Heading1"/>
        <w:numPr>
          <w:ilvl w:val="0"/>
          <w:numId w:val="37"/>
        </w:numPr>
        <w:rPr>
          <w:rFonts w:ascii="Arial" w:hAnsi="Arial" w:cs="Arial"/>
          <w:sz w:val="28"/>
          <w:szCs w:val="28"/>
        </w:rPr>
      </w:pPr>
      <w:bookmarkStart w:id="201" w:name="_Toc350746353"/>
      <w:bookmarkStart w:id="202" w:name="_Toc350849372"/>
      <w:bookmarkStart w:id="203" w:name="_Toc351343669"/>
      <w:bookmarkStart w:id="204" w:name="_Toc300746742"/>
      <w:bookmarkStart w:id="205" w:name="_Toc330557895"/>
      <w:bookmarkStart w:id="206" w:name="_Toc518732302"/>
      <w:r w:rsidRPr="0015450C">
        <w:rPr>
          <w:rFonts w:ascii="Arial" w:hAnsi="Arial" w:cs="Arial"/>
          <w:sz w:val="28"/>
          <w:szCs w:val="28"/>
        </w:rPr>
        <w:lastRenderedPageBreak/>
        <w:t>General Conditions of Contract</w:t>
      </w:r>
      <w:bookmarkEnd w:id="201"/>
      <w:bookmarkEnd w:id="202"/>
      <w:bookmarkEnd w:id="203"/>
      <w:bookmarkEnd w:id="204"/>
      <w:bookmarkEnd w:id="205"/>
      <w:bookmarkEnd w:id="206"/>
    </w:p>
    <w:p w14:paraId="0E0B9B42" w14:textId="1236CE84" w:rsidR="008F6B69" w:rsidRPr="009109EF" w:rsidRDefault="008F6B69" w:rsidP="008F6B69">
      <w:pPr>
        <w:pStyle w:val="Heading1"/>
        <w:rPr>
          <w:rFonts w:ascii="Arial" w:hAnsi="Arial" w:cs="Arial"/>
          <w:smallCaps/>
          <w:sz w:val="28"/>
          <w:szCs w:val="28"/>
        </w:rPr>
      </w:pPr>
      <w:bookmarkStart w:id="207" w:name="_Toc350746392"/>
      <w:bookmarkStart w:id="208" w:name="_Toc350849373"/>
      <w:bookmarkStart w:id="209" w:name="_Toc351343670"/>
      <w:bookmarkStart w:id="210" w:name="_Toc300746743"/>
      <w:bookmarkStart w:id="211" w:name="_Toc330557896"/>
      <w:bookmarkStart w:id="212" w:name="_Toc518732303"/>
      <w:r w:rsidRPr="009109EF">
        <w:rPr>
          <w:rFonts w:ascii="Arial" w:hAnsi="Arial" w:cs="Arial"/>
          <w:smallCaps/>
          <w:sz w:val="28"/>
          <w:szCs w:val="28"/>
        </w:rPr>
        <w:t>A.  General Provisions</w:t>
      </w:r>
      <w:bookmarkEnd w:id="207"/>
      <w:bookmarkEnd w:id="208"/>
      <w:bookmarkEnd w:id="209"/>
      <w:bookmarkEnd w:id="210"/>
      <w:bookmarkEnd w:id="211"/>
      <w:bookmarkEnd w:id="212"/>
    </w:p>
    <w:tbl>
      <w:tblPr>
        <w:tblW w:w="9446" w:type="dxa"/>
        <w:jc w:val="center"/>
        <w:tblLayout w:type="fixed"/>
        <w:tblLook w:val="0000" w:firstRow="0" w:lastRow="0" w:firstColumn="0" w:lastColumn="0" w:noHBand="0" w:noVBand="0"/>
      </w:tblPr>
      <w:tblGrid>
        <w:gridCol w:w="2526"/>
        <w:gridCol w:w="6920"/>
      </w:tblGrid>
      <w:tr w:rsidR="008F6B69" w:rsidRPr="009109EF" w14:paraId="4A8A3BAD" w14:textId="77777777" w:rsidTr="00C82F74">
        <w:trPr>
          <w:jc w:val="center"/>
        </w:trPr>
        <w:tc>
          <w:tcPr>
            <w:tcW w:w="2526" w:type="dxa"/>
          </w:tcPr>
          <w:p w14:paraId="6E4FFCDA" w14:textId="70FBD3E6"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13" w:name="_Toc350746393"/>
            <w:bookmarkStart w:id="214" w:name="_Toc350849374"/>
            <w:bookmarkStart w:id="215" w:name="_Toc351343671"/>
            <w:bookmarkStart w:id="216" w:name="_Toc300746744"/>
            <w:bookmarkStart w:id="217" w:name="_Toc330557897"/>
            <w:bookmarkStart w:id="218" w:name="_Toc518732304"/>
            <w:r w:rsidRPr="009109EF">
              <w:rPr>
                <w:rFonts w:ascii="Arial" w:hAnsi="Arial" w:cs="Arial"/>
                <w:sz w:val="22"/>
                <w:szCs w:val="22"/>
              </w:rPr>
              <w:t>Definitions</w:t>
            </w:r>
            <w:bookmarkEnd w:id="213"/>
            <w:bookmarkEnd w:id="214"/>
            <w:bookmarkEnd w:id="215"/>
            <w:bookmarkEnd w:id="216"/>
            <w:bookmarkEnd w:id="217"/>
            <w:bookmarkEnd w:id="218"/>
          </w:p>
        </w:tc>
        <w:tc>
          <w:tcPr>
            <w:tcW w:w="6920" w:type="dxa"/>
          </w:tcPr>
          <w:p w14:paraId="0DA43B26" w14:textId="77777777" w:rsidR="008F6B69" w:rsidRPr="009109EF" w:rsidRDefault="008F6B69">
            <w:pPr>
              <w:pStyle w:val="ListParagraph"/>
              <w:numPr>
                <w:ilvl w:val="0"/>
                <w:numId w:val="15"/>
              </w:numPr>
              <w:spacing w:before="120" w:after="120"/>
              <w:ind w:right="-72"/>
              <w:contextualSpacing w:val="0"/>
              <w:jc w:val="both"/>
              <w:rPr>
                <w:rFonts w:ascii="Arial" w:hAnsi="Arial" w:cs="Arial"/>
                <w:sz w:val="22"/>
                <w:szCs w:val="22"/>
              </w:rPr>
            </w:pPr>
            <w:r w:rsidRPr="009109EF">
              <w:rPr>
                <w:rFonts w:ascii="Arial" w:hAnsi="Arial" w:cs="Arial"/>
                <w:sz w:val="22"/>
                <w:szCs w:val="22"/>
                <w:lang w:val="en-GB"/>
              </w:rPr>
              <w:t>Unless</w:t>
            </w:r>
            <w:r w:rsidRPr="009109EF">
              <w:rPr>
                <w:rFonts w:ascii="Arial" w:hAnsi="Arial" w:cs="Arial"/>
                <w:sz w:val="22"/>
                <w:szCs w:val="22"/>
              </w:rPr>
              <w:t xml:space="preserve"> the context otherwise requires, the following terms whenever used in this Contract have the following meanings:</w:t>
            </w:r>
          </w:p>
          <w:p w14:paraId="707DCF55" w14:textId="4055F412" w:rsidR="008F6B69" w:rsidRPr="009109EF" w:rsidRDefault="008F6B69">
            <w:pPr>
              <w:pStyle w:val="ListParagraph"/>
              <w:numPr>
                <w:ilvl w:val="0"/>
                <w:numId w:val="15"/>
              </w:numPr>
              <w:spacing w:before="120" w:after="120"/>
              <w:ind w:right="-72"/>
              <w:contextualSpacing w:val="0"/>
              <w:jc w:val="both"/>
              <w:rPr>
                <w:rFonts w:ascii="Arial" w:hAnsi="Arial" w:cs="Arial"/>
                <w:sz w:val="22"/>
                <w:szCs w:val="22"/>
                <w:lang w:val="en-GB"/>
              </w:rPr>
            </w:pPr>
            <w:r w:rsidRPr="009109EF">
              <w:rPr>
                <w:rFonts w:ascii="Arial" w:hAnsi="Arial" w:cs="Arial"/>
                <w:sz w:val="22"/>
                <w:szCs w:val="22"/>
                <w:lang w:val="en-GB"/>
              </w:rPr>
              <w:t xml:space="preserve">“Applicable Guidelines” </w:t>
            </w:r>
            <w:r w:rsidR="00105517" w:rsidRPr="009109EF">
              <w:rPr>
                <w:rFonts w:ascii="Arial" w:hAnsi="Arial" w:cs="Arial"/>
                <w:sz w:val="22"/>
                <w:szCs w:val="22"/>
                <w:lang w:val="en-GB"/>
              </w:rPr>
              <w:t xml:space="preserve">are </w:t>
            </w:r>
            <w:r w:rsidR="00FC760E" w:rsidRPr="009109EF">
              <w:rPr>
                <w:rFonts w:ascii="Arial" w:hAnsi="Arial" w:cs="Arial"/>
                <w:sz w:val="22"/>
                <w:szCs w:val="22"/>
                <w:lang w:val="en-GB"/>
              </w:rPr>
              <w:t xml:space="preserve">guidelines or policies of the Asian Development Bank governing the selection and </w:t>
            </w:r>
            <w:r w:rsidR="005B671F" w:rsidRPr="009109EF">
              <w:rPr>
                <w:rFonts w:ascii="Arial" w:hAnsi="Arial" w:cs="Arial"/>
                <w:sz w:val="22"/>
                <w:szCs w:val="22"/>
                <w:lang w:val="en-GB"/>
              </w:rPr>
              <w:t>c</w:t>
            </w:r>
            <w:r w:rsidR="00FC760E" w:rsidRPr="009109EF">
              <w:rPr>
                <w:rFonts w:ascii="Arial" w:hAnsi="Arial" w:cs="Arial"/>
                <w:sz w:val="22"/>
                <w:szCs w:val="22"/>
                <w:lang w:val="en-GB"/>
              </w:rPr>
              <w:t>ontract award process as specified in the</w:t>
            </w:r>
            <w:r w:rsidR="002E7A59" w:rsidRPr="009109EF">
              <w:rPr>
                <w:rFonts w:ascii="Arial" w:hAnsi="Arial" w:cs="Arial"/>
                <w:sz w:val="22"/>
                <w:szCs w:val="22"/>
                <w:lang w:val="en-GB"/>
              </w:rPr>
              <w:t xml:space="preserve"> Special Conditions of Contract</w:t>
            </w:r>
            <w:r w:rsidR="00FC760E" w:rsidRPr="009109EF">
              <w:rPr>
                <w:rFonts w:ascii="Arial" w:hAnsi="Arial" w:cs="Arial"/>
                <w:sz w:val="22"/>
                <w:szCs w:val="22"/>
                <w:lang w:val="en-GB"/>
              </w:rPr>
              <w:t xml:space="preserve"> </w:t>
            </w:r>
            <w:r w:rsidR="004B27EB" w:rsidRPr="009109EF">
              <w:rPr>
                <w:rFonts w:ascii="Arial" w:hAnsi="Arial" w:cs="Arial"/>
                <w:sz w:val="22"/>
                <w:szCs w:val="22"/>
                <w:lang w:val="en-GB"/>
              </w:rPr>
              <w:t>(</w:t>
            </w:r>
            <w:r w:rsidR="00FC760E" w:rsidRPr="009109EF">
              <w:rPr>
                <w:rFonts w:ascii="Arial" w:hAnsi="Arial" w:cs="Arial"/>
                <w:b/>
                <w:sz w:val="22"/>
                <w:szCs w:val="22"/>
                <w:lang w:val="en-GB"/>
              </w:rPr>
              <w:t>SCC</w:t>
            </w:r>
            <w:r w:rsidR="004B27EB" w:rsidRPr="009109EF">
              <w:rPr>
                <w:rFonts w:ascii="Arial" w:hAnsi="Arial" w:cs="Arial"/>
                <w:sz w:val="22"/>
                <w:szCs w:val="22"/>
                <w:lang w:val="en-GB"/>
              </w:rPr>
              <w:t>)</w:t>
            </w:r>
            <w:r w:rsidRPr="009109EF">
              <w:rPr>
                <w:rFonts w:ascii="Arial" w:hAnsi="Arial" w:cs="Arial"/>
                <w:i/>
                <w:sz w:val="22"/>
                <w:szCs w:val="22"/>
                <w:lang w:val="en-GB"/>
              </w:rPr>
              <w:t>.</w:t>
            </w:r>
          </w:p>
          <w:p w14:paraId="2587E85E" w14:textId="4218B732"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 xml:space="preserve">“Applicable Law” means the laws and any other instruments having the force of law in the Client’s country, or in such other country as may be specified in the </w:t>
            </w:r>
            <w:r w:rsidRPr="009109EF">
              <w:rPr>
                <w:rFonts w:ascii="Arial" w:hAnsi="Arial" w:cs="Arial"/>
                <w:b/>
                <w:sz w:val="22"/>
                <w:szCs w:val="22"/>
              </w:rPr>
              <w:t>SCC</w:t>
            </w:r>
            <w:r w:rsidRPr="009109EF">
              <w:rPr>
                <w:rFonts w:ascii="Arial" w:hAnsi="Arial" w:cs="Arial"/>
                <w:sz w:val="22"/>
                <w:szCs w:val="22"/>
              </w:rPr>
              <w:t>, as they may be issued and in force from time to time.</w:t>
            </w:r>
          </w:p>
          <w:p w14:paraId="5425F39F" w14:textId="18FB6670" w:rsidR="008F6B69" w:rsidRPr="009109EF" w:rsidRDefault="00FC760E">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sidDel="00FC760E">
              <w:rPr>
                <w:rFonts w:ascii="Arial" w:hAnsi="Arial" w:cs="Arial"/>
                <w:sz w:val="22"/>
                <w:szCs w:val="22"/>
                <w:lang w:val="en-GB"/>
              </w:rPr>
              <w:t xml:space="preserve"> </w:t>
            </w:r>
            <w:r w:rsidR="008F6B69" w:rsidRPr="009109EF">
              <w:rPr>
                <w:rFonts w:ascii="Arial" w:hAnsi="Arial" w:cs="Arial"/>
                <w:sz w:val="22"/>
                <w:szCs w:val="22"/>
                <w:lang w:val="en-GB"/>
              </w:rPr>
              <w:t>“Bank” means the</w:t>
            </w:r>
            <w:r w:rsidR="008F6B69" w:rsidRPr="009109EF">
              <w:rPr>
                <w:rFonts w:ascii="Arial" w:hAnsi="Arial" w:cs="Arial"/>
                <w:i/>
                <w:sz w:val="22"/>
                <w:szCs w:val="22"/>
                <w:lang w:val="en-GB"/>
              </w:rPr>
              <w:t xml:space="preserve"> </w:t>
            </w:r>
            <w:r w:rsidR="008F6B69" w:rsidRPr="009109EF">
              <w:rPr>
                <w:rFonts w:ascii="Arial" w:hAnsi="Arial" w:cs="Arial"/>
                <w:sz w:val="22"/>
                <w:szCs w:val="22"/>
                <w:lang w:val="en-GB"/>
              </w:rPr>
              <w:t>Asian Development Bank.</w:t>
            </w:r>
          </w:p>
          <w:p w14:paraId="4F000F20" w14:textId="4938DA6C"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lang w:val="en-GB"/>
              </w:rPr>
              <w:t xml:space="preserve">“Borrower </w:t>
            </w:r>
            <w:r w:rsidRPr="009109EF">
              <w:rPr>
                <w:rFonts w:ascii="Arial" w:hAnsi="Arial" w:cs="Arial"/>
                <w:i/>
                <w:sz w:val="22"/>
                <w:szCs w:val="22"/>
                <w:lang w:val="en-GB"/>
              </w:rPr>
              <w:t xml:space="preserve">[or </w:t>
            </w:r>
            <w:r w:rsidRPr="009109EF">
              <w:rPr>
                <w:rFonts w:ascii="Arial" w:hAnsi="Arial" w:cs="Arial"/>
                <w:sz w:val="22"/>
                <w:szCs w:val="22"/>
                <w:lang w:val="en-GB"/>
              </w:rPr>
              <w:t>Recipient</w:t>
            </w:r>
            <w:r w:rsidRPr="009109EF">
              <w:rPr>
                <w:rFonts w:ascii="Arial" w:hAnsi="Arial" w:cs="Arial"/>
                <w:i/>
                <w:sz w:val="22"/>
                <w:szCs w:val="22"/>
                <w:lang w:val="en-GB"/>
              </w:rPr>
              <w:t xml:space="preserve"> or </w:t>
            </w:r>
            <w:r w:rsidRPr="009109EF">
              <w:rPr>
                <w:rFonts w:ascii="Arial" w:hAnsi="Arial" w:cs="Arial"/>
                <w:sz w:val="22"/>
                <w:szCs w:val="22"/>
                <w:lang w:val="en-GB"/>
              </w:rPr>
              <w:t>Beneficiary</w:t>
            </w:r>
            <w:r w:rsidRPr="009109EF">
              <w:rPr>
                <w:rFonts w:ascii="Arial" w:hAnsi="Arial" w:cs="Arial"/>
                <w:i/>
                <w:sz w:val="22"/>
                <w:szCs w:val="22"/>
                <w:lang w:val="en-GB"/>
              </w:rPr>
              <w:t>]</w:t>
            </w:r>
            <w:r w:rsidRPr="009109EF">
              <w:rPr>
                <w:rFonts w:ascii="Arial" w:hAnsi="Arial" w:cs="Arial"/>
                <w:sz w:val="22"/>
                <w:szCs w:val="22"/>
                <w:lang w:val="en-GB"/>
              </w:rPr>
              <w:t xml:space="preserve">” </w:t>
            </w:r>
            <w:r w:rsidR="004B27EB" w:rsidRPr="009109EF">
              <w:rPr>
                <w:rFonts w:ascii="Arial" w:hAnsi="Arial" w:cs="Arial"/>
                <w:sz w:val="22"/>
                <w:szCs w:val="22"/>
                <w:lang w:val="en-GB"/>
              </w:rPr>
              <w:t>refers to the</w:t>
            </w:r>
            <w:r w:rsidRPr="009109EF">
              <w:rPr>
                <w:rFonts w:ascii="Arial" w:hAnsi="Arial" w:cs="Arial"/>
                <w:sz w:val="22"/>
                <w:szCs w:val="22"/>
                <w:lang w:val="en-GB"/>
              </w:rPr>
              <w:t xml:space="preserve"> Government, Government agency or other entity that signs the financing </w:t>
            </w:r>
            <w:r w:rsidRPr="009109EF">
              <w:rPr>
                <w:rFonts w:ascii="Arial" w:hAnsi="Arial" w:cs="Arial"/>
                <w:i/>
                <w:sz w:val="22"/>
                <w:szCs w:val="22"/>
                <w:lang w:val="en-GB"/>
              </w:rPr>
              <w:t>[or loan</w:t>
            </w:r>
            <w:r w:rsidR="00F61EA2" w:rsidRPr="009109EF">
              <w:rPr>
                <w:rFonts w:ascii="Arial" w:hAnsi="Arial" w:cs="Arial"/>
                <w:i/>
                <w:sz w:val="22"/>
                <w:szCs w:val="22"/>
                <w:lang w:val="en-GB"/>
              </w:rPr>
              <w:t xml:space="preserve"> or </w:t>
            </w:r>
            <w:r w:rsidRPr="009109EF">
              <w:rPr>
                <w:rFonts w:ascii="Arial" w:hAnsi="Arial" w:cs="Arial"/>
                <w:i/>
                <w:sz w:val="22"/>
                <w:szCs w:val="22"/>
                <w:lang w:val="en-GB"/>
              </w:rPr>
              <w:t>grant</w:t>
            </w:r>
            <w:r w:rsidR="00F61EA2" w:rsidRPr="009109EF">
              <w:rPr>
                <w:rFonts w:ascii="Arial" w:hAnsi="Arial" w:cs="Arial"/>
                <w:i/>
                <w:sz w:val="22"/>
                <w:szCs w:val="22"/>
                <w:lang w:val="en-GB"/>
              </w:rPr>
              <w:t xml:space="preserve"> or </w:t>
            </w:r>
            <w:r w:rsidRPr="009109EF">
              <w:rPr>
                <w:rFonts w:ascii="Arial" w:hAnsi="Arial" w:cs="Arial"/>
                <w:i/>
                <w:sz w:val="22"/>
                <w:szCs w:val="22"/>
                <w:lang w:val="en-GB"/>
              </w:rPr>
              <w:t xml:space="preserve">project] </w:t>
            </w:r>
            <w:r w:rsidRPr="009109EF">
              <w:rPr>
                <w:rFonts w:ascii="Arial" w:hAnsi="Arial" w:cs="Arial"/>
                <w:sz w:val="22"/>
                <w:szCs w:val="22"/>
                <w:lang w:val="en-GB"/>
              </w:rPr>
              <w:t>agreement with the Bank.</w:t>
            </w:r>
          </w:p>
          <w:p w14:paraId="50511BD6" w14:textId="2520323C"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lang w:val="en-GB"/>
              </w:rPr>
              <w:t xml:space="preserve">“Client” </w:t>
            </w:r>
            <w:r w:rsidR="004B27EB" w:rsidRPr="009109EF">
              <w:rPr>
                <w:rFonts w:ascii="Arial" w:hAnsi="Arial" w:cs="Arial"/>
                <w:sz w:val="22"/>
                <w:szCs w:val="22"/>
                <w:lang w:val="en-GB"/>
              </w:rPr>
              <w:t xml:space="preserve">refers to the </w:t>
            </w:r>
            <w:r w:rsidRPr="009109EF">
              <w:rPr>
                <w:rFonts w:ascii="Arial" w:hAnsi="Arial" w:cs="Arial"/>
                <w:i/>
                <w:sz w:val="22"/>
                <w:szCs w:val="22"/>
                <w:lang w:val="en-GB"/>
              </w:rPr>
              <w:t>[the implementing</w:t>
            </w:r>
            <w:r w:rsidR="00F61EA2" w:rsidRPr="009109EF">
              <w:rPr>
                <w:rFonts w:ascii="Arial" w:hAnsi="Arial" w:cs="Arial"/>
                <w:i/>
                <w:sz w:val="22"/>
                <w:szCs w:val="22"/>
                <w:lang w:val="en-GB"/>
              </w:rPr>
              <w:t xml:space="preserve"> or the</w:t>
            </w:r>
            <w:r w:rsidRPr="009109EF">
              <w:rPr>
                <w:rFonts w:ascii="Arial" w:hAnsi="Arial" w:cs="Arial"/>
                <w:i/>
                <w:sz w:val="22"/>
                <w:szCs w:val="22"/>
                <w:lang w:val="en-GB"/>
              </w:rPr>
              <w:t xml:space="preserve"> executing</w:t>
            </w:r>
            <w:r w:rsidRPr="009109EF">
              <w:rPr>
                <w:rFonts w:ascii="Arial" w:hAnsi="Arial" w:cs="Arial"/>
                <w:sz w:val="22"/>
                <w:szCs w:val="22"/>
                <w:lang w:val="en-GB"/>
              </w:rPr>
              <w:t>] agency that signs the Contract for the Services with the Selected Consultant.</w:t>
            </w:r>
          </w:p>
          <w:p w14:paraId="52A5B915" w14:textId="5F33E8D5" w:rsidR="008F6B69" w:rsidRPr="009109EF" w:rsidRDefault="0081658D">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A</w:t>
            </w:r>
            <w:r w:rsidR="008F6B69" w:rsidRPr="009109EF">
              <w:rPr>
                <w:rFonts w:ascii="Arial" w:hAnsi="Arial" w:cs="Arial"/>
                <w:sz w:val="22"/>
                <w:szCs w:val="22"/>
              </w:rPr>
              <w:t xml:space="preserve"> “Consultant” </w:t>
            </w:r>
            <w:r w:rsidRPr="009109EF">
              <w:rPr>
                <w:rFonts w:ascii="Arial" w:hAnsi="Arial" w:cs="Arial"/>
                <w:sz w:val="22"/>
                <w:szCs w:val="22"/>
              </w:rPr>
              <w:t xml:space="preserve">is </w:t>
            </w:r>
            <w:r w:rsidR="008F6B69" w:rsidRPr="009109EF">
              <w:rPr>
                <w:rFonts w:ascii="Arial" w:hAnsi="Arial" w:cs="Arial"/>
                <w:sz w:val="22"/>
                <w:szCs w:val="22"/>
              </w:rPr>
              <w:t>a legally-established professional consulting firm or entity selected by the Client to provide the Services under the signed Contract.</w:t>
            </w:r>
          </w:p>
          <w:p w14:paraId="3ABA3A63" w14:textId="025BC2A3" w:rsidR="008F6B69" w:rsidRPr="009109EF" w:rsidRDefault="0081658D">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 xml:space="preserve">A </w:t>
            </w:r>
            <w:r w:rsidR="008F6B69" w:rsidRPr="009109EF">
              <w:rPr>
                <w:rFonts w:ascii="Arial" w:hAnsi="Arial" w:cs="Arial"/>
                <w:sz w:val="22"/>
                <w:szCs w:val="22"/>
              </w:rPr>
              <w:t xml:space="preserve">“Contract” </w:t>
            </w:r>
            <w:r w:rsidRPr="009109EF">
              <w:rPr>
                <w:rFonts w:ascii="Arial" w:hAnsi="Arial" w:cs="Arial"/>
                <w:sz w:val="22"/>
                <w:szCs w:val="22"/>
              </w:rPr>
              <w:t xml:space="preserve">is </w:t>
            </w:r>
            <w:r w:rsidR="008F6B69" w:rsidRPr="009109EF">
              <w:rPr>
                <w:rFonts w:ascii="Arial" w:hAnsi="Arial" w:cs="Arial"/>
                <w:sz w:val="22"/>
                <w:szCs w:val="22"/>
              </w:rPr>
              <w:t xml:space="preserve">the </w:t>
            </w:r>
            <w:r w:rsidR="008F6B69" w:rsidRPr="009109EF">
              <w:rPr>
                <w:rFonts w:ascii="Arial" w:hAnsi="Arial" w:cs="Arial"/>
                <w:sz w:val="22"/>
                <w:szCs w:val="22"/>
                <w:lang w:val="en-GB"/>
              </w:rPr>
              <w:t xml:space="preserve">legally binding </w:t>
            </w:r>
            <w:r w:rsidRPr="009109EF">
              <w:rPr>
                <w:rFonts w:ascii="Arial" w:hAnsi="Arial" w:cs="Arial"/>
                <w:sz w:val="22"/>
                <w:szCs w:val="22"/>
                <w:lang w:val="en-GB"/>
              </w:rPr>
              <w:t xml:space="preserve">signed </w:t>
            </w:r>
            <w:r w:rsidR="008F6B69" w:rsidRPr="009109EF">
              <w:rPr>
                <w:rFonts w:ascii="Arial" w:hAnsi="Arial" w:cs="Arial"/>
                <w:sz w:val="22"/>
                <w:szCs w:val="22"/>
                <w:lang w:val="en-GB"/>
              </w:rPr>
              <w:t xml:space="preserve">written agreement between the Client and the Consultant and which includes all the attached documents listed in its paragraph 1 of the Form of Contract (the General Conditions </w:t>
            </w:r>
            <w:r w:rsidRPr="009109EF">
              <w:rPr>
                <w:rFonts w:ascii="Arial" w:hAnsi="Arial" w:cs="Arial"/>
                <w:sz w:val="22"/>
                <w:szCs w:val="22"/>
                <w:lang w:val="en-GB"/>
              </w:rPr>
              <w:t>[</w:t>
            </w:r>
            <w:r w:rsidR="008F6B69" w:rsidRPr="009109EF">
              <w:rPr>
                <w:rFonts w:ascii="Arial" w:hAnsi="Arial" w:cs="Arial"/>
                <w:sz w:val="22"/>
                <w:szCs w:val="22"/>
                <w:lang w:val="en-GB"/>
              </w:rPr>
              <w:t>GCC</w:t>
            </w:r>
            <w:r w:rsidRPr="009109EF">
              <w:rPr>
                <w:rFonts w:ascii="Arial" w:hAnsi="Arial" w:cs="Arial"/>
                <w:sz w:val="22"/>
                <w:szCs w:val="22"/>
                <w:lang w:val="en-GB"/>
              </w:rPr>
              <w:t>]</w:t>
            </w:r>
            <w:r w:rsidR="008F6B69" w:rsidRPr="009109EF">
              <w:rPr>
                <w:rFonts w:ascii="Arial" w:hAnsi="Arial" w:cs="Arial"/>
                <w:sz w:val="22"/>
                <w:szCs w:val="22"/>
                <w:lang w:val="en-GB"/>
              </w:rPr>
              <w:t>, the Special Conditions (SCC), and the Appendices).</w:t>
            </w:r>
          </w:p>
          <w:p w14:paraId="155EC70D" w14:textId="1546AAE1" w:rsidR="008F6B69" w:rsidRPr="009109EF" w:rsidRDefault="0081658D">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A</w:t>
            </w:r>
            <w:r w:rsidR="008F6B69" w:rsidRPr="009109EF">
              <w:rPr>
                <w:rFonts w:ascii="Arial" w:hAnsi="Arial" w:cs="Arial"/>
                <w:sz w:val="22"/>
                <w:szCs w:val="22"/>
              </w:rPr>
              <w:t xml:space="preserve"> “Day” </w:t>
            </w:r>
            <w:r w:rsidRPr="009109EF">
              <w:rPr>
                <w:rFonts w:ascii="Arial" w:hAnsi="Arial" w:cs="Arial"/>
                <w:sz w:val="22"/>
                <w:szCs w:val="22"/>
              </w:rPr>
              <w:t xml:space="preserve">is </w:t>
            </w:r>
            <w:r w:rsidR="008F6B69" w:rsidRPr="009109EF">
              <w:rPr>
                <w:rFonts w:ascii="Arial" w:hAnsi="Arial" w:cs="Arial"/>
                <w:sz w:val="22"/>
                <w:szCs w:val="22"/>
              </w:rPr>
              <w:t>a working day unless indicated otherwise.</w:t>
            </w:r>
          </w:p>
          <w:p w14:paraId="70070474" w14:textId="53162E0A"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 xml:space="preserve">“Effective Date” </w:t>
            </w:r>
            <w:r w:rsidR="0081658D" w:rsidRPr="009109EF">
              <w:rPr>
                <w:rFonts w:ascii="Arial" w:hAnsi="Arial" w:cs="Arial"/>
                <w:sz w:val="22"/>
                <w:szCs w:val="22"/>
              </w:rPr>
              <w:t>refers to the</w:t>
            </w:r>
            <w:r w:rsidRPr="009109EF">
              <w:rPr>
                <w:rFonts w:ascii="Arial" w:hAnsi="Arial" w:cs="Arial"/>
                <w:sz w:val="22"/>
                <w:szCs w:val="22"/>
              </w:rPr>
              <w:t xml:space="preserve"> date on which this Contract comes into force and effect pursuant to Clause GCC 11.</w:t>
            </w:r>
          </w:p>
          <w:p w14:paraId="5842C1F6" w14:textId="03FC8458"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 xml:space="preserve"> “Experts” </w:t>
            </w:r>
            <w:r w:rsidR="00E83938" w:rsidRPr="009109EF">
              <w:rPr>
                <w:rFonts w:ascii="Arial" w:hAnsi="Arial" w:cs="Arial"/>
                <w:sz w:val="22"/>
                <w:szCs w:val="22"/>
                <w:lang w:val="en-GB"/>
              </w:rPr>
              <w:t>are</w:t>
            </w:r>
            <w:r w:rsidRPr="009109EF">
              <w:rPr>
                <w:rFonts w:ascii="Arial" w:hAnsi="Arial" w:cs="Arial"/>
                <w:sz w:val="22"/>
                <w:szCs w:val="22"/>
                <w:lang w:val="en-GB"/>
              </w:rPr>
              <w:t xml:space="preserve"> collectively, Key Experts, Non-Key Experts, or any other personnel of the Consultant, Sub-</w:t>
            </w:r>
            <w:r w:rsidR="00E83938" w:rsidRPr="009109EF">
              <w:rPr>
                <w:rFonts w:ascii="Arial" w:hAnsi="Arial" w:cs="Arial"/>
                <w:sz w:val="22"/>
                <w:szCs w:val="22"/>
                <w:lang w:val="en-GB"/>
              </w:rPr>
              <w:t xml:space="preserve">Consultant </w:t>
            </w:r>
            <w:r w:rsidRPr="009109EF">
              <w:rPr>
                <w:rFonts w:ascii="Arial" w:hAnsi="Arial" w:cs="Arial"/>
                <w:sz w:val="22"/>
                <w:szCs w:val="22"/>
                <w:lang w:val="en-GB"/>
              </w:rPr>
              <w:t xml:space="preserve">or </w:t>
            </w:r>
            <w:r w:rsidR="00E83938" w:rsidRPr="009109EF">
              <w:rPr>
                <w:rFonts w:ascii="Arial" w:hAnsi="Arial" w:cs="Arial"/>
                <w:sz w:val="22"/>
                <w:szCs w:val="22"/>
                <w:lang w:val="en-GB"/>
              </w:rPr>
              <w:t>Joint Venture (</w:t>
            </w:r>
            <w:r w:rsidRPr="009109EF">
              <w:rPr>
                <w:rFonts w:ascii="Arial" w:hAnsi="Arial" w:cs="Arial"/>
                <w:sz w:val="22"/>
                <w:szCs w:val="22"/>
                <w:lang w:val="en-GB"/>
              </w:rPr>
              <w:t>JV</w:t>
            </w:r>
            <w:r w:rsidR="00E83938" w:rsidRPr="009109EF">
              <w:rPr>
                <w:rFonts w:ascii="Arial" w:hAnsi="Arial" w:cs="Arial"/>
                <w:sz w:val="22"/>
                <w:szCs w:val="22"/>
                <w:lang w:val="en-GB"/>
              </w:rPr>
              <w:t>)</w:t>
            </w:r>
            <w:r w:rsidRPr="009109EF">
              <w:rPr>
                <w:rFonts w:ascii="Arial" w:hAnsi="Arial" w:cs="Arial"/>
                <w:sz w:val="22"/>
                <w:szCs w:val="22"/>
                <w:lang w:val="en-GB"/>
              </w:rPr>
              <w:t xml:space="preserve"> member(s) assigned by the Consultant to perform the Services or any part thereof under the Contract.</w:t>
            </w:r>
          </w:p>
          <w:p w14:paraId="1417E2E5" w14:textId="096DC8EA"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 xml:space="preserve">“Foreign Currency” </w:t>
            </w:r>
            <w:r w:rsidR="00E83938" w:rsidRPr="009109EF">
              <w:rPr>
                <w:rFonts w:ascii="Arial" w:hAnsi="Arial" w:cs="Arial"/>
                <w:sz w:val="22"/>
                <w:szCs w:val="22"/>
              </w:rPr>
              <w:t xml:space="preserve">is </w:t>
            </w:r>
            <w:r w:rsidRPr="009109EF">
              <w:rPr>
                <w:rFonts w:ascii="Arial" w:hAnsi="Arial" w:cs="Arial"/>
                <w:sz w:val="22"/>
                <w:szCs w:val="22"/>
              </w:rPr>
              <w:t>any currency other than the currency of the Client’s country.</w:t>
            </w:r>
          </w:p>
          <w:p w14:paraId="73682D93" w14:textId="53C166AC"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 xml:space="preserve">“GCC” </w:t>
            </w:r>
            <w:r w:rsidR="00E83938" w:rsidRPr="009109EF">
              <w:rPr>
                <w:rFonts w:ascii="Arial" w:hAnsi="Arial" w:cs="Arial"/>
                <w:sz w:val="22"/>
                <w:szCs w:val="22"/>
              </w:rPr>
              <w:t xml:space="preserve">refers to </w:t>
            </w:r>
            <w:r w:rsidRPr="009109EF">
              <w:rPr>
                <w:rFonts w:ascii="Arial" w:hAnsi="Arial" w:cs="Arial"/>
                <w:sz w:val="22"/>
                <w:szCs w:val="22"/>
              </w:rPr>
              <w:t>these General Conditions of Contract.</w:t>
            </w:r>
          </w:p>
          <w:p w14:paraId="7EA95E0E" w14:textId="3D8CAEC1"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 xml:space="preserve">“Government” </w:t>
            </w:r>
            <w:r w:rsidR="00E83938" w:rsidRPr="009109EF">
              <w:rPr>
                <w:rFonts w:ascii="Arial" w:hAnsi="Arial" w:cs="Arial"/>
                <w:sz w:val="22"/>
                <w:szCs w:val="22"/>
              </w:rPr>
              <w:t xml:space="preserve">refers to </w:t>
            </w:r>
            <w:r w:rsidRPr="009109EF">
              <w:rPr>
                <w:rFonts w:ascii="Arial" w:hAnsi="Arial" w:cs="Arial"/>
                <w:sz w:val="22"/>
                <w:szCs w:val="22"/>
              </w:rPr>
              <w:t>the government of the Client’s country.</w:t>
            </w:r>
          </w:p>
          <w:p w14:paraId="428A3074" w14:textId="5918FF19"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lang w:val="en-GB"/>
              </w:rPr>
              <w:t xml:space="preserve">“Joint Venture (JV)” </w:t>
            </w:r>
            <w:r w:rsidR="00E83938" w:rsidRPr="009109EF">
              <w:rPr>
                <w:rFonts w:ascii="Arial" w:hAnsi="Arial" w:cs="Arial"/>
                <w:sz w:val="22"/>
                <w:szCs w:val="22"/>
                <w:lang w:val="en-GB"/>
              </w:rPr>
              <w:t xml:space="preserve">is </w:t>
            </w:r>
            <w:r w:rsidRPr="009109EF">
              <w:rPr>
                <w:rFonts w:ascii="Arial" w:hAnsi="Arial" w:cs="Arial"/>
                <w:sz w:val="22"/>
                <w:szCs w:val="22"/>
                <w:lang w:val="en-GB"/>
              </w:rPr>
              <w:t xml:space="preserve">an association with or without a legal personality distinct from that of its members, of more than one </w:t>
            </w:r>
            <w:r w:rsidRPr="009109EF">
              <w:rPr>
                <w:rFonts w:ascii="Arial" w:hAnsi="Arial" w:cs="Arial"/>
                <w:sz w:val="22"/>
                <w:szCs w:val="22"/>
                <w:lang w:val="en-GB"/>
              </w:rPr>
              <w:lastRenderedPageBreak/>
              <w:t>entity where one member has the authority to conduct all businesses for and on behalf of any and all the members of the JV, and where the members of the JV are jointly and severally liable to the Client for the performance of the Contract.</w:t>
            </w:r>
          </w:p>
          <w:p w14:paraId="4A71A53C" w14:textId="130EE2DD"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lang w:val="en-GB"/>
              </w:rPr>
              <w:t xml:space="preserve">“Key Expert(s)” </w:t>
            </w:r>
            <w:r w:rsidR="00E83938" w:rsidRPr="009109EF">
              <w:rPr>
                <w:rFonts w:ascii="Arial" w:hAnsi="Arial" w:cs="Arial"/>
                <w:sz w:val="22"/>
                <w:szCs w:val="22"/>
                <w:lang w:val="en-GB"/>
              </w:rPr>
              <w:t xml:space="preserve">refers to </w:t>
            </w:r>
            <w:r w:rsidRPr="009109EF">
              <w:rPr>
                <w:rFonts w:ascii="Arial" w:hAnsi="Arial" w:cs="Arial"/>
                <w:sz w:val="22"/>
                <w:szCs w:val="22"/>
                <w:lang w:val="en-GB"/>
              </w:rPr>
              <w:t>an individual professional whose skills, qualifications, knowledge and experience are critical to the performance of the Services under the Contract and whose Curricul</w:t>
            </w:r>
            <w:r w:rsidR="00F349CE" w:rsidRPr="009109EF">
              <w:rPr>
                <w:rFonts w:ascii="Arial" w:hAnsi="Arial" w:cs="Arial"/>
                <w:sz w:val="22"/>
                <w:szCs w:val="22"/>
                <w:lang w:val="en-GB"/>
              </w:rPr>
              <w:t>um</w:t>
            </w:r>
            <w:r w:rsidRPr="009109EF">
              <w:rPr>
                <w:rFonts w:ascii="Arial" w:hAnsi="Arial" w:cs="Arial"/>
                <w:sz w:val="22"/>
                <w:szCs w:val="22"/>
                <w:lang w:val="en-GB"/>
              </w:rPr>
              <w:t xml:space="preserve"> Vitae (CV) was taken into account in the technical evaluation of the Consultant’s proposal. </w:t>
            </w:r>
          </w:p>
          <w:p w14:paraId="04DCD980" w14:textId="3D21EFE2"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 xml:space="preserve">“Local Currency” </w:t>
            </w:r>
            <w:r w:rsidR="00F349CE" w:rsidRPr="009109EF">
              <w:rPr>
                <w:rFonts w:ascii="Arial" w:hAnsi="Arial" w:cs="Arial"/>
                <w:sz w:val="22"/>
                <w:szCs w:val="22"/>
              </w:rPr>
              <w:t xml:space="preserve">is </w:t>
            </w:r>
            <w:r w:rsidRPr="009109EF">
              <w:rPr>
                <w:rFonts w:ascii="Arial" w:hAnsi="Arial" w:cs="Arial"/>
                <w:sz w:val="22"/>
                <w:szCs w:val="22"/>
              </w:rPr>
              <w:t>the currency of the Client’s country.</w:t>
            </w:r>
          </w:p>
          <w:p w14:paraId="2790A9CA" w14:textId="47235FF7"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lang w:val="en-GB"/>
              </w:rPr>
              <w:t xml:space="preserve">“Non-Key Expert(s)” </w:t>
            </w:r>
            <w:r w:rsidR="00F349CE" w:rsidRPr="009109EF">
              <w:rPr>
                <w:rFonts w:ascii="Arial" w:hAnsi="Arial" w:cs="Arial"/>
                <w:sz w:val="22"/>
                <w:szCs w:val="22"/>
                <w:lang w:val="en-GB"/>
              </w:rPr>
              <w:t xml:space="preserve">is </w:t>
            </w:r>
            <w:r w:rsidRPr="009109EF">
              <w:rPr>
                <w:rFonts w:ascii="Arial" w:hAnsi="Arial" w:cs="Arial"/>
                <w:sz w:val="22"/>
                <w:szCs w:val="22"/>
                <w:lang w:val="en-GB"/>
              </w:rPr>
              <w:t>an individual professional provided by the Consultant or its Sub-</w:t>
            </w:r>
            <w:r w:rsidR="00F349CE" w:rsidRPr="009109EF">
              <w:rPr>
                <w:rFonts w:ascii="Arial" w:hAnsi="Arial" w:cs="Arial"/>
                <w:sz w:val="22"/>
                <w:szCs w:val="22"/>
                <w:lang w:val="en-GB"/>
              </w:rPr>
              <w:t xml:space="preserve">Consultant </w:t>
            </w:r>
            <w:r w:rsidRPr="009109EF">
              <w:rPr>
                <w:rFonts w:ascii="Arial" w:hAnsi="Arial" w:cs="Arial"/>
                <w:sz w:val="22"/>
                <w:szCs w:val="22"/>
                <w:lang w:val="en-GB"/>
              </w:rPr>
              <w:t>to perform the Services or any part thereof under the Contract.</w:t>
            </w:r>
          </w:p>
          <w:p w14:paraId="73CE7D40" w14:textId="3D4F8331"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 xml:space="preserve"> “Party” </w:t>
            </w:r>
            <w:r w:rsidR="00F349CE" w:rsidRPr="009109EF">
              <w:rPr>
                <w:rFonts w:ascii="Arial" w:hAnsi="Arial" w:cs="Arial"/>
                <w:sz w:val="22"/>
                <w:szCs w:val="22"/>
              </w:rPr>
              <w:t xml:space="preserve">refers to </w:t>
            </w:r>
            <w:r w:rsidRPr="009109EF">
              <w:rPr>
                <w:rFonts w:ascii="Arial" w:hAnsi="Arial" w:cs="Arial"/>
                <w:sz w:val="22"/>
                <w:szCs w:val="22"/>
              </w:rPr>
              <w:t>the Client or the Consultant, as the case may be, and “Parties” means both of them.</w:t>
            </w:r>
          </w:p>
          <w:p w14:paraId="53A7FC68" w14:textId="3D830517" w:rsidR="008F6B69" w:rsidRPr="009109EF" w:rsidRDefault="00F349CE">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The Special Conditions of Contract (</w:t>
            </w:r>
            <w:r w:rsidR="008F6B69" w:rsidRPr="009109EF">
              <w:rPr>
                <w:rFonts w:ascii="Arial" w:hAnsi="Arial" w:cs="Arial"/>
                <w:sz w:val="22"/>
                <w:szCs w:val="22"/>
              </w:rPr>
              <w:t>SCC</w:t>
            </w:r>
            <w:r w:rsidRPr="009109EF">
              <w:rPr>
                <w:rFonts w:ascii="Arial" w:hAnsi="Arial" w:cs="Arial"/>
                <w:sz w:val="22"/>
                <w:szCs w:val="22"/>
              </w:rPr>
              <w:t>)</w:t>
            </w:r>
            <w:r w:rsidR="008F6B69" w:rsidRPr="009109EF">
              <w:rPr>
                <w:rFonts w:ascii="Arial" w:hAnsi="Arial" w:cs="Arial"/>
                <w:sz w:val="22"/>
                <w:szCs w:val="22"/>
              </w:rPr>
              <w:t xml:space="preserve"> </w:t>
            </w:r>
            <w:r w:rsidRPr="009109EF">
              <w:rPr>
                <w:rFonts w:ascii="Arial" w:hAnsi="Arial" w:cs="Arial"/>
                <w:sz w:val="22"/>
                <w:szCs w:val="22"/>
              </w:rPr>
              <w:t xml:space="preserve">can </w:t>
            </w:r>
            <w:r w:rsidR="008F6B69" w:rsidRPr="009109EF">
              <w:rPr>
                <w:rFonts w:ascii="Arial" w:hAnsi="Arial" w:cs="Arial"/>
                <w:sz w:val="22"/>
                <w:szCs w:val="22"/>
              </w:rPr>
              <w:t>amend or supplement but not overwrite</w:t>
            </w:r>
            <w:r w:rsidRPr="009109EF">
              <w:rPr>
                <w:rFonts w:ascii="Arial" w:hAnsi="Arial" w:cs="Arial"/>
                <w:sz w:val="22"/>
                <w:szCs w:val="22"/>
              </w:rPr>
              <w:t xml:space="preserve"> the GCC</w:t>
            </w:r>
            <w:r w:rsidR="008F6B69" w:rsidRPr="009109EF">
              <w:rPr>
                <w:rFonts w:ascii="Arial" w:hAnsi="Arial" w:cs="Arial"/>
                <w:sz w:val="22"/>
                <w:szCs w:val="22"/>
              </w:rPr>
              <w:t>.</w:t>
            </w:r>
          </w:p>
          <w:p w14:paraId="6E8AFADE" w14:textId="66671553"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 xml:space="preserve">“Services” </w:t>
            </w:r>
            <w:r w:rsidR="00F349CE" w:rsidRPr="009109EF">
              <w:rPr>
                <w:rFonts w:ascii="Arial" w:hAnsi="Arial" w:cs="Arial"/>
                <w:sz w:val="22"/>
                <w:szCs w:val="22"/>
              </w:rPr>
              <w:t xml:space="preserve">refers to </w:t>
            </w:r>
            <w:r w:rsidRPr="009109EF">
              <w:rPr>
                <w:rFonts w:ascii="Arial" w:hAnsi="Arial" w:cs="Arial"/>
                <w:sz w:val="22"/>
                <w:szCs w:val="22"/>
              </w:rPr>
              <w:t>the work to be performed by the Consultant pursuant to this Contract, as described in Appendix A hereto.</w:t>
            </w:r>
          </w:p>
          <w:p w14:paraId="64C715BA" w14:textId="64C4F49C"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“Sub-</w:t>
            </w:r>
            <w:r w:rsidR="00F349CE" w:rsidRPr="009109EF">
              <w:rPr>
                <w:rFonts w:ascii="Arial" w:hAnsi="Arial" w:cs="Arial"/>
                <w:sz w:val="22"/>
                <w:szCs w:val="22"/>
              </w:rPr>
              <w:t>Consultant</w:t>
            </w:r>
            <w:r w:rsidRPr="009109EF">
              <w:rPr>
                <w:rFonts w:ascii="Arial" w:hAnsi="Arial" w:cs="Arial"/>
                <w:sz w:val="22"/>
                <w:szCs w:val="22"/>
              </w:rPr>
              <w:t xml:space="preserve">” </w:t>
            </w:r>
            <w:r w:rsidR="00F349CE" w:rsidRPr="009109EF">
              <w:rPr>
                <w:rFonts w:ascii="Arial" w:hAnsi="Arial" w:cs="Arial"/>
                <w:sz w:val="22"/>
                <w:szCs w:val="22"/>
              </w:rPr>
              <w:t xml:space="preserve">is </w:t>
            </w:r>
            <w:r w:rsidRPr="009109EF">
              <w:rPr>
                <w:rFonts w:ascii="Arial" w:hAnsi="Arial" w:cs="Arial"/>
                <w:sz w:val="22"/>
                <w:szCs w:val="22"/>
              </w:rPr>
              <w:t xml:space="preserve">an entity to whom/which the Consultant subcontracts any part of the Services </w:t>
            </w:r>
            <w:r w:rsidRPr="009109EF">
              <w:rPr>
                <w:rFonts w:ascii="Arial" w:hAnsi="Arial" w:cs="Arial"/>
                <w:sz w:val="22"/>
                <w:szCs w:val="22"/>
                <w:lang w:val="en-GB"/>
              </w:rPr>
              <w:t>while remaining solely liable for the execution of the Contract</w:t>
            </w:r>
            <w:r w:rsidRPr="009109EF">
              <w:rPr>
                <w:rFonts w:ascii="Arial" w:hAnsi="Arial" w:cs="Arial"/>
                <w:sz w:val="22"/>
                <w:szCs w:val="22"/>
              </w:rPr>
              <w:t>.</w:t>
            </w:r>
          </w:p>
          <w:p w14:paraId="44995CCF" w14:textId="72E8F849" w:rsidR="008F6B69" w:rsidRPr="009109EF" w:rsidRDefault="008F6B69">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“Third Party” means any person or entity other than the Government, the Client, the Consultant or a Sub-</w:t>
            </w:r>
            <w:r w:rsidR="00F349CE" w:rsidRPr="009109EF">
              <w:rPr>
                <w:rFonts w:ascii="Arial" w:hAnsi="Arial" w:cs="Arial"/>
                <w:sz w:val="22"/>
                <w:szCs w:val="22"/>
              </w:rPr>
              <w:t>Consultant</w:t>
            </w:r>
            <w:r w:rsidRPr="009109EF">
              <w:rPr>
                <w:rFonts w:ascii="Arial" w:hAnsi="Arial" w:cs="Arial"/>
                <w:sz w:val="22"/>
                <w:szCs w:val="22"/>
              </w:rPr>
              <w:t>.</w:t>
            </w:r>
          </w:p>
        </w:tc>
      </w:tr>
      <w:tr w:rsidR="008F6B69" w:rsidRPr="009109EF" w14:paraId="26E02138" w14:textId="77777777" w:rsidTr="00C82F74">
        <w:trPr>
          <w:jc w:val="center"/>
        </w:trPr>
        <w:tc>
          <w:tcPr>
            <w:tcW w:w="2526" w:type="dxa"/>
          </w:tcPr>
          <w:p w14:paraId="34204AD1" w14:textId="7B487FFF"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19" w:name="_Toc351343672"/>
            <w:bookmarkStart w:id="220" w:name="_Toc300746745"/>
            <w:bookmarkStart w:id="221" w:name="_Toc330557898"/>
            <w:bookmarkStart w:id="222" w:name="_Toc518732305"/>
            <w:r w:rsidRPr="009109EF">
              <w:rPr>
                <w:rFonts w:ascii="Arial" w:hAnsi="Arial" w:cs="Arial"/>
                <w:sz w:val="22"/>
                <w:szCs w:val="22"/>
              </w:rPr>
              <w:lastRenderedPageBreak/>
              <w:t>Relationship between the Parties</w:t>
            </w:r>
            <w:bookmarkEnd w:id="219"/>
            <w:bookmarkEnd w:id="220"/>
            <w:bookmarkEnd w:id="221"/>
            <w:bookmarkEnd w:id="222"/>
          </w:p>
          <w:p w14:paraId="55E30E23" w14:textId="77777777" w:rsidR="008F6B69" w:rsidRPr="009109EF" w:rsidRDefault="008F6B69" w:rsidP="009109EF">
            <w:pPr>
              <w:pStyle w:val="BankNormal"/>
              <w:spacing w:before="120" w:after="120"/>
              <w:rPr>
                <w:rFonts w:ascii="Arial" w:hAnsi="Arial" w:cs="Arial"/>
                <w:b/>
                <w:bCs/>
                <w:sz w:val="22"/>
                <w:szCs w:val="22"/>
              </w:rPr>
            </w:pPr>
          </w:p>
        </w:tc>
        <w:tc>
          <w:tcPr>
            <w:tcW w:w="6920" w:type="dxa"/>
          </w:tcPr>
          <w:p w14:paraId="02A2493B" w14:textId="6E89ECC5" w:rsidR="008F6B69" w:rsidRPr="009109EF" w:rsidRDefault="008F6B69">
            <w:pPr>
              <w:pStyle w:val="ListParagraph"/>
              <w:numPr>
                <w:ilvl w:val="1"/>
                <w:numId w:val="20"/>
              </w:numPr>
              <w:spacing w:before="120" w:after="120"/>
              <w:ind w:left="72" w:right="-72" w:firstLine="0"/>
              <w:jc w:val="both"/>
              <w:rPr>
                <w:rFonts w:ascii="Arial" w:hAnsi="Arial" w:cs="Arial"/>
                <w:sz w:val="22"/>
                <w:szCs w:val="22"/>
              </w:rPr>
            </w:pPr>
            <w:r w:rsidRPr="009109EF">
              <w:rPr>
                <w:rFonts w:ascii="Arial" w:hAnsi="Arial" w:cs="Arial"/>
                <w:sz w:val="22"/>
                <w:szCs w:val="22"/>
              </w:rPr>
              <w:t>Nothing contained herein shall be construed as establishing a relationship of master and servant or of principal and agent as between the Client and the Consultant.  The Consultant, subject to this Contract, has complete charge of the Experts and Sub-</w:t>
            </w:r>
            <w:r w:rsidR="00BD0393" w:rsidRPr="009109EF">
              <w:rPr>
                <w:rFonts w:ascii="Arial" w:hAnsi="Arial" w:cs="Arial"/>
                <w:sz w:val="22"/>
                <w:szCs w:val="22"/>
              </w:rPr>
              <w:t>Consultants</w:t>
            </w:r>
            <w:r w:rsidRPr="009109EF">
              <w:rPr>
                <w:rFonts w:ascii="Arial" w:hAnsi="Arial" w:cs="Arial"/>
                <w:sz w:val="22"/>
                <w:szCs w:val="22"/>
              </w:rPr>
              <w:t>, if any, performing the Services and shall be fully responsible for the Services performed by them or on their behalf hereunder.</w:t>
            </w:r>
          </w:p>
        </w:tc>
      </w:tr>
      <w:tr w:rsidR="008F6B69" w:rsidRPr="009109EF" w14:paraId="2B556A5D" w14:textId="77777777" w:rsidTr="00C82F74">
        <w:trPr>
          <w:jc w:val="center"/>
        </w:trPr>
        <w:tc>
          <w:tcPr>
            <w:tcW w:w="2526" w:type="dxa"/>
          </w:tcPr>
          <w:p w14:paraId="7F673171" w14:textId="058FFE5E"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23" w:name="_Toc351343673"/>
            <w:bookmarkStart w:id="224" w:name="_Toc300746746"/>
            <w:bookmarkStart w:id="225" w:name="_Toc330557899"/>
            <w:bookmarkStart w:id="226" w:name="_Toc518732306"/>
            <w:r w:rsidRPr="009109EF">
              <w:rPr>
                <w:rFonts w:ascii="Arial" w:hAnsi="Arial" w:cs="Arial"/>
                <w:sz w:val="22"/>
                <w:szCs w:val="22"/>
              </w:rPr>
              <w:t>Law Governing Contract</w:t>
            </w:r>
            <w:bookmarkEnd w:id="223"/>
            <w:bookmarkEnd w:id="224"/>
            <w:bookmarkEnd w:id="225"/>
            <w:bookmarkEnd w:id="226"/>
          </w:p>
        </w:tc>
        <w:tc>
          <w:tcPr>
            <w:tcW w:w="6920" w:type="dxa"/>
          </w:tcPr>
          <w:p w14:paraId="34E0B390" w14:textId="77777777" w:rsidR="008F6B69" w:rsidRPr="009109EF" w:rsidRDefault="008F6B69">
            <w:pPr>
              <w:pStyle w:val="ListParagraph"/>
              <w:numPr>
                <w:ilvl w:val="1"/>
                <w:numId w:val="21"/>
              </w:numPr>
              <w:spacing w:before="120" w:after="120"/>
              <w:ind w:left="72" w:right="-72" w:firstLine="0"/>
              <w:jc w:val="both"/>
              <w:rPr>
                <w:rFonts w:ascii="Arial" w:hAnsi="Arial" w:cs="Arial"/>
                <w:sz w:val="22"/>
                <w:szCs w:val="22"/>
              </w:rPr>
            </w:pPr>
            <w:r w:rsidRPr="009109EF">
              <w:rPr>
                <w:rFonts w:ascii="Arial" w:hAnsi="Arial" w:cs="Arial"/>
                <w:sz w:val="22"/>
                <w:szCs w:val="22"/>
              </w:rPr>
              <w:t>This Contract, its meaning and interpretation, and the relation between the Parties shall be governed by the Applicable Law</w:t>
            </w:r>
            <w:r w:rsidR="00F30A92" w:rsidRPr="009109EF">
              <w:rPr>
                <w:rFonts w:ascii="Arial" w:hAnsi="Arial" w:cs="Arial"/>
                <w:sz w:val="22"/>
                <w:szCs w:val="22"/>
              </w:rPr>
              <w:t xml:space="preserve"> as specified in the </w:t>
            </w:r>
            <w:r w:rsidR="00F30A92" w:rsidRPr="009109EF">
              <w:rPr>
                <w:rFonts w:ascii="Arial" w:hAnsi="Arial" w:cs="Arial"/>
                <w:b/>
                <w:sz w:val="22"/>
                <w:szCs w:val="22"/>
              </w:rPr>
              <w:t>SCC</w:t>
            </w:r>
            <w:r w:rsidRPr="009109EF">
              <w:rPr>
                <w:rFonts w:ascii="Arial" w:hAnsi="Arial" w:cs="Arial"/>
                <w:sz w:val="22"/>
                <w:szCs w:val="22"/>
              </w:rPr>
              <w:t>.</w:t>
            </w:r>
          </w:p>
        </w:tc>
      </w:tr>
      <w:tr w:rsidR="008F6B69" w:rsidRPr="009109EF" w14:paraId="7A96E029" w14:textId="77777777" w:rsidTr="00C82F74">
        <w:trPr>
          <w:jc w:val="center"/>
        </w:trPr>
        <w:tc>
          <w:tcPr>
            <w:tcW w:w="2526" w:type="dxa"/>
          </w:tcPr>
          <w:p w14:paraId="06DE3D77" w14:textId="22F68E48"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27" w:name="_Toc351343674"/>
            <w:bookmarkStart w:id="228" w:name="_Toc300746747"/>
            <w:bookmarkStart w:id="229" w:name="_Toc330557900"/>
            <w:bookmarkStart w:id="230" w:name="_Toc518732307"/>
            <w:r w:rsidRPr="009109EF">
              <w:rPr>
                <w:rFonts w:ascii="Arial" w:hAnsi="Arial" w:cs="Arial"/>
                <w:sz w:val="22"/>
                <w:szCs w:val="22"/>
              </w:rPr>
              <w:t>Language</w:t>
            </w:r>
            <w:bookmarkEnd w:id="227"/>
            <w:bookmarkEnd w:id="228"/>
            <w:bookmarkEnd w:id="229"/>
            <w:bookmarkEnd w:id="230"/>
          </w:p>
        </w:tc>
        <w:tc>
          <w:tcPr>
            <w:tcW w:w="6920" w:type="dxa"/>
          </w:tcPr>
          <w:p w14:paraId="16E8C33E" w14:textId="77777777" w:rsidR="008F6B69" w:rsidRPr="009109EF" w:rsidRDefault="008F6B69">
            <w:pPr>
              <w:pStyle w:val="ListParagraph"/>
              <w:numPr>
                <w:ilvl w:val="1"/>
                <w:numId w:val="22"/>
              </w:numPr>
              <w:spacing w:before="120" w:after="120"/>
              <w:ind w:left="72" w:right="-72" w:firstLine="0"/>
              <w:jc w:val="both"/>
              <w:rPr>
                <w:rFonts w:ascii="Arial" w:hAnsi="Arial" w:cs="Arial"/>
                <w:sz w:val="22"/>
                <w:szCs w:val="22"/>
              </w:rPr>
            </w:pPr>
            <w:r w:rsidRPr="009109EF">
              <w:rPr>
                <w:rFonts w:ascii="Arial" w:hAnsi="Arial" w:cs="Arial"/>
                <w:sz w:val="22"/>
                <w:szCs w:val="22"/>
              </w:rPr>
              <w:t xml:space="preserve">This Contract has been executed in the language specified in the </w:t>
            </w:r>
            <w:r w:rsidRPr="009109EF">
              <w:rPr>
                <w:rFonts w:ascii="Arial" w:hAnsi="Arial" w:cs="Arial"/>
                <w:b/>
                <w:sz w:val="22"/>
                <w:szCs w:val="22"/>
              </w:rPr>
              <w:t>SCC</w:t>
            </w:r>
            <w:r w:rsidRPr="009109EF">
              <w:rPr>
                <w:rFonts w:ascii="Arial" w:hAnsi="Arial" w:cs="Arial"/>
                <w:sz w:val="22"/>
                <w:szCs w:val="22"/>
              </w:rPr>
              <w:t>, which shall be the binding and controlling language for all matters relating to the meaning or interpretation of this Contract.</w:t>
            </w:r>
          </w:p>
        </w:tc>
      </w:tr>
      <w:tr w:rsidR="008F6B69" w:rsidRPr="009109EF" w14:paraId="0BF4F2B0" w14:textId="77777777" w:rsidTr="0017623B">
        <w:trPr>
          <w:jc w:val="center"/>
        </w:trPr>
        <w:tc>
          <w:tcPr>
            <w:tcW w:w="2526" w:type="dxa"/>
          </w:tcPr>
          <w:p w14:paraId="09227F68" w14:textId="00FD5EE7"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31" w:name="_Toc351343675"/>
            <w:bookmarkStart w:id="232" w:name="_Toc300746748"/>
            <w:bookmarkStart w:id="233" w:name="_Toc330557901"/>
            <w:bookmarkStart w:id="234" w:name="_Toc518732308"/>
            <w:r w:rsidRPr="009109EF">
              <w:rPr>
                <w:rFonts w:ascii="Arial" w:hAnsi="Arial" w:cs="Arial"/>
                <w:sz w:val="22"/>
                <w:szCs w:val="22"/>
              </w:rPr>
              <w:t>Headings</w:t>
            </w:r>
            <w:bookmarkEnd w:id="231"/>
            <w:bookmarkEnd w:id="232"/>
            <w:bookmarkEnd w:id="233"/>
            <w:bookmarkEnd w:id="234"/>
          </w:p>
        </w:tc>
        <w:tc>
          <w:tcPr>
            <w:tcW w:w="6920" w:type="dxa"/>
          </w:tcPr>
          <w:p w14:paraId="0B7E6BA9" w14:textId="77777777" w:rsidR="008F6B69" w:rsidRPr="009109EF" w:rsidRDefault="008F6B69">
            <w:pPr>
              <w:pStyle w:val="ListParagraph"/>
              <w:numPr>
                <w:ilvl w:val="1"/>
                <w:numId w:val="23"/>
              </w:numPr>
              <w:spacing w:before="120" w:after="120"/>
              <w:ind w:left="72" w:right="-72" w:firstLine="0"/>
              <w:jc w:val="both"/>
              <w:rPr>
                <w:rFonts w:ascii="Arial" w:hAnsi="Arial" w:cs="Arial"/>
                <w:sz w:val="22"/>
                <w:szCs w:val="22"/>
              </w:rPr>
            </w:pPr>
            <w:r w:rsidRPr="009109EF">
              <w:rPr>
                <w:rFonts w:ascii="Arial" w:hAnsi="Arial" w:cs="Arial"/>
                <w:sz w:val="22"/>
                <w:szCs w:val="22"/>
              </w:rPr>
              <w:t>The headings shall not limit, alter or affect the meaning of this Contract.</w:t>
            </w:r>
          </w:p>
        </w:tc>
      </w:tr>
      <w:tr w:rsidR="008F6B69" w:rsidRPr="009109EF" w14:paraId="00C53976" w14:textId="77777777" w:rsidTr="0017623B">
        <w:trPr>
          <w:jc w:val="center"/>
        </w:trPr>
        <w:tc>
          <w:tcPr>
            <w:tcW w:w="2526" w:type="dxa"/>
          </w:tcPr>
          <w:p w14:paraId="4F0EF791" w14:textId="0FC8628D"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35" w:name="_Toc300746749"/>
            <w:bookmarkStart w:id="236" w:name="_Toc330557902"/>
            <w:bookmarkStart w:id="237" w:name="_Toc518732309"/>
            <w:r w:rsidRPr="009109EF">
              <w:rPr>
                <w:rFonts w:ascii="Arial" w:hAnsi="Arial" w:cs="Arial"/>
                <w:sz w:val="22"/>
                <w:szCs w:val="22"/>
              </w:rPr>
              <w:t>Communications</w:t>
            </w:r>
            <w:bookmarkEnd w:id="235"/>
            <w:bookmarkEnd w:id="236"/>
            <w:bookmarkEnd w:id="237"/>
          </w:p>
        </w:tc>
        <w:tc>
          <w:tcPr>
            <w:tcW w:w="6920" w:type="dxa"/>
          </w:tcPr>
          <w:p w14:paraId="100EC831" w14:textId="2222BC6B" w:rsidR="0017623B" w:rsidRDefault="008F6B69">
            <w:pPr>
              <w:pStyle w:val="ListParagraph"/>
              <w:numPr>
                <w:ilvl w:val="1"/>
                <w:numId w:val="24"/>
              </w:numPr>
              <w:spacing w:before="120" w:after="120"/>
              <w:ind w:left="72" w:right="-72" w:firstLine="0"/>
              <w:jc w:val="both"/>
              <w:rPr>
                <w:rFonts w:ascii="Arial" w:hAnsi="Arial" w:cs="Arial"/>
                <w:sz w:val="22"/>
                <w:szCs w:val="22"/>
              </w:rPr>
            </w:pPr>
            <w:r w:rsidRPr="009109EF">
              <w:rPr>
                <w:rFonts w:ascii="Arial" w:hAnsi="Arial" w:cs="Arial"/>
                <w:sz w:val="22"/>
                <w:szCs w:val="22"/>
              </w:rPr>
              <w:t xml:space="preserve">Any communication required or permitted to be given or made pursuant to this Contract shall be in writing in the language specified in Clause GCC 4. Any such notice, request or consent shall be </w:t>
            </w:r>
            <w:r w:rsidRPr="009109EF">
              <w:rPr>
                <w:rFonts w:ascii="Arial" w:hAnsi="Arial" w:cs="Arial"/>
                <w:sz w:val="22"/>
                <w:szCs w:val="22"/>
              </w:rPr>
              <w:lastRenderedPageBreak/>
              <w:t xml:space="preserve">deemed to have been given or made when delivered in person to an authorized representative of the Party to whom the communication is addressed, or when sent to such Party at the address specified in the </w:t>
            </w:r>
            <w:r w:rsidRPr="009109EF">
              <w:rPr>
                <w:rFonts w:ascii="Arial" w:hAnsi="Arial" w:cs="Arial"/>
                <w:b/>
                <w:sz w:val="22"/>
                <w:szCs w:val="22"/>
              </w:rPr>
              <w:t>SCC</w:t>
            </w:r>
            <w:r w:rsidRPr="009109EF">
              <w:rPr>
                <w:rFonts w:ascii="Arial" w:hAnsi="Arial" w:cs="Arial"/>
                <w:sz w:val="22"/>
                <w:szCs w:val="22"/>
              </w:rPr>
              <w:t xml:space="preserve">. </w:t>
            </w:r>
          </w:p>
          <w:p w14:paraId="29A32CB0" w14:textId="77777777" w:rsidR="0017623B" w:rsidRDefault="0017623B" w:rsidP="0017623B">
            <w:pPr>
              <w:pStyle w:val="ListParagraph"/>
              <w:spacing w:before="120" w:after="120"/>
              <w:ind w:left="72" w:right="-72"/>
              <w:jc w:val="both"/>
              <w:rPr>
                <w:rFonts w:ascii="Arial" w:hAnsi="Arial" w:cs="Arial"/>
                <w:sz w:val="22"/>
                <w:szCs w:val="22"/>
              </w:rPr>
            </w:pPr>
          </w:p>
          <w:p w14:paraId="6C908EDA" w14:textId="37AD57D1" w:rsidR="0017623B" w:rsidRPr="0017623B" w:rsidRDefault="0017623B">
            <w:pPr>
              <w:pStyle w:val="ListParagraph"/>
              <w:numPr>
                <w:ilvl w:val="1"/>
                <w:numId w:val="24"/>
              </w:numPr>
              <w:spacing w:before="120" w:after="120"/>
              <w:ind w:left="72" w:right="-72" w:firstLine="0"/>
              <w:jc w:val="both"/>
              <w:rPr>
                <w:rFonts w:ascii="Arial" w:hAnsi="Arial" w:cs="Arial"/>
                <w:sz w:val="22"/>
                <w:szCs w:val="22"/>
              </w:rPr>
            </w:pPr>
            <w:r w:rsidRPr="0017623B">
              <w:rPr>
                <w:rFonts w:ascii="Arial" w:hAnsi="Arial" w:cs="Arial"/>
                <w:sz w:val="22"/>
                <w:szCs w:val="22"/>
              </w:rPr>
              <w:t xml:space="preserve">A Party may change its address for notice hereunder by giving the other Party any communication of such change to the address specified in the </w:t>
            </w:r>
            <w:r w:rsidRPr="0017623B">
              <w:rPr>
                <w:rFonts w:ascii="Arial" w:hAnsi="Arial" w:cs="Arial"/>
                <w:b/>
                <w:sz w:val="22"/>
                <w:szCs w:val="22"/>
              </w:rPr>
              <w:t>SCC</w:t>
            </w:r>
            <w:r w:rsidRPr="0017623B">
              <w:rPr>
                <w:rFonts w:ascii="Arial" w:hAnsi="Arial" w:cs="Arial"/>
                <w:sz w:val="22"/>
                <w:szCs w:val="22"/>
              </w:rPr>
              <w:t>.</w:t>
            </w:r>
          </w:p>
        </w:tc>
      </w:tr>
      <w:tr w:rsidR="008F6B69" w:rsidRPr="009109EF" w14:paraId="34DE727E" w14:textId="77777777" w:rsidTr="0017623B">
        <w:trPr>
          <w:jc w:val="center"/>
        </w:trPr>
        <w:tc>
          <w:tcPr>
            <w:tcW w:w="2526" w:type="dxa"/>
          </w:tcPr>
          <w:p w14:paraId="293A0583" w14:textId="1CBBF22C"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38" w:name="_Toc351343677"/>
            <w:bookmarkStart w:id="239" w:name="_Toc300746750"/>
            <w:bookmarkStart w:id="240" w:name="_Toc330557903"/>
            <w:bookmarkStart w:id="241" w:name="_Toc518732310"/>
            <w:r w:rsidRPr="009109EF">
              <w:rPr>
                <w:rFonts w:ascii="Arial" w:hAnsi="Arial" w:cs="Arial"/>
                <w:sz w:val="22"/>
                <w:szCs w:val="22"/>
              </w:rPr>
              <w:lastRenderedPageBreak/>
              <w:t>Location</w:t>
            </w:r>
            <w:bookmarkEnd w:id="238"/>
            <w:bookmarkEnd w:id="239"/>
            <w:bookmarkEnd w:id="240"/>
            <w:bookmarkEnd w:id="241"/>
          </w:p>
        </w:tc>
        <w:tc>
          <w:tcPr>
            <w:tcW w:w="6920" w:type="dxa"/>
          </w:tcPr>
          <w:p w14:paraId="31F23B6C" w14:textId="77777777" w:rsidR="008F6B69" w:rsidRPr="009109EF" w:rsidRDefault="008F6B69">
            <w:pPr>
              <w:pStyle w:val="ListParagraph"/>
              <w:numPr>
                <w:ilvl w:val="1"/>
                <w:numId w:val="25"/>
              </w:numPr>
              <w:spacing w:before="120" w:after="120"/>
              <w:ind w:left="72" w:right="-72" w:firstLine="0"/>
              <w:jc w:val="both"/>
              <w:rPr>
                <w:rFonts w:ascii="Arial" w:hAnsi="Arial" w:cs="Arial"/>
                <w:sz w:val="22"/>
                <w:szCs w:val="22"/>
              </w:rPr>
            </w:pPr>
            <w:r w:rsidRPr="009109EF">
              <w:rPr>
                <w:rFonts w:ascii="Arial" w:hAnsi="Arial" w:cs="Arial"/>
                <w:sz w:val="22"/>
                <w:szCs w:val="22"/>
              </w:rPr>
              <w:t xml:space="preserve">The Services shall be performed at such locations as are specified in </w:t>
            </w:r>
            <w:r w:rsidRPr="009109EF">
              <w:rPr>
                <w:rFonts w:ascii="Arial" w:hAnsi="Arial" w:cs="Arial"/>
                <w:b/>
                <w:sz w:val="22"/>
                <w:szCs w:val="22"/>
              </w:rPr>
              <w:t>Appendix A</w:t>
            </w:r>
            <w:r w:rsidRPr="009109EF">
              <w:rPr>
                <w:rFonts w:ascii="Arial" w:hAnsi="Arial" w:cs="Arial"/>
                <w:sz w:val="22"/>
                <w:szCs w:val="22"/>
              </w:rPr>
              <w:t xml:space="preserve"> hereto and, where the location of a particular task is not so specified, at such locations, whether in the Government’s country or elsewhere, as the Client may approve.</w:t>
            </w:r>
          </w:p>
        </w:tc>
      </w:tr>
      <w:tr w:rsidR="008F6B69" w:rsidRPr="009109EF" w14:paraId="524814E7" w14:textId="77777777" w:rsidTr="009109EF">
        <w:trPr>
          <w:jc w:val="center"/>
        </w:trPr>
        <w:tc>
          <w:tcPr>
            <w:tcW w:w="2526" w:type="dxa"/>
          </w:tcPr>
          <w:p w14:paraId="54DB1C35" w14:textId="1A82B7B9"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42" w:name="_Toc351343678"/>
            <w:bookmarkStart w:id="243" w:name="_Toc300746751"/>
            <w:bookmarkStart w:id="244" w:name="_Toc330557904"/>
            <w:bookmarkStart w:id="245" w:name="_Toc518732311"/>
            <w:r w:rsidRPr="009109EF">
              <w:rPr>
                <w:rFonts w:ascii="Arial" w:hAnsi="Arial" w:cs="Arial"/>
                <w:sz w:val="22"/>
                <w:szCs w:val="22"/>
              </w:rPr>
              <w:t>Authority of Member in Charge</w:t>
            </w:r>
            <w:bookmarkEnd w:id="242"/>
            <w:bookmarkEnd w:id="243"/>
            <w:bookmarkEnd w:id="244"/>
            <w:bookmarkEnd w:id="245"/>
          </w:p>
        </w:tc>
        <w:tc>
          <w:tcPr>
            <w:tcW w:w="6920" w:type="dxa"/>
          </w:tcPr>
          <w:p w14:paraId="74D609EF" w14:textId="4089C73C" w:rsidR="008F6B69" w:rsidRPr="009109EF" w:rsidRDefault="008F6B69">
            <w:pPr>
              <w:pStyle w:val="ListParagraph"/>
              <w:numPr>
                <w:ilvl w:val="1"/>
                <w:numId w:val="26"/>
              </w:numPr>
              <w:spacing w:before="120" w:after="120"/>
              <w:ind w:left="72" w:firstLine="0"/>
              <w:jc w:val="both"/>
              <w:rPr>
                <w:rFonts w:ascii="Arial" w:hAnsi="Arial" w:cs="Arial"/>
                <w:sz w:val="22"/>
                <w:szCs w:val="22"/>
              </w:rPr>
            </w:pPr>
            <w:r w:rsidRPr="009109EF">
              <w:rPr>
                <w:rFonts w:ascii="Arial" w:hAnsi="Arial" w:cs="Arial"/>
                <w:sz w:val="22"/>
                <w:szCs w:val="22"/>
              </w:rPr>
              <w:t xml:space="preserve">In case the Consultant is a JV, the members hereby authorize the member specified in the </w:t>
            </w:r>
            <w:r w:rsidRPr="009109EF">
              <w:rPr>
                <w:rFonts w:ascii="Arial" w:hAnsi="Arial" w:cs="Arial"/>
                <w:b/>
                <w:sz w:val="22"/>
                <w:szCs w:val="22"/>
              </w:rPr>
              <w:t xml:space="preserve">SCC </w:t>
            </w:r>
            <w:r w:rsidRPr="009109EF">
              <w:rPr>
                <w:rFonts w:ascii="Arial" w:hAnsi="Arial" w:cs="Arial"/>
                <w:sz w:val="22"/>
                <w:szCs w:val="22"/>
              </w:rPr>
              <w:t>to act on their behalf in exercising all the Consultant’s rights and obligations toward the Client under this Contract, including without limitation the receiving of instructions and payments from the Client.</w:t>
            </w:r>
          </w:p>
        </w:tc>
      </w:tr>
      <w:tr w:rsidR="008F6B69" w:rsidRPr="009109EF" w14:paraId="0D176EB3" w14:textId="77777777" w:rsidTr="00C82F74">
        <w:trPr>
          <w:jc w:val="center"/>
        </w:trPr>
        <w:tc>
          <w:tcPr>
            <w:tcW w:w="2526" w:type="dxa"/>
          </w:tcPr>
          <w:p w14:paraId="3256BE28" w14:textId="2B92A0BF"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46" w:name="_Toc351343679"/>
            <w:bookmarkStart w:id="247" w:name="_Toc300746752"/>
            <w:bookmarkStart w:id="248" w:name="_Toc330557905"/>
            <w:bookmarkStart w:id="249" w:name="_Toc518732312"/>
            <w:r w:rsidRPr="009109EF">
              <w:rPr>
                <w:rFonts w:ascii="Arial" w:hAnsi="Arial" w:cs="Arial"/>
                <w:sz w:val="22"/>
                <w:szCs w:val="22"/>
              </w:rPr>
              <w:t>Authorized Representatives</w:t>
            </w:r>
            <w:bookmarkEnd w:id="246"/>
            <w:bookmarkEnd w:id="247"/>
            <w:bookmarkEnd w:id="248"/>
            <w:bookmarkEnd w:id="249"/>
          </w:p>
        </w:tc>
        <w:tc>
          <w:tcPr>
            <w:tcW w:w="6920" w:type="dxa"/>
          </w:tcPr>
          <w:p w14:paraId="44C9CF03" w14:textId="77777777" w:rsidR="008F6B69" w:rsidRPr="009109EF" w:rsidRDefault="008F6B69">
            <w:pPr>
              <w:pStyle w:val="ListParagraph"/>
              <w:numPr>
                <w:ilvl w:val="1"/>
                <w:numId w:val="27"/>
              </w:numPr>
              <w:spacing w:before="120" w:after="120"/>
              <w:ind w:left="72" w:right="-72" w:firstLine="0"/>
              <w:jc w:val="both"/>
              <w:rPr>
                <w:rFonts w:ascii="Arial" w:hAnsi="Arial" w:cs="Arial"/>
                <w:sz w:val="22"/>
                <w:szCs w:val="22"/>
              </w:rPr>
            </w:pPr>
            <w:r w:rsidRPr="009109EF">
              <w:rPr>
                <w:rFonts w:ascii="Arial" w:hAnsi="Arial" w:cs="Arial"/>
                <w:sz w:val="22"/>
                <w:szCs w:val="22"/>
              </w:rPr>
              <w:t xml:space="preserve">Any action required or permitted to be taken, and any document required or permitted to be executed under this Contract by the Client or the Consultant may be taken or executed by the officials specified in the </w:t>
            </w:r>
            <w:r w:rsidRPr="009109EF">
              <w:rPr>
                <w:rFonts w:ascii="Arial" w:hAnsi="Arial" w:cs="Arial"/>
                <w:b/>
                <w:sz w:val="22"/>
                <w:szCs w:val="22"/>
              </w:rPr>
              <w:t>SCC.</w:t>
            </w:r>
          </w:p>
        </w:tc>
      </w:tr>
      <w:tr w:rsidR="008F6B69" w:rsidRPr="009109EF" w14:paraId="162E9C9D" w14:textId="77777777" w:rsidTr="00C82F74">
        <w:trPr>
          <w:jc w:val="center"/>
        </w:trPr>
        <w:tc>
          <w:tcPr>
            <w:tcW w:w="2526" w:type="dxa"/>
          </w:tcPr>
          <w:p w14:paraId="56FE7CE0" w14:textId="51D298AF"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50" w:name="_Toc300746753"/>
            <w:bookmarkStart w:id="251" w:name="_Toc330557906"/>
            <w:bookmarkStart w:id="252" w:name="_Toc518732313"/>
            <w:r w:rsidRPr="009109EF">
              <w:rPr>
                <w:rFonts w:ascii="Arial" w:hAnsi="Arial" w:cs="Arial"/>
                <w:sz w:val="22"/>
                <w:szCs w:val="22"/>
              </w:rPr>
              <w:t>Corrupt and Fraudulent Practices</w:t>
            </w:r>
            <w:bookmarkEnd w:id="250"/>
            <w:bookmarkEnd w:id="251"/>
            <w:bookmarkEnd w:id="252"/>
            <w:r w:rsidRPr="009109EF">
              <w:rPr>
                <w:rFonts w:ascii="Arial" w:hAnsi="Arial" w:cs="Arial"/>
                <w:sz w:val="22"/>
                <w:szCs w:val="22"/>
              </w:rPr>
              <w:t xml:space="preserve"> </w:t>
            </w:r>
          </w:p>
        </w:tc>
        <w:tc>
          <w:tcPr>
            <w:tcW w:w="6920" w:type="dxa"/>
          </w:tcPr>
          <w:p w14:paraId="7C0991E3" w14:textId="337F5702" w:rsidR="008F6B69" w:rsidRPr="009109EF" w:rsidRDefault="008F6B69">
            <w:pPr>
              <w:pStyle w:val="BodyText"/>
              <w:numPr>
                <w:ilvl w:val="1"/>
                <w:numId w:val="28"/>
              </w:numPr>
              <w:tabs>
                <w:tab w:val="left" w:pos="0"/>
                <w:tab w:val="left" w:pos="745"/>
              </w:tabs>
              <w:suppressAutoHyphens w:val="0"/>
              <w:spacing w:before="120"/>
              <w:ind w:left="72" w:firstLine="0"/>
              <w:rPr>
                <w:rFonts w:ascii="Arial" w:hAnsi="Arial" w:cs="Arial"/>
                <w:sz w:val="22"/>
                <w:szCs w:val="22"/>
              </w:rPr>
            </w:pPr>
            <w:r w:rsidRPr="009109EF">
              <w:rPr>
                <w:rFonts w:ascii="Arial" w:hAnsi="Arial" w:cs="Arial"/>
                <w:sz w:val="22"/>
                <w:szCs w:val="22"/>
              </w:rPr>
              <w:t xml:space="preserve">The Bank requires compliance with its </w:t>
            </w:r>
            <w:r w:rsidR="002E7B6C">
              <w:rPr>
                <w:rFonts w:ascii="Arial" w:hAnsi="Arial" w:cs="Arial"/>
                <w:sz w:val="22"/>
                <w:szCs w:val="22"/>
              </w:rPr>
              <w:t>Anticorruption Policy</w:t>
            </w:r>
            <w:r w:rsidRPr="009109EF">
              <w:rPr>
                <w:rFonts w:ascii="Arial" w:hAnsi="Arial" w:cs="Arial"/>
                <w:sz w:val="22"/>
                <w:szCs w:val="22"/>
              </w:rPr>
              <w:t xml:space="preserve"> as set forth in </w:t>
            </w:r>
            <w:r w:rsidRPr="009109EF">
              <w:rPr>
                <w:rFonts w:ascii="Arial" w:hAnsi="Arial" w:cs="Arial"/>
                <w:b/>
                <w:sz w:val="22"/>
                <w:szCs w:val="22"/>
              </w:rPr>
              <w:t>Attachment 1</w:t>
            </w:r>
            <w:r w:rsidRPr="009109EF">
              <w:rPr>
                <w:rFonts w:ascii="Arial" w:hAnsi="Arial" w:cs="Arial"/>
                <w:sz w:val="22"/>
                <w:szCs w:val="22"/>
              </w:rPr>
              <w:t xml:space="preserve"> to the GCC. </w:t>
            </w:r>
          </w:p>
        </w:tc>
      </w:tr>
      <w:tr w:rsidR="008F6B69" w:rsidRPr="009109EF" w14:paraId="719E16BE" w14:textId="77777777" w:rsidTr="00C82F74">
        <w:trPr>
          <w:jc w:val="center"/>
        </w:trPr>
        <w:tc>
          <w:tcPr>
            <w:tcW w:w="2526" w:type="dxa"/>
          </w:tcPr>
          <w:p w14:paraId="153B0349" w14:textId="0BE026DB" w:rsidR="008F6B69" w:rsidRPr="009109EF" w:rsidRDefault="008F6B69" w:rsidP="009109EF">
            <w:pPr>
              <w:pStyle w:val="Section8Heading3"/>
              <w:spacing w:before="120" w:after="120"/>
              <w:ind w:left="348" w:firstLine="0"/>
              <w:rPr>
                <w:rFonts w:ascii="Arial" w:hAnsi="Arial" w:cs="Arial"/>
                <w:sz w:val="22"/>
                <w:szCs w:val="22"/>
              </w:rPr>
            </w:pPr>
            <w:r w:rsidRPr="009109EF">
              <w:rPr>
                <w:rFonts w:ascii="Arial" w:hAnsi="Arial" w:cs="Arial"/>
                <w:sz w:val="22"/>
                <w:szCs w:val="22"/>
              </w:rPr>
              <w:t>Commissions and Fees</w:t>
            </w:r>
          </w:p>
        </w:tc>
        <w:tc>
          <w:tcPr>
            <w:tcW w:w="6920" w:type="dxa"/>
          </w:tcPr>
          <w:p w14:paraId="13F9CF9B" w14:textId="7A5B8B11" w:rsidR="008F6B69" w:rsidRPr="009109EF" w:rsidRDefault="008F6B69">
            <w:pPr>
              <w:pStyle w:val="BodyText"/>
              <w:numPr>
                <w:ilvl w:val="1"/>
                <w:numId w:val="28"/>
              </w:numPr>
              <w:tabs>
                <w:tab w:val="left" w:pos="0"/>
                <w:tab w:val="left" w:pos="745"/>
              </w:tabs>
              <w:suppressAutoHyphens w:val="0"/>
              <w:spacing w:before="120"/>
              <w:ind w:left="72" w:firstLine="0"/>
              <w:rPr>
                <w:rFonts w:ascii="Arial" w:hAnsi="Arial" w:cs="Arial"/>
                <w:sz w:val="22"/>
                <w:szCs w:val="22"/>
              </w:rPr>
            </w:pPr>
            <w:r w:rsidRPr="009109EF" w:rsidDel="00D563C9">
              <w:rPr>
                <w:rFonts w:ascii="Arial" w:hAnsi="Arial" w:cs="Arial"/>
                <w:sz w:val="22"/>
                <w:szCs w:val="22"/>
              </w:rPr>
              <w:t xml:space="preserve">The Client </w:t>
            </w:r>
            <w:r w:rsidRPr="009109EF">
              <w:rPr>
                <w:rFonts w:ascii="Arial" w:hAnsi="Arial" w:cs="Arial"/>
                <w:sz w:val="22"/>
                <w:szCs w:val="22"/>
              </w:rPr>
              <w:t xml:space="preserve">requires the </w:t>
            </w:r>
            <w:r w:rsidRPr="009109EF">
              <w:rPr>
                <w:rFonts w:ascii="Arial" w:hAnsi="Arial" w:cs="Arial"/>
                <w:bCs/>
                <w:sz w:val="22"/>
                <w:szCs w:val="22"/>
              </w:rPr>
              <w:t>Consultant to</w:t>
            </w:r>
            <w:r w:rsidRPr="009109EF">
              <w:rPr>
                <w:rFonts w:ascii="Arial" w:hAnsi="Arial" w:cs="Arial"/>
                <w:sz w:val="22"/>
                <w:szCs w:val="22"/>
              </w:rPr>
              <w:t xml:space="preserve"> disclose any commissions, gratuities</w:t>
            </w:r>
            <w:r w:rsidR="00E04E69" w:rsidRPr="009109EF">
              <w:rPr>
                <w:rFonts w:ascii="Arial" w:hAnsi="Arial" w:cs="Arial"/>
                <w:sz w:val="22"/>
                <w:szCs w:val="22"/>
              </w:rPr>
              <w:t>,</w:t>
            </w:r>
            <w:r w:rsidRPr="009109EF">
              <w:rPr>
                <w:rFonts w:ascii="Arial" w:hAnsi="Arial" w:cs="Arial"/>
                <w:sz w:val="22"/>
                <w:szCs w:val="22"/>
              </w:rPr>
              <w:t xml:space="preserve"> or fees that may have been paid or are to be paid to agents or any other party with respect to the selection process or execution of the Contract. The information disclosed must include at least the name and address of the agent or the other party</w:t>
            </w:r>
            <w:r w:rsidR="00E04E69" w:rsidRPr="009109EF">
              <w:rPr>
                <w:rFonts w:ascii="Arial" w:hAnsi="Arial" w:cs="Arial"/>
                <w:sz w:val="22"/>
                <w:szCs w:val="22"/>
              </w:rPr>
              <w:t xml:space="preserve">, </w:t>
            </w:r>
            <w:r w:rsidRPr="009109EF">
              <w:rPr>
                <w:rFonts w:ascii="Arial" w:hAnsi="Arial" w:cs="Arial"/>
                <w:sz w:val="22"/>
                <w:szCs w:val="22"/>
              </w:rPr>
              <w:t xml:space="preserve">the amount and currency, and the purpose of the commission, gratuity or fee. Failure to disclose such commissions and gratuities may result in </w:t>
            </w:r>
            <w:r w:rsidR="00E04E69" w:rsidRPr="009109EF">
              <w:rPr>
                <w:rFonts w:ascii="Arial" w:hAnsi="Arial" w:cs="Arial"/>
                <w:sz w:val="22"/>
                <w:szCs w:val="22"/>
              </w:rPr>
              <w:t xml:space="preserve">the </w:t>
            </w:r>
            <w:r w:rsidRPr="009109EF">
              <w:rPr>
                <w:rFonts w:ascii="Arial" w:hAnsi="Arial" w:cs="Arial"/>
                <w:sz w:val="22"/>
                <w:szCs w:val="22"/>
              </w:rPr>
              <w:t>termination of the Contract</w:t>
            </w:r>
            <w:r w:rsidR="00D61473" w:rsidRPr="009109EF">
              <w:rPr>
                <w:rFonts w:ascii="Arial" w:hAnsi="Arial" w:cs="Arial"/>
                <w:sz w:val="22"/>
                <w:szCs w:val="22"/>
              </w:rPr>
              <w:t xml:space="preserve"> and/or </w:t>
            </w:r>
            <w:r w:rsidR="00455726">
              <w:rPr>
                <w:rFonts w:ascii="Arial" w:hAnsi="Arial" w:cs="Arial"/>
                <w:sz w:val="22"/>
                <w:szCs w:val="22"/>
              </w:rPr>
              <w:t xml:space="preserve">remedial actions including </w:t>
            </w:r>
            <w:r w:rsidR="00D61473" w:rsidRPr="009109EF">
              <w:rPr>
                <w:rFonts w:ascii="Arial" w:hAnsi="Arial" w:cs="Arial"/>
                <w:sz w:val="22"/>
                <w:szCs w:val="22"/>
              </w:rPr>
              <w:t>sanctions by the Bank</w:t>
            </w:r>
            <w:r w:rsidRPr="009109EF">
              <w:rPr>
                <w:rFonts w:ascii="Arial" w:hAnsi="Arial" w:cs="Arial"/>
                <w:sz w:val="22"/>
                <w:szCs w:val="22"/>
              </w:rPr>
              <w:t>.</w:t>
            </w:r>
          </w:p>
        </w:tc>
      </w:tr>
    </w:tbl>
    <w:p w14:paraId="58DB6205" w14:textId="7AA8313B" w:rsidR="008F6B69" w:rsidRPr="009109EF" w:rsidRDefault="008F6B69" w:rsidP="009109EF">
      <w:pPr>
        <w:pStyle w:val="Heading1"/>
        <w:spacing w:before="120" w:after="120"/>
        <w:rPr>
          <w:rFonts w:ascii="Arial" w:hAnsi="Arial" w:cs="Arial"/>
          <w:smallCaps/>
          <w:sz w:val="28"/>
          <w:szCs w:val="22"/>
        </w:rPr>
      </w:pPr>
      <w:bookmarkStart w:id="253" w:name="_Toc351343681"/>
      <w:bookmarkStart w:id="254" w:name="_Toc300746754"/>
      <w:bookmarkStart w:id="255" w:name="_Toc330557907"/>
      <w:bookmarkStart w:id="256" w:name="_Toc518732314"/>
      <w:r w:rsidRPr="009109EF">
        <w:rPr>
          <w:rFonts w:ascii="Arial" w:hAnsi="Arial" w:cs="Arial"/>
          <w:smallCaps/>
          <w:sz w:val="28"/>
          <w:szCs w:val="22"/>
        </w:rPr>
        <w:t xml:space="preserve">B.  Commencement, Completion, Modification </w:t>
      </w:r>
      <w:r w:rsidR="0017623B">
        <w:rPr>
          <w:rFonts w:ascii="Arial" w:hAnsi="Arial" w:cs="Arial"/>
          <w:smallCaps/>
          <w:sz w:val="28"/>
          <w:szCs w:val="22"/>
        </w:rPr>
        <w:br/>
      </w:r>
      <w:r w:rsidRPr="009109EF">
        <w:rPr>
          <w:rFonts w:ascii="Arial" w:hAnsi="Arial" w:cs="Arial"/>
          <w:smallCaps/>
          <w:sz w:val="28"/>
          <w:szCs w:val="22"/>
        </w:rPr>
        <w:t>and Termination of Contract</w:t>
      </w:r>
      <w:bookmarkEnd w:id="253"/>
      <w:bookmarkEnd w:id="254"/>
      <w:bookmarkEnd w:id="255"/>
      <w:bookmarkEnd w:id="256"/>
    </w:p>
    <w:tbl>
      <w:tblPr>
        <w:tblW w:w="9367" w:type="dxa"/>
        <w:jc w:val="center"/>
        <w:tblLayout w:type="fixed"/>
        <w:tblLook w:val="0000" w:firstRow="0" w:lastRow="0" w:firstColumn="0" w:lastColumn="0" w:noHBand="0" w:noVBand="0"/>
      </w:tblPr>
      <w:tblGrid>
        <w:gridCol w:w="2487"/>
        <w:gridCol w:w="6880"/>
      </w:tblGrid>
      <w:tr w:rsidR="008F6B69" w:rsidRPr="009109EF" w14:paraId="5F0D3680" w14:textId="77777777" w:rsidTr="00C82F74">
        <w:trPr>
          <w:jc w:val="center"/>
        </w:trPr>
        <w:tc>
          <w:tcPr>
            <w:tcW w:w="2487" w:type="dxa"/>
          </w:tcPr>
          <w:p w14:paraId="734C4257" w14:textId="267C56F1"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57" w:name="_Toc351343682"/>
            <w:bookmarkStart w:id="258" w:name="_Toc300746755"/>
            <w:bookmarkStart w:id="259" w:name="_Toc330557908"/>
            <w:bookmarkStart w:id="260" w:name="_Toc518732315"/>
            <w:r w:rsidRPr="009109EF">
              <w:rPr>
                <w:rFonts w:ascii="Arial" w:hAnsi="Arial" w:cs="Arial"/>
                <w:sz w:val="22"/>
                <w:szCs w:val="22"/>
              </w:rPr>
              <w:t>Effectiveness of Contract</w:t>
            </w:r>
            <w:bookmarkEnd w:id="257"/>
            <w:bookmarkEnd w:id="258"/>
            <w:bookmarkEnd w:id="259"/>
            <w:bookmarkEnd w:id="260"/>
          </w:p>
        </w:tc>
        <w:tc>
          <w:tcPr>
            <w:tcW w:w="6880" w:type="dxa"/>
          </w:tcPr>
          <w:p w14:paraId="4F99EC5B" w14:textId="77777777" w:rsidR="008F6B69" w:rsidRPr="009109EF" w:rsidRDefault="008F6B69">
            <w:pPr>
              <w:pStyle w:val="ListParagraph"/>
              <w:numPr>
                <w:ilvl w:val="1"/>
                <w:numId w:val="29"/>
              </w:numPr>
              <w:spacing w:before="120" w:after="120"/>
              <w:ind w:left="72" w:right="-72" w:firstLine="0"/>
              <w:jc w:val="both"/>
              <w:rPr>
                <w:rFonts w:ascii="Arial" w:hAnsi="Arial" w:cs="Arial"/>
                <w:sz w:val="22"/>
                <w:szCs w:val="22"/>
              </w:rPr>
            </w:pPr>
            <w:r w:rsidRPr="009109EF">
              <w:rPr>
                <w:rFonts w:ascii="Arial" w:hAnsi="Arial" w:cs="Arial"/>
                <w:sz w:val="22"/>
                <w:szCs w:val="22"/>
              </w:rPr>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9109EF">
              <w:rPr>
                <w:rFonts w:ascii="Arial" w:hAnsi="Arial" w:cs="Arial"/>
                <w:b/>
                <w:sz w:val="22"/>
                <w:szCs w:val="22"/>
              </w:rPr>
              <w:t>SCC</w:t>
            </w:r>
            <w:r w:rsidRPr="009109EF">
              <w:rPr>
                <w:rFonts w:ascii="Arial" w:hAnsi="Arial" w:cs="Arial"/>
                <w:sz w:val="22"/>
                <w:szCs w:val="22"/>
              </w:rPr>
              <w:t xml:space="preserve"> have been met.</w:t>
            </w:r>
          </w:p>
        </w:tc>
      </w:tr>
      <w:tr w:rsidR="008F6B69" w:rsidRPr="009109EF" w14:paraId="49EB019B" w14:textId="77777777" w:rsidTr="00C82F74">
        <w:trPr>
          <w:jc w:val="center"/>
        </w:trPr>
        <w:tc>
          <w:tcPr>
            <w:tcW w:w="2487" w:type="dxa"/>
          </w:tcPr>
          <w:p w14:paraId="18F0A55E" w14:textId="217261F0"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61" w:name="_Toc351343683"/>
            <w:bookmarkStart w:id="262" w:name="_Toc300746756"/>
            <w:bookmarkStart w:id="263" w:name="_Toc330557909"/>
            <w:bookmarkStart w:id="264" w:name="_Toc518732316"/>
            <w:r w:rsidRPr="009109EF">
              <w:rPr>
                <w:rFonts w:ascii="Arial" w:hAnsi="Arial" w:cs="Arial"/>
                <w:sz w:val="22"/>
                <w:szCs w:val="22"/>
              </w:rPr>
              <w:t xml:space="preserve">Termination of Contract for Failure to Become </w:t>
            </w:r>
            <w:r w:rsidRPr="009109EF">
              <w:rPr>
                <w:rFonts w:ascii="Arial" w:hAnsi="Arial" w:cs="Arial"/>
                <w:sz w:val="22"/>
                <w:szCs w:val="22"/>
              </w:rPr>
              <w:lastRenderedPageBreak/>
              <w:t>Effective</w:t>
            </w:r>
            <w:bookmarkEnd w:id="261"/>
            <w:bookmarkEnd w:id="262"/>
            <w:bookmarkEnd w:id="263"/>
            <w:bookmarkEnd w:id="264"/>
          </w:p>
        </w:tc>
        <w:tc>
          <w:tcPr>
            <w:tcW w:w="6880" w:type="dxa"/>
          </w:tcPr>
          <w:p w14:paraId="6304CAF5" w14:textId="1911508B" w:rsidR="008F6B69" w:rsidRPr="009109EF" w:rsidRDefault="008F6B69">
            <w:pPr>
              <w:pStyle w:val="ListParagraph"/>
              <w:numPr>
                <w:ilvl w:val="1"/>
                <w:numId w:val="30"/>
              </w:numPr>
              <w:spacing w:before="120" w:after="120"/>
              <w:ind w:left="72" w:right="-72" w:firstLine="0"/>
              <w:jc w:val="both"/>
              <w:rPr>
                <w:rFonts w:ascii="Arial" w:hAnsi="Arial" w:cs="Arial"/>
                <w:sz w:val="22"/>
                <w:szCs w:val="22"/>
              </w:rPr>
            </w:pPr>
            <w:r w:rsidRPr="009109EF">
              <w:rPr>
                <w:rFonts w:ascii="Arial" w:hAnsi="Arial" w:cs="Arial"/>
                <w:sz w:val="22"/>
                <w:szCs w:val="22"/>
              </w:rPr>
              <w:lastRenderedPageBreak/>
              <w:t xml:space="preserve">If this Contract has not become effective within such time period after the date of Contract signature as specified in the </w:t>
            </w:r>
            <w:r w:rsidRPr="009109EF">
              <w:rPr>
                <w:rFonts w:ascii="Arial" w:hAnsi="Arial" w:cs="Arial"/>
                <w:b/>
                <w:sz w:val="22"/>
                <w:szCs w:val="22"/>
              </w:rPr>
              <w:t>SCC</w:t>
            </w:r>
            <w:r w:rsidRPr="009109EF">
              <w:rPr>
                <w:rFonts w:ascii="Arial" w:hAnsi="Arial" w:cs="Arial"/>
                <w:sz w:val="22"/>
                <w:szCs w:val="22"/>
              </w:rPr>
              <w:t xml:space="preserve">, either Party may, by not less than 22 days written notice to the other </w:t>
            </w:r>
            <w:r w:rsidRPr="009109EF">
              <w:rPr>
                <w:rFonts w:ascii="Arial" w:hAnsi="Arial" w:cs="Arial"/>
                <w:sz w:val="22"/>
                <w:szCs w:val="22"/>
              </w:rPr>
              <w:lastRenderedPageBreak/>
              <w:t>Party, declare this Contract to be null and void, and in the event of such a declaration by either Party, neither Party shall have any claim against the other Party with respect hereto.</w:t>
            </w:r>
          </w:p>
        </w:tc>
      </w:tr>
      <w:tr w:rsidR="008F6B69" w:rsidRPr="009109EF" w14:paraId="273E71C4" w14:textId="77777777" w:rsidTr="00C82F74">
        <w:trPr>
          <w:jc w:val="center"/>
        </w:trPr>
        <w:tc>
          <w:tcPr>
            <w:tcW w:w="2487" w:type="dxa"/>
          </w:tcPr>
          <w:p w14:paraId="57A960AA" w14:textId="3EC595AD"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65" w:name="_Toc351343684"/>
            <w:bookmarkStart w:id="266" w:name="_Toc300746757"/>
            <w:bookmarkStart w:id="267" w:name="_Toc330557910"/>
            <w:bookmarkStart w:id="268" w:name="_Toc518732317"/>
            <w:r w:rsidRPr="009109EF">
              <w:rPr>
                <w:rFonts w:ascii="Arial" w:hAnsi="Arial" w:cs="Arial"/>
                <w:sz w:val="22"/>
                <w:szCs w:val="22"/>
              </w:rPr>
              <w:lastRenderedPageBreak/>
              <w:t>Commencement of Services</w:t>
            </w:r>
            <w:bookmarkEnd w:id="265"/>
            <w:bookmarkEnd w:id="266"/>
            <w:bookmarkEnd w:id="267"/>
            <w:bookmarkEnd w:id="268"/>
          </w:p>
        </w:tc>
        <w:tc>
          <w:tcPr>
            <w:tcW w:w="6880" w:type="dxa"/>
          </w:tcPr>
          <w:p w14:paraId="17EE2CEE" w14:textId="67C33A5E" w:rsidR="008F6B69" w:rsidRPr="009109EF" w:rsidRDefault="008F6B69">
            <w:pPr>
              <w:pStyle w:val="ListParagraph"/>
              <w:numPr>
                <w:ilvl w:val="1"/>
                <w:numId w:val="31"/>
              </w:numPr>
              <w:spacing w:before="120" w:after="120"/>
              <w:ind w:left="72" w:right="-72" w:firstLine="0"/>
              <w:jc w:val="both"/>
              <w:rPr>
                <w:rFonts w:ascii="Arial" w:hAnsi="Arial" w:cs="Arial"/>
                <w:sz w:val="22"/>
                <w:szCs w:val="22"/>
              </w:rPr>
            </w:pPr>
            <w:r w:rsidRPr="009109EF">
              <w:rPr>
                <w:rFonts w:ascii="Arial" w:hAnsi="Arial" w:cs="Arial"/>
                <w:sz w:val="22"/>
                <w:szCs w:val="22"/>
              </w:rPr>
              <w:t xml:space="preserve">The Consultant shall confirm </w:t>
            </w:r>
            <w:r w:rsidR="00E04E69" w:rsidRPr="009109EF">
              <w:rPr>
                <w:rFonts w:ascii="Arial" w:hAnsi="Arial" w:cs="Arial"/>
                <w:sz w:val="22"/>
                <w:szCs w:val="22"/>
              </w:rPr>
              <w:t xml:space="preserve">the </w:t>
            </w:r>
            <w:r w:rsidRPr="009109EF">
              <w:rPr>
                <w:rFonts w:ascii="Arial" w:hAnsi="Arial" w:cs="Arial"/>
                <w:sz w:val="22"/>
                <w:szCs w:val="22"/>
              </w:rPr>
              <w:t xml:space="preserve">availability of Key Experts and begin carrying out the Services not later than the number of days after the Effective Date specified in the </w:t>
            </w:r>
            <w:r w:rsidRPr="009109EF">
              <w:rPr>
                <w:rFonts w:ascii="Arial" w:hAnsi="Arial" w:cs="Arial"/>
                <w:b/>
                <w:sz w:val="22"/>
                <w:szCs w:val="22"/>
              </w:rPr>
              <w:t>SCC</w:t>
            </w:r>
            <w:r w:rsidRPr="009109EF">
              <w:rPr>
                <w:rFonts w:ascii="Arial" w:hAnsi="Arial" w:cs="Arial"/>
                <w:sz w:val="22"/>
                <w:szCs w:val="22"/>
              </w:rPr>
              <w:t>.</w:t>
            </w:r>
          </w:p>
        </w:tc>
      </w:tr>
      <w:tr w:rsidR="008F6B69" w:rsidRPr="009109EF" w14:paraId="4A441DC4" w14:textId="77777777" w:rsidTr="00C82F74">
        <w:trPr>
          <w:jc w:val="center"/>
        </w:trPr>
        <w:tc>
          <w:tcPr>
            <w:tcW w:w="2487" w:type="dxa"/>
          </w:tcPr>
          <w:p w14:paraId="219F34BC" w14:textId="33A6EB68"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69" w:name="_Toc351343685"/>
            <w:bookmarkStart w:id="270" w:name="_Toc300746758"/>
            <w:bookmarkStart w:id="271" w:name="_Toc330557911"/>
            <w:bookmarkStart w:id="272" w:name="_Toc518732318"/>
            <w:r w:rsidRPr="009109EF">
              <w:rPr>
                <w:rFonts w:ascii="Arial" w:hAnsi="Arial" w:cs="Arial"/>
                <w:sz w:val="22"/>
                <w:szCs w:val="22"/>
              </w:rPr>
              <w:t>Expiration of Contract</w:t>
            </w:r>
            <w:bookmarkEnd w:id="269"/>
            <w:bookmarkEnd w:id="270"/>
            <w:bookmarkEnd w:id="271"/>
            <w:bookmarkEnd w:id="272"/>
          </w:p>
        </w:tc>
        <w:tc>
          <w:tcPr>
            <w:tcW w:w="6880" w:type="dxa"/>
          </w:tcPr>
          <w:p w14:paraId="73B6E38A" w14:textId="77777777" w:rsidR="008F6B69" w:rsidRPr="009109EF" w:rsidRDefault="008F6B69">
            <w:pPr>
              <w:pStyle w:val="ListParagraph"/>
              <w:numPr>
                <w:ilvl w:val="1"/>
                <w:numId w:val="32"/>
              </w:numPr>
              <w:spacing w:before="120" w:after="120"/>
              <w:ind w:left="72" w:right="-72" w:firstLine="0"/>
              <w:jc w:val="both"/>
              <w:rPr>
                <w:rFonts w:ascii="Arial" w:hAnsi="Arial" w:cs="Arial"/>
                <w:sz w:val="22"/>
                <w:szCs w:val="22"/>
              </w:rPr>
            </w:pPr>
            <w:r w:rsidRPr="009109EF">
              <w:rPr>
                <w:rFonts w:ascii="Arial" w:hAnsi="Arial" w:cs="Arial"/>
                <w:sz w:val="22"/>
                <w:szCs w:val="22"/>
              </w:rPr>
              <w:t xml:space="preserve">Unless terminated earlier pursuant to Clause GCC 19 hereof, this Contract shall expire at the end of such time period after the Effective Date as specified in the </w:t>
            </w:r>
            <w:r w:rsidRPr="009109EF">
              <w:rPr>
                <w:rFonts w:ascii="Arial" w:hAnsi="Arial" w:cs="Arial"/>
                <w:b/>
                <w:sz w:val="22"/>
                <w:szCs w:val="22"/>
              </w:rPr>
              <w:t>SCC</w:t>
            </w:r>
            <w:r w:rsidRPr="009109EF">
              <w:rPr>
                <w:rFonts w:ascii="Arial" w:hAnsi="Arial" w:cs="Arial"/>
                <w:sz w:val="22"/>
                <w:szCs w:val="22"/>
              </w:rPr>
              <w:t>.</w:t>
            </w:r>
          </w:p>
        </w:tc>
      </w:tr>
      <w:tr w:rsidR="008F6B69" w:rsidRPr="009109EF" w14:paraId="64005594" w14:textId="77777777" w:rsidTr="0017623B">
        <w:trPr>
          <w:jc w:val="center"/>
        </w:trPr>
        <w:tc>
          <w:tcPr>
            <w:tcW w:w="2487" w:type="dxa"/>
          </w:tcPr>
          <w:p w14:paraId="3236D321" w14:textId="1820F2C8"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73" w:name="_Toc351343686"/>
            <w:bookmarkStart w:id="274" w:name="_Toc300746759"/>
            <w:bookmarkStart w:id="275" w:name="_Toc330557912"/>
            <w:bookmarkStart w:id="276" w:name="_Toc518732319"/>
            <w:r w:rsidRPr="009109EF">
              <w:rPr>
                <w:rFonts w:ascii="Arial" w:hAnsi="Arial" w:cs="Arial"/>
                <w:sz w:val="22"/>
                <w:szCs w:val="22"/>
              </w:rPr>
              <w:t>Entire Agreement</w:t>
            </w:r>
            <w:bookmarkEnd w:id="273"/>
            <w:bookmarkEnd w:id="274"/>
            <w:bookmarkEnd w:id="275"/>
            <w:bookmarkEnd w:id="276"/>
          </w:p>
        </w:tc>
        <w:tc>
          <w:tcPr>
            <w:tcW w:w="6880" w:type="dxa"/>
          </w:tcPr>
          <w:p w14:paraId="7C4E542E" w14:textId="77777777" w:rsidR="008F6B69" w:rsidRPr="009109EF" w:rsidRDefault="008F6B69">
            <w:pPr>
              <w:pStyle w:val="ListParagraph"/>
              <w:numPr>
                <w:ilvl w:val="1"/>
                <w:numId w:val="33"/>
              </w:numPr>
              <w:spacing w:before="120" w:after="120"/>
              <w:ind w:left="72" w:right="-72" w:firstLine="0"/>
              <w:jc w:val="both"/>
              <w:rPr>
                <w:rFonts w:ascii="Arial" w:hAnsi="Arial" w:cs="Arial"/>
                <w:sz w:val="22"/>
                <w:szCs w:val="22"/>
              </w:rPr>
            </w:pPr>
            <w:r w:rsidRPr="009109EF">
              <w:rPr>
                <w:rFonts w:ascii="Arial" w:hAnsi="Arial" w:cs="Arial"/>
                <w:sz w:val="22"/>
                <w:szCs w:val="22"/>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8F6B69" w:rsidRPr="009109EF" w14:paraId="07665726" w14:textId="77777777" w:rsidTr="0017623B">
        <w:trPr>
          <w:jc w:val="center"/>
        </w:trPr>
        <w:tc>
          <w:tcPr>
            <w:tcW w:w="2487" w:type="dxa"/>
          </w:tcPr>
          <w:p w14:paraId="7BE00C1E" w14:textId="0FEDD77F"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77" w:name="_Toc351343687"/>
            <w:bookmarkStart w:id="278" w:name="_Toc300746760"/>
            <w:bookmarkStart w:id="279" w:name="_Toc330557913"/>
            <w:bookmarkStart w:id="280" w:name="_Toc518732320"/>
            <w:r w:rsidRPr="009109EF">
              <w:rPr>
                <w:rFonts w:ascii="Arial" w:hAnsi="Arial" w:cs="Arial"/>
                <w:sz w:val="22"/>
                <w:szCs w:val="22"/>
              </w:rPr>
              <w:t>Modification</w:t>
            </w:r>
            <w:bookmarkEnd w:id="277"/>
            <w:r w:rsidRPr="009109EF">
              <w:rPr>
                <w:rFonts w:ascii="Arial" w:hAnsi="Arial" w:cs="Arial"/>
                <w:sz w:val="22"/>
                <w:szCs w:val="22"/>
              </w:rPr>
              <w:t>s or Variations</w:t>
            </w:r>
            <w:bookmarkEnd w:id="278"/>
            <w:bookmarkEnd w:id="279"/>
            <w:bookmarkEnd w:id="280"/>
          </w:p>
        </w:tc>
        <w:tc>
          <w:tcPr>
            <w:tcW w:w="6880" w:type="dxa"/>
          </w:tcPr>
          <w:p w14:paraId="0EA2100F" w14:textId="1AC9CF72" w:rsidR="008F6B69" w:rsidRDefault="008F6B69">
            <w:pPr>
              <w:pStyle w:val="ListParagraph"/>
              <w:numPr>
                <w:ilvl w:val="1"/>
                <w:numId w:val="34"/>
              </w:numPr>
              <w:suppressAutoHyphens/>
              <w:spacing w:before="120" w:after="120"/>
              <w:ind w:left="72" w:firstLine="0"/>
              <w:jc w:val="both"/>
              <w:rPr>
                <w:rFonts w:ascii="Arial" w:hAnsi="Arial" w:cs="Arial"/>
                <w:sz w:val="22"/>
                <w:szCs w:val="22"/>
              </w:rPr>
            </w:pPr>
            <w:r w:rsidRPr="009109EF">
              <w:rPr>
                <w:rFonts w:ascii="Arial" w:hAnsi="Arial" w:cs="Arial"/>
                <w:sz w:val="22"/>
                <w:szCs w:val="22"/>
              </w:rP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4B281B96" w14:textId="77777777" w:rsidR="0017623B" w:rsidRDefault="0017623B" w:rsidP="0017623B">
            <w:pPr>
              <w:pStyle w:val="ListParagraph"/>
              <w:suppressAutoHyphens/>
              <w:spacing w:before="120" w:after="120"/>
              <w:ind w:left="72"/>
              <w:jc w:val="both"/>
              <w:rPr>
                <w:rFonts w:ascii="Arial" w:hAnsi="Arial" w:cs="Arial"/>
                <w:sz w:val="22"/>
                <w:szCs w:val="22"/>
              </w:rPr>
            </w:pPr>
          </w:p>
          <w:p w14:paraId="46535EBD" w14:textId="3D5FAF03" w:rsidR="0017623B" w:rsidRPr="0017623B" w:rsidRDefault="0017623B">
            <w:pPr>
              <w:pStyle w:val="ListParagraph"/>
              <w:numPr>
                <w:ilvl w:val="1"/>
                <w:numId w:val="34"/>
              </w:numPr>
              <w:suppressAutoHyphens/>
              <w:spacing w:before="120" w:after="120"/>
              <w:ind w:left="72" w:firstLine="0"/>
              <w:jc w:val="both"/>
              <w:rPr>
                <w:rFonts w:ascii="Arial" w:hAnsi="Arial" w:cs="Arial"/>
                <w:sz w:val="22"/>
                <w:szCs w:val="22"/>
              </w:rPr>
            </w:pPr>
            <w:r w:rsidRPr="009109EF">
              <w:rPr>
                <w:rFonts w:ascii="Arial" w:hAnsi="Arial" w:cs="Arial"/>
                <w:sz w:val="22"/>
                <w:szCs w:val="22"/>
              </w:rPr>
              <w:t>In cases of substantial modifications or variations, the prior written consent of the Bank is required.</w:t>
            </w:r>
          </w:p>
        </w:tc>
      </w:tr>
      <w:tr w:rsidR="008F6B69" w:rsidRPr="009109EF" w14:paraId="379C44BF" w14:textId="77777777" w:rsidTr="0017623B">
        <w:trPr>
          <w:jc w:val="center"/>
        </w:trPr>
        <w:tc>
          <w:tcPr>
            <w:tcW w:w="2487" w:type="dxa"/>
          </w:tcPr>
          <w:p w14:paraId="7C2A0226" w14:textId="6C294270" w:rsidR="008F6B69" w:rsidRPr="009109EF" w:rsidRDefault="008F6B69">
            <w:pPr>
              <w:pStyle w:val="Heading3"/>
              <w:numPr>
                <w:ilvl w:val="0"/>
                <w:numId w:val="18"/>
              </w:numPr>
              <w:spacing w:before="120" w:after="120"/>
              <w:ind w:left="360"/>
              <w:contextualSpacing w:val="0"/>
              <w:rPr>
                <w:rFonts w:ascii="Arial" w:hAnsi="Arial" w:cs="Arial"/>
                <w:sz w:val="22"/>
                <w:szCs w:val="22"/>
                <w:lang w:val="fr-FR"/>
              </w:rPr>
            </w:pPr>
            <w:bookmarkStart w:id="281" w:name="_Toc351343688"/>
            <w:bookmarkStart w:id="282" w:name="_Toc300746761"/>
            <w:bookmarkStart w:id="283" w:name="_Toc330557914"/>
            <w:bookmarkStart w:id="284" w:name="_Toc518732321"/>
            <w:r w:rsidRPr="009109EF">
              <w:rPr>
                <w:rFonts w:ascii="Arial" w:hAnsi="Arial" w:cs="Arial"/>
                <w:sz w:val="22"/>
                <w:szCs w:val="22"/>
                <w:lang w:val="fr-FR"/>
              </w:rPr>
              <w:t>Force Majeure</w:t>
            </w:r>
            <w:bookmarkEnd w:id="281"/>
            <w:bookmarkEnd w:id="282"/>
            <w:bookmarkEnd w:id="283"/>
            <w:bookmarkEnd w:id="284"/>
          </w:p>
        </w:tc>
        <w:tc>
          <w:tcPr>
            <w:tcW w:w="6880" w:type="dxa"/>
          </w:tcPr>
          <w:p w14:paraId="72A17898" w14:textId="77777777" w:rsidR="008F6B69" w:rsidRPr="009109EF" w:rsidRDefault="008F6B69" w:rsidP="009109EF">
            <w:pPr>
              <w:spacing w:before="120" w:after="120"/>
              <w:ind w:right="-72"/>
              <w:jc w:val="both"/>
              <w:rPr>
                <w:rFonts w:ascii="Arial" w:hAnsi="Arial" w:cs="Arial"/>
                <w:sz w:val="22"/>
                <w:szCs w:val="22"/>
                <w:lang w:val="fr-FR"/>
              </w:rPr>
            </w:pPr>
          </w:p>
        </w:tc>
      </w:tr>
      <w:tr w:rsidR="008F6B69" w:rsidRPr="009109EF" w14:paraId="7A2A87E9" w14:textId="77777777" w:rsidTr="00C82F74">
        <w:trPr>
          <w:jc w:val="center"/>
        </w:trPr>
        <w:tc>
          <w:tcPr>
            <w:tcW w:w="2487" w:type="dxa"/>
          </w:tcPr>
          <w:p w14:paraId="01063206" w14:textId="77777777" w:rsidR="008F6B69" w:rsidRPr="009109EF" w:rsidRDefault="008F6B69" w:rsidP="009109EF">
            <w:pPr>
              <w:pStyle w:val="Section8Heading3"/>
              <w:spacing w:before="120" w:after="120"/>
              <w:ind w:left="888" w:hanging="540"/>
              <w:rPr>
                <w:rFonts w:ascii="Arial" w:hAnsi="Arial" w:cs="Arial"/>
                <w:sz w:val="22"/>
                <w:szCs w:val="22"/>
                <w:lang w:val="fr-FR"/>
              </w:rPr>
            </w:pPr>
            <w:bookmarkStart w:id="285" w:name="_Toc351343689"/>
            <w:r w:rsidRPr="009109EF">
              <w:rPr>
                <w:rFonts w:ascii="Arial" w:hAnsi="Arial" w:cs="Arial"/>
                <w:sz w:val="22"/>
                <w:szCs w:val="22"/>
                <w:lang w:val="fr-FR"/>
              </w:rPr>
              <w:t>a.</w:t>
            </w:r>
            <w:r w:rsidRPr="009109EF">
              <w:rPr>
                <w:rFonts w:ascii="Arial" w:hAnsi="Arial" w:cs="Arial"/>
                <w:sz w:val="22"/>
                <w:szCs w:val="22"/>
                <w:lang w:val="fr-FR"/>
              </w:rPr>
              <w:tab/>
              <w:t>Definition</w:t>
            </w:r>
            <w:bookmarkEnd w:id="285"/>
          </w:p>
        </w:tc>
        <w:tc>
          <w:tcPr>
            <w:tcW w:w="6880" w:type="dxa"/>
          </w:tcPr>
          <w:p w14:paraId="65B9D377" w14:textId="1F186CFA" w:rsidR="008F6B69" w:rsidRDefault="008F6B69">
            <w:pPr>
              <w:pStyle w:val="ListParagraph"/>
              <w:numPr>
                <w:ilvl w:val="1"/>
                <w:numId w:val="35"/>
              </w:numPr>
              <w:tabs>
                <w:tab w:val="left" w:pos="540"/>
              </w:tabs>
              <w:suppressAutoHyphens/>
              <w:spacing w:before="120" w:after="120"/>
              <w:ind w:left="72" w:firstLine="0"/>
              <w:jc w:val="both"/>
              <w:rPr>
                <w:rFonts w:ascii="Arial" w:hAnsi="Arial" w:cs="Arial"/>
                <w:sz w:val="22"/>
                <w:szCs w:val="22"/>
              </w:rPr>
            </w:pPr>
            <w:r w:rsidRPr="009109EF">
              <w:rPr>
                <w:rFonts w:ascii="Arial" w:hAnsi="Arial" w:cs="Arial"/>
                <w:sz w:val="22"/>
                <w:szCs w:val="22"/>
              </w:rPr>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w:t>
            </w:r>
            <w:r w:rsidR="00B715BC" w:rsidRPr="009109EF">
              <w:rPr>
                <w:rFonts w:ascii="Arial" w:hAnsi="Arial" w:cs="Arial"/>
                <w:sz w:val="22"/>
                <w:szCs w:val="22"/>
              </w:rPr>
              <w:t xml:space="preserve">. Examples </w:t>
            </w:r>
            <w:r w:rsidRPr="009109EF">
              <w:rPr>
                <w:rFonts w:ascii="Arial" w:hAnsi="Arial" w:cs="Arial"/>
                <w:sz w:val="22"/>
                <w:szCs w:val="22"/>
              </w:rPr>
              <w:t xml:space="preserve">include, but </w:t>
            </w:r>
            <w:r w:rsidR="00B715BC" w:rsidRPr="009109EF">
              <w:rPr>
                <w:rFonts w:ascii="Arial" w:hAnsi="Arial" w:cs="Arial"/>
                <w:sz w:val="22"/>
                <w:szCs w:val="22"/>
              </w:rPr>
              <w:t xml:space="preserve">are </w:t>
            </w:r>
            <w:r w:rsidRPr="009109EF">
              <w:rPr>
                <w:rFonts w:ascii="Arial" w:hAnsi="Arial" w:cs="Arial"/>
                <w:sz w:val="22"/>
                <w:szCs w:val="22"/>
              </w:rPr>
              <w:t>not limited to, war, riots, civil disorder, earthquake, fire, explosion, storm, flood or other adverse weather conditions, strikes,</w:t>
            </w:r>
            <w:r w:rsidR="00B715BC" w:rsidRPr="009109EF">
              <w:rPr>
                <w:rFonts w:ascii="Arial" w:hAnsi="Arial" w:cs="Arial"/>
                <w:sz w:val="22"/>
                <w:szCs w:val="22"/>
              </w:rPr>
              <w:t xml:space="preserve"> and</w:t>
            </w:r>
            <w:r w:rsidRPr="009109EF">
              <w:rPr>
                <w:rFonts w:ascii="Arial" w:hAnsi="Arial" w:cs="Arial"/>
                <w:sz w:val="22"/>
                <w:szCs w:val="22"/>
              </w:rPr>
              <w:t xml:space="preserve"> lockouts or other industrial action confiscation or any other action by Government agencies.</w:t>
            </w:r>
          </w:p>
          <w:p w14:paraId="071969F9" w14:textId="77777777" w:rsidR="008A67DC" w:rsidRPr="009109EF" w:rsidRDefault="008A67DC" w:rsidP="008A67DC">
            <w:pPr>
              <w:pStyle w:val="ListParagraph"/>
              <w:tabs>
                <w:tab w:val="left" w:pos="540"/>
              </w:tabs>
              <w:suppressAutoHyphens/>
              <w:spacing w:before="120" w:after="120"/>
              <w:ind w:left="72"/>
              <w:jc w:val="both"/>
              <w:rPr>
                <w:rFonts w:ascii="Arial" w:hAnsi="Arial" w:cs="Arial"/>
                <w:sz w:val="22"/>
                <w:szCs w:val="22"/>
              </w:rPr>
            </w:pPr>
          </w:p>
          <w:p w14:paraId="0083862E" w14:textId="75031CF1" w:rsidR="008F6B69" w:rsidRDefault="008F6B69">
            <w:pPr>
              <w:pStyle w:val="ListParagraph"/>
              <w:numPr>
                <w:ilvl w:val="1"/>
                <w:numId w:val="35"/>
              </w:numPr>
              <w:tabs>
                <w:tab w:val="left" w:pos="540"/>
              </w:tabs>
              <w:suppressAutoHyphens/>
              <w:spacing w:before="120" w:after="120"/>
              <w:ind w:left="72" w:firstLine="0"/>
              <w:jc w:val="both"/>
              <w:rPr>
                <w:rFonts w:ascii="Arial" w:hAnsi="Arial" w:cs="Arial"/>
                <w:sz w:val="22"/>
                <w:szCs w:val="22"/>
              </w:rPr>
            </w:pPr>
            <w:r w:rsidRPr="009109EF">
              <w:rPr>
                <w:rFonts w:ascii="Arial" w:hAnsi="Arial" w:cs="Arial"/>
                <w:sz w:val="22"/>
                <w:szCs w:val="22"/>
              </w:rPr>
              <w:t>Force Majeure shall not include (i) any event which is caused by the negligence or intentional action of a Party or such Party’s Experts, Sub-</w:t>
            </w:r>
            <w:r w:rsidR="00B715BC" w:rsidRPr="009109EF">
              <w:rPr>
                <w:rFonts w:ascii="Arial" w:hAnsi="Arial" w:cs="Arial"/>
                <w:sz w:val="22"/>
                <w:szCs w:val="22"/>
              </w:rPr>
              <w:t xml:space="preserve">Consultants </w:t>
            </w:r>
            <w:r w:rsidRPr="009109EF">
              <w:rPr>
                <w:rFonts w:ascii="Arial" w:hAnsi="Arial" w:cs="Arial"/>
                <w:sz w:val="22"/>
                <w:szCs w:val="22"/>
              </w:rPr>
              <w:t>or agents or employees, nor (ii) any event which a diligent Party could reasonably have been expected to both take into account at the time of the conclusion of this Contract, and avoid or overcome in the carrying out of its obligations hereunder.</w:t>
            </w:r>
          </w:p>
          <w:p w14:paraId="53D6F52B" w14:textId="77777777" w:rsidR="008A67DC" w:rsidRPr="008A67DC" w:rsidRDefault="008A67DC" w:rsidP="008A67DC">
            <w:pPr>
              <w:pStyle w:val="ListParagraph"/>
              <w:rPr>
                <w:rFonts w:ascii="Arial" w:hAnsi="Arial" w:cs="Arial"/>
                <w:sz w:val="22"/>
                <w:szCs w:val="22"/>
              </w:rPr>
            </w:pPr>
          </w:p>
          <w:p w14:paraId="525C6EFC" w14:textId="77777777" w:rsidR="008F6B69" w:rsidRPr="009109EF" w:rsidRDefault="008F6B69">
            <w:pPr>
              <w:pStyle w:val="ListParagraph"/>
              <w:numPr>
                <w:ilvl w:val="1"/>
                <w:numId w:val="35"/>
              </w:numPr>
              <w:tabs>
                <w:tab w:val="left" w:pos="540"/>
              </w:tabs>
              <w:suppressAutoHyphens/>
              <w:spacing w:before="120" w:after="120"/>
              <w:ind w:left="72" w:firstLine="0"/>
              <w:jc w:val="both"/>
              <w:rPr>
                <w:rFonts w:ascii="Arial" w:hAnsi="Arial" w:cs="Arial"/>
                <w:sz w:val="22"/>
                <w:szCs w:val="22"/>
              </w:rPr>
            </w:pPr>
            <w:r w:rsidRPr="009109EF">
              <w:rPr>
                <w:rFonts w:ascii="Arial" w:hAnsi="Arial" w:cs="Arial"/>
                <w:sz w:val="22"/>
                <w:szCs w:val="22"/>
              </w:rPr>
              <w:t>Force Majeure shall not include insufficiency of funds or failure to make any payment required hereunder.</w:t>
            </w:r>
          </w:p>
          <w:p w14:paraId="3F1A9748" w14:textId="77777777" w:rsidR="008F6B69" w:rsidRPr="009109EF" w:rsidRDefault="008F6B69" w:rsidP="009109EF">
            <w:pPr>
              <w:tabs>
                <w:tab w:val="left" w:pos="540"/>
              </w:tabs>
              <w:suppressAutoHyphens/>
              <w:spacing w:before="120" w:after="120"/>
              <w:ind w:left="72"/>
              <w:jc w:val="both"/>
              <w:rPr>
                <w:rFonts w:ascii="Arial" w:hAnsi="Arial" w:cs="Arial"/>
                <w:sz w:val="22"/>
                <w:szCs w:val="22"/>
              </w:rPr>
            </w:pPr>
          </w:p>
        </w:tc>
      </w:tr>
      <w:tr w:rsidR="008F6B69" w:rsidRPr="009109EF" w14:paraId="40891CAF" w14:textId="77777777" w:rsidTr="00C82F74">
        <w:trPr>
          <w:jc w:val="center"/>
        </w:trPr>
        <w:tc>
          <w:tcPr>
            <w:tcW w:w="2487" w:type="dxa"/>
          </w:tcPr>
          <w:p w14:paraId="4CACDEEB" w14:textId="77777777" w:rsidR="008F6B69" w:rsidRPr="009109EF" w:rsidRDefault="008F6B69" w:rsidP="009109EF">
            <w:pPr>
              <w:pStyle w:val="Section8Heading3"/>
              <w:spacing w:before="120" w:after="120"/>
              <w:ind w:left="888" w:hanging="540"/>
              <w:rPr>
                <w:rFonts w:ascii="Arial" w:hAnsi="Arial" w:cs="Arial"/>
                <w:b w:val="0"/>
                <w:sz w:val="22"/>
                <w:szCs w:val="22"/>
              </w:rPr>
            </w:pPr>
            <w:bookmarkStart w:id="286" w:name="_Toc351343690"/>
            <w:r w:rsidRPr="009109EF">
              <w:rPr>
                <w:rFonts w:ascii="Arial" w:hAnsi="Arial" w:cs="Arial"/>
                <w:sz w:val="22"/>
                <w:szCs w:val="22"/>
              </w:rPr>
              <w:lastRenderedPageBreak/>
              <w:t>b.</w:t>
            </w:r>
            <w:r w:rsidRPr="009109EF">
              <w:rPr>
                <w:rFonts w:ascii="Arial" w:hAnsi="Arial" w:cs="Arial"/>
                <w:sz w:val="22"/>
                <w:szCs w:val="22"/>
              </w:rPr>
              <w:tab/>
              <w:t>No Breach of Contract</w:t>
            </w:r>
            <w:bookmarkEnd w:id="286"/>
          </w:p>
        </w:tc>
        <w:tc>
          <w:tcPr>
            <w:tcW w:w="6880" w:type="dxa"/>
          </w:tcPr>
          <w:p w14:paraId="14E21695" w14:textId="1B0E5B99" w:rsidR="008F6B69" w:rsidRPr="009109EF" w:rsidRDefault="008F6B69">
            <w:pPr>
              <w:pStyle w:val="ListParagraph"/>
              <w:numPr>
                <w:ilvl w:val="1"/>
                <w:numId w:val="35"/>
              </w:numPr>
              <w:tabs>
                <w:tab w:val="left" w:pos="540"/>
              </w:tabs>
              <w:suppressAutoHyphens/>
              <w:spacing w:before="120" w:after="120"/>
              <w:ind w:left="72" w:firstLine="0"/>
              <w:jc w:val="both"/>
              <w:rPr>
                <w:rFonts w:ascii="Arial" w:hAnsi="Arial" w:cs="Arial"/>
                <w:sz w:val="22"/>
                <w:szCs w:val="22"/>
              </w:rPr>
            </w:pPr>
            <w:r w:rsidRPr="009109EF">
              <w:rPr>
                <w:rFonts w:ascii="Arial" w:hAnsi="Arial" w:cs="Arial"/>
                <w:sz w:val="22"/>
                <w:szCs w:val="22"/>
              </w:rPr>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tc>
      </w:tr>
      <w:tr w:rsidR="008F6B69" w:rsidRPr="009109EF" w14:paraId="362DC356" w14:textId="77777777" w:rsidTr="00C82F74">
        <w:trPr>
          <w:jc w:val="center"/>
        </w:trPr>
        <w:tc>
          <w:tcPr>
            <w:tcW w:w="2487" w:type="dxa"/>
          </w:tcPr>
          <w:p w14:paraId="671E3525" w14:textId="77777777" w:rsidR="008F6B69" w:rsidRPr="009109EF" w:rsidRDefault="008F6B69" w:rsidP="009109EF">
            <w:pPr>
              <w:pStyle w:val="Section8Heading3"/>
              <w:spacing w:before="120" w:after="120"/>
              <w:ind w:left="888" w:hanging="540"/>
              <w:rPr>
                <w:rFonts w:ascii="Arial" w:hAnsi="Arial" w:cs="Arial"/>
                <w:sz w:val="22"/>
                <w:szCs w:val="22"/>
              </w:rPr>
            </w:pPr>
            <w:r w:rsidRPr="009109EF">
              <w:rPr>
                <w:rFonts w:ascii="Arial" w:hAnsi="Arial" w:cs="Arial"/>
                <w:spacing w:val="-3"/>
                <w:sz w:val="22"/>
                <w:szCs w:val="22"/>
              </w:rPr>
              <w:t>c.</w:t>
            </w:r>
            <w:r w:rsidRPr="009109EF">
              <w:rPr>
                <w:rFonts w:ascii="Arial" w:hAnsi="Arial" w:cs="Arial"/>
                <w:spacing w:val="-3"/>
                <w:sz w:val="22"/>
                <w:szCs w:val="22"/>
              </w:rPr>
              <w:tab/>
              <w:t>Measures to be Taken</w:t>
            </w:r>
          </w:p>
        </w:tc>
        <w:tc>
          <w:tcPr>
            <w:tcW w:w="6880" w:type="dxa"/>
          </w:tcPr>
          <w:p w14:paraId="0CE9C8E7" w14:textId="10DCB588" w:rsidR="008F6B69" w:rsidRDefault="008F6B69">
            <w:pPr>
              <w:pStyle w:val="ListParagraph"/>
              <w:numPr>
                <w:ilvl w:val="1"/>
                <w:numId w:val="35"/>
              </w:numPr>
              <w:tabs>
                <w:tab w:val="left" w:pos="540"/>
              </w:tabs>
              <w:suppressAutoHyphens/>
              <w:spacing w:before="120" w:after="120"/>
              <w:ind w:left="72" w:firstLine="0"/>
              <w:jc w:val="both"/>
              <w:rPr>
                <w:rFonts w:ascii="Arial" w:hAnsi="Arial" w:cs="Arial"/>
                <w:sz w:val="22"/>
                <w:szCs w:val="22"/>
              </w:rPr>
            </w:pPr>
            <w:r w:rsidRPr="009109EF">
              <w:rPr>
                <w:rFonts w:ascii="Arial" w:hAnsi="Arial" w:cs="Arial"/>
                <w:sz w:val="22"/>
                <w:szCs w:val="22"/>
              </w:rPr>
              <w:t>A Party affected by an event of Force Majeure shall continue to perform its obligations under the Contract as far as is reasonably practical, and shall take all reasonable measures to minimize the consequences of any event of Force Majeure.</w:t>
            </w:r>
          </w:p>
          <w:p w14:paraId="7E2CD7AD" w14:textId="77777777" w:rsidR="008A67DC" w:rsidRPr="009109EF" w:rsidRDefault="008A67DC" w:rsidP="008A67DC">
            <w:pPr>
              <w:pStyle w:val="ListParagraph"/>
              <w:tabs>
                <w:tab w:val="left" w:pos="540"/>
              </w:tabs>
              <w:suppressAutoHyphens/>
              <w:spacing w:before="120" w:after="120"/>
              <w:ind w:left="72"/>
              <w:jc w:val="both"/>
              <w:rPr>
                <w:rFonts w:ascii="Arial" w:hAnsi="Arial" w:cs="Arial"/>
                <w:sz w:val="22"/>
                <w:szCs w:val="22"/>
              </w:rPr>
            </w:pPr>
          </w:p>
          <w:p w14:paraId="01B678C3" w14:textId="47F17949" w:rsidR="008F6B69" w:rsidRDefault="008F6B69">
            <w:pPr>
              <w:pStyle w:val="ListParagraph"/>
              <w:numPr>
                <w:ilvl w:val="1"/>
                <w:numId w:val="35"/>
              </w:numPr>
              <w:tabs>
                <w:tab w:val="left" w:pos="540"/>
              </w:tabs>
              <w:suppressAutoHyphens/>
              <w:spacing w:before="120" w:after="120"/>
              <w:ind w:left="72" w:firstLine="0"/>
              <w:jc w:val="both"/>
              <w:rPr>
                <w:rFonts w:ascii="Arial" w:hAnsi="Arial" w:cs="Arial"/>
                <w:sz w:val="22"/>
                <w:szCs w:val="22"/>
              </w:rPr>
            </w:pPr>
            <w:r w:rsidRPr="008A67DC">
              <w:rPr>
                <w:rFonts w:ascii="Arial" w:hAnsi="Arial" w:cs="Arial"/>
                <w:sz w:val="22"/>
                <w:szCs w:val="22"/>
              </w:rPr>
              <w:t xml:space="preserve">A Party affected by an event of Force Majeure shall notify the other Party of such event as soon as possible, and in any case not later than 14 calendar days following </w:t>
            </w:r>
            <w:r w:rsidR="00B715BC" w:rsidRPr="008A67DC">
              <w:rPr>
                <w:rFonts w:ascii="Arial" w:hAnsi="Arial" w:cs="Arial"/>
                <w:sz w:val="22"/>
                <w:szCs w:val="22"/>
              </w:rPr>
              <w:t xml:space="preserve">its </w:t>
            </w:r>
            <w:r w:rsidRPr="008A67DC">
              <w:rPr>
                <w:rFonts w:ascii="Arial" w:hAnsi="Arial" w:cs="Arial"/>
                <w:sz w:val="22"/>
                <w:szCs w:val="22"/>
              </w:rPr>
              <w:t xml:space="preserve">occurrence, providing evidence of the nature and cause </w:t>
            </w:r>
            <w:r w:rsidR="00B715BC" w:rsidRPr="008A67DC">
              <w:rPr>
                <w:rFonts w:ascii="Arial" w:hAnsi="Arial" w:cs="Arial"/>
                <w:sz w:val="22"/>
                <w:szCs w:val="22"/>
              </w:rPr>
              <w:t>the</w:t>
            </w:r>
            <w:r w:rsidRPr="008A67DC">
              <w:rPr>
                <w:rFonts w:ascii="Arial" w:hAnsi="Arial" w:cs="Arial"/>
                <w:sz w:val="22"/>
                <w:szCs w:val="22"/>
              </w:rPr>
              <w:t xml:space="preserve"> event, and shall similarly give written notice of the restoration of normal conditions as soon as possible.</w:t>
            </w:r>
          </w:p>
          <w:p w14:paraId="02189B96" w14:textId="77777777" w:rsidR="008A67DC" w:rsidRPr="008A67DC" w:rsidRDefault="008A67DC" w:rsidP="008A67DC">
            <w:pPr>
              <w:pStyle w:val="ListParagraph"/>
              <w:rPr>
                <w:rFonts w:ascii="Arial" w:hAnsi="Arial" w:cs="Arial"/>
                <w:sz w:val="22"/>
                <w:szCs w:val="22"/>
              </w:rPr>
            </w:pPr>
          </w:p>
          <w:p w14:paraId="504393E6" w14:textId="3A38B30F" w:rsidR="008F6B69" w:rsidRDefault="008F6B69">
            <w:pPr>
              <w:pStyle w:val="ListParagraph"/>
              <w:numPr>
                <w:ilvl w:val="1"/>
                <w:numId w:val="35"/>
              </w:numPr>
              <w:tabs>
                <w:tab w:val="left" w:pos="540"/>
              </w:tabs>
              <w:suppressAutoHyphens/>
              <w:spacing w:before="120" w:after="120"/>
              <w:ind w:left="72" w:firstLine="0"/>
              <w:jc w:val="both"/>
              <w:rPr>
                <w:rFonts w:ascii="Arial" w:hAnsi="Arial" w:cs="Arial"/>
                <w:sz w:val="22"/>
                <w:szCs w:val="22"/>
              </w:rPr>
            </w:pPr>
            <w:r w:rsidRPr="009109EF">
              <w:rPr>
                <w:rFonts w:ascii="Arial" w:hAnsi="Arial" w:cs="Arial"/>
                <w:sz w:val="22"/>
                <w:szCs w:val="22"/>
              </w:rPr>
              <w:t xml:space="preserve">Any period within which a Party shall, pursuant to this Contract, complete any action or task, shall be extended for a period equal to the time during which </w:t>
            </w:r>
            <w:r w:rsidR="00F430A0" w:rsidRPr="009109EF">
              <w:rPr>
                <w:rFonts w:ascii="Arial" w:hAnsi="Arial" w:cs="Arial"/>
                <w:sz w:val="22"/>
                <w:szCs w:val="22"/>
              </w:rPr>
              <w:t xml:space="preserve">the </w:t>
            </w:r>
            <w:r w:rsidRPr="009109EF">
              <w:rPr>
                <w:rFonts w:ascii="Arial" w:hAnsi="Arial" w:cs="Arial"/>
                <w:sz w:val="22"/>
                <w:szCs w:val="22"/>
              </w:rPr>
              <w:t xml:space="preserve">Party was unable to perform </w:t>
            </w:r>
            <w:r w:rsidR="00F430A0" w:rsidRPr="009109EF">
              <w:rPr>
                <w:rFonts w:ascii="Arial" w:hAnsi="Arial" w:cs="Arial"/>
                <w:sz w:val="22"/>
                <w:szCs w:val="22"/>
              </w:rPr>
              <w:t xml:space="preserve">the </w:t>
            </w:r>
            <w:r w:rsidRPr="009109EF">
              <w:rPr>
                <w:rFonts w:ascii="Arial" w:hAnsi="Arial" w:cs="Arial"/>
                <w:sz w:val="22"/>
                <w:szCs w:val="22"/>
              </w:rPr>
              <w:t>action as a result of Force Majeure.</w:t>
            </w:r>
          </w:p>
          <w:p w14:paraId="4BCD75E0" w14:textId="77777777" w:rsidR="008A67DC" w:rsidRPr="008A67DC" w:rsidRDefault="008A67DC" w:rsidP="008A67DC">
            <w:pPr>
              <w:pStyle w:val="ListParagraph"/>
              <w:rPr>
                <w:rFonts w:ascii="Arial" w:hAnsi="Arial" w:cs="Arial"/>
                <w:sz w:val="22"/>
                <w:szCs w:val="22"/>
              </w:rPr>
            </w:pPr>
          </w:p>
          <w:p w14:paraId="1A2C5DBC" w14:textId="77777777" w:rsidR="008F6B69" w:rsidRPr="009109EF" w:rsidRDefault="008F6B69">
            <w:pPr>
              <w:pStyle w:val="ListParagraph"/>
              <w:numPr>
                <w:ilvl w:val="1"/>
                <w:numId w:val="35"/>
              </w:numPr>
              <w:tabs>
                <w:tab w:val="left" w:pos="72"/>
              </w:tabs>
              <w:suppressAutoHyphens/>
              <w:spacing w:before="120" w:after="120"/>
              <w:ind w:left="72" w:firstLine="0"/>
              <w:jc w:val="both"/>
              <w:rPr>
                <w:rFonts w:ascii="Arial" w:hAnsi="Arial" w:cs="Arial"/>
                <w:sz w:val="22"/>
                <w:szCs w:val="22"/>
              </w:rPr>
            </w:pPr>
            <w:r w:rsidRPr="009109EF">
              <w:rPr>
                <w:rFonts w:ascii="Arial" w:hAnsi="Arial" w:cs="Arial"/>
                <w:sz w:val="22"/>
                <w:szCs w:val="22"/>
              </w:rPr>
              <w:t>During the period of their inability to perform the Services as a result of an event of Force Majeure, the Consultant, upon instructions by the Client, shall either:</w:t>
            </w:r>
          </w:p>
          <w:p w14:paraId="3314BBA8" w14:textId="77777777" w:rsidR="008F6B69" w:rsidRPr="009109EF" w:rsidRDefault="008F6B69" w:rsidP="007F7405">
            <w:pPr>
              <w:spacing w:before="120" w:after="120"/>
              <w:ind w:left="1062" w:right="-74" w:hanging="523"/>
              <w:jc w:val="both"/>
              <w:rPr>
                <w:rFonts w:ascii="Arial" w:hAnsi="Arial" w:cs="Arial"/>
                <w:sz w:val="22"/>
                <w:szCs w:val="22"/>
              </w:rPr>
            </w:pPr>
            <w:r w:rsidRPr="009109EF">
              <w:rPr>
                <w:rFonts w:ascii="Arial" w:hAnsi="Arial" w:cs="Arial"/>
                <w:sz w:val="22"/>
                <w:szCs w:val="22"/>
              </w:rPr>
              <w:t>(a)</w:t>
            </w:r>
            <w:r w:rsidRPr="009109EF">
              <w:rPr>
                <w:rFonts w:ascii="Arial" w:hAnsi="Arial" w:cs="Arial"/>
                <w:sz w:val="22"/>
                <w:szCs w:val="22"/>
              </w:rPr>
              <w:tab/>
              <w:t>demobilize, in which case the Consultant shall be reimbursed for additional costs they reasonably and necessarily incurred, and, if required by the Client, in reactivating the Services; or</w:t>
            </w:r>
          </w:p>
          <w:p w14:paraId="3D6FE503" w14:textId="58DA2927" w:rsidR="008F6B69" w:rsidRDefault="008F6B69" w:rsidP="00C47A91">
            <w:pPr>
              <w:ind w:left="1062" w:right="-74" w:hanging="523"/>
              <w:jc w:val="both"/>
              <w:rPr>
                <w:rFonts w:ascii="Arial" w:hAnsi="Arial" w:cs="Arial"/>
                <w:sz w:val="22"/>
                <w:szCs w:val="22"/>
              </w:rPr>
            </w:pPr>
            <w:r w:rsidRPr="009109EF">
              <w:rPr>
                <w:rFonts w:ascii="Arial" w:hAnsi="Arial" w:cs="Arial"/>
                <w:sz w:val="22"/>
                <w:szCs w:val="22"/>
              </w:rPr>
              <w:t>(b)</w:t>
            </w:r>
            <w:r w:rsidRPr="009109EF">
              <w:rPr>
                <w:rFonts w:ascii="Arial" w:hAnsi="Arial" w:cs="Arial"/>
                <w:sz w:val="22"/>
                <w:szCs w:val="22"/>
              </w:rPr>
              <w:tab/>
              <w:t>continue with the Services to the extent reasonably possible, in which case the Consultant shall continue to be paid under the terms of this Contract and be reimbursed for additional costs reasonably and necessarily incurred.</w:t>
            </w:r>
          </w:p>
          <w:p w14:paraId="4469961C" w14:textId="77777777" w:rsidR="00C47A91" w:rsidRDefault="00C47A91" w:rsidP="00C47A91">
            <w:pPr>
              <w:ind w:left="1062" w:right="-74" w:hanging="523"/>
              <w:jc w:val="both"/>
              <w:rPr>
                <w:rFonts w:ascii="Arial" w:hAnsi="Arial" w:cs="Arial"/>
                <w:sz w:val="22"/>
                <w:szCs w:val="22"/>
              </w:rPr>
            </w:pPr>
          </w:p>
          <w:p w14:paraId="1BC02A91" w14:textId="2E75538C" w:rsidR="008F6B69" w:rsidRPr="00C47A91" w:rsidRDefault="008F6B69">
            <w:pPr>
              <w:pStyle w:val="ListParagraph"/>
              <w:numPr>
                <w:ilvl w:val="1"/>
                <w:numId w:val="35"/>
              </w:numPr>
              <w:tabs>
                <w:tab w:val="left" w:pos="18"/>
              </w:tabs>
              <w:suppressAutoHyphens/>
              <w:ind w:left="18" w:firstLine="0"/>
              <w:jc w:val="both"/>
              <w:rPr>
                <w:rFonts w:ascii="Arial" w:hAnsi="Arial" w:cs="Arial"/>
                <w:sz w:val="22"/>
                <w:szCs w:val="22"/>
              </w:rPr>
            </w:pPr>
            <w:r w:rsidRPr="00C47A91">
              <w:rPr>
                <w:rFonts w:ascii="Arial" w:hAnsi="Arial" w:cs="Arial"/>
                <w:sz w:val="22"/>
                <w:szCs w:val="22"/>
              </w:rPr>
              <w:t xml:space="preserve">In the case of disagreement between the Parties as to the existence or extent of Force Majeure, the matter shall be settled according to Clauses GCC 48 </w:t>
            </w:r>
            <w:r w:rsidR="00F430A0" w:rsidRPr="00C47A91">
              <w:rPr>
                <w:rFonts w:ascii="Arial" w:hAnsi="Arial" w:cs="Arial"/>
                <w:sz w:val="22"/>
                <w:szCs w:val="22"/>
              </w:rPr>
              <w:t xml:space="preserve">and </w:t>
            </w:r>
            <w:r w:rsidRPr="00C47A91">
              <w:rPr>
                <w:rFonts w:ascii="Arial" w:hAnsi="Arial" w:cs="Arial"/>
                <w:sz w:val="22"/>
                <w:szCs w:val="22"/>
              </w:rPr>
              <w:t>49.</w:t>
            </w:r>
          </w:p>
        </w:tc>
      </w:tr>
      <w:tr w:rsidR="008F6B69" w:rsidRPr="009109EF" w14:paraId="67255845" w14:textId="77777777" w:rsidTr="00C82F74">
        <w:trPr>
          <w:jc w:val="center"/>
        </w:trPr>
        <w:tc>
          <w:tcPr>
            <w:tcW w:w="2487" w:type="dxa"/>
          </w:tcPr>
          <w:p w14:paraId="14AB78BC" w14:textId="0E8D8570"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87" w:name="_Toc351343695"/>
            <w:bookmarkStart w:id="288" w:name="_Toc300746762"/>
            <w:bookmarkStart w:id="289" w:name="_Toc330557915"/>
            <w:bookmarkStart w:id="290" w:name="_Toc518732322"/>
            <w:r w:rsidRPr="009109EF">
              <w:rPr>
                <w:rFonts w:ascii="Arial" w:hAnsi="Arial" w:cs="Arial"/>
                <w:sz w:val="22"/>
                <w:szCs w:val="22"/>
              </w:rPr>
              <w:t>Suspension</w:t>
            </w:r>
            <w:bookmarkEnd w:id="287"/>
            <w:bookmarkEnd w:id="288"/>
            <w:bookmarkEnd w:id="289"/>
            <w:bookmarkEnd w:id="290"/>
          </w:p>
        </w:tc>
        <w:tc>
          <w:tcPr>
            <w:tcW w:w="6880" w:type="dxa"/>
          </w:tcPr>
          <w:p w14:paraId="11438A82" w14:textId="6387CF66" w:rsidR="008F6B69" w:rsidRPr="009109EF" w:rsidRDefault="008F6B69">
            <w:pPr>
              <w:pStyle w:val="BodyText"/>
              <w:numPr>
                <w:ilvl w:val="1"/>
                <w:numId w:val="36"/>
              </w:numPr>
              <w:suppressAutoHyphens w:val="0"/>
              <w:spacing w:before="120"/>
              <w:ind w:left="0" w:firstLine="0"/>
              <w:rPr>
                <w:rFonts w:ascii="Arial" w:hAnsi="Arial" w:cs="Arial"/>
                <w:sz w:val="22"/>
                <w:szCs w:val="22"/>
              </w:rPr>
            </w:pPr>
            <w:r w:rsidRPr="009109EF">
              <w:rPr>
                <w:rFonts w:ascii="Arial" w:hAnsi="Arial" w:cs="Arial"/>
                <w:sz w:val="22"/>
                <w:szCs w:val="22"/>
              </w:rPr>
              <w:t xml:space="preserve">The Client may, by written notice of suspension to the Consultant, suspend all payments to the Consultant hereunder if the Consultant fails to perform any of its obligations under this Contract, including carrying out of the Services, provided that </w:t>
            </w:r>
            <w:r w:rsidR="00F01CC9" w:rsidRPr="009109EF">
              <w:rPr>
                <w:rFonts w:ascii="Arial" w:hAnsi="Arial" w:cs="Arial"/>
                <w:sz w:val="22"/>
                <w:szCs w:val="22"/>
              </w:rPr>
              <w:t xml:space="preserve">the </w:t>
            </w:r>
            <w:r w:rsidRPr="009109EF">
              <w:rPr>
                <w:rFonts w:ascii="Arial" w:hAnsi="Arial" w:cs="Arial"/>
                <w:sz w:val="22"/>
                <w:szCs w:val="22"/>
              </w:rPr>
              <w:t xml:space="preserve">notice of suspension (i) shall specify the nature of the failure, and (ii) shall request the Consultant to remedy </w:t>
            </w:r>
            <w:r w:rsidR="00F01CC9" w:rsidRPr="009109EF">
              <w:rPr>
                <w:rFonts w:ascii="Arial" w:hAnsi="Arial" w:cs="Arial"/>
                <w:sz w:val="22"/>
                <w:szCs w:val="22"/>
              </w:rPr>
              <w:t xml:space="preserve">the </w:t>
            </w:r>
            <w:r w:rsidRPr="009109EF">
              <w:rPr>
                <w:rFonts w:ascii="Arial" w:hAnsi="Arial" w:cs="Arial"/>
                <w:sz w:val="22"/>
                <w:szCs w:val="22"/>
              </w:rPr>
              <w:t xml:space="preserve">failure within a period not </w:t>
            </w:r>
            <w:r w:rsidRPr="009109EF">
              <w:rPr>
                <w:rFonts w:ascii="Arial" w:hAnsi="Arial" w:cs="Arial"/>
                <w:sz w:val="22"/>
                <w:szCs w:val="22"/>
              </w:rPr>
              <w:lastRenderedPageBreak/>
              <w:t xml:space="preserve">exceeding 30 calendar days after receipt by the Consultant of </w:t>
            </w:r>
            <w:r w:rsidR="00F430A0" w:rsidRPr="009109EF">
              <w:rPr>
                <w:rFonts w:ascii="Arial" w:hAnsi="Arial" w:cs="Arial"/>
                <w:sz w:val="22"/>
                <w:szCs w:val="22"/>
              </w:rPr>
              <w:t xml:space="preserve">the </w:t>
            </w:r>
            <w:r w:rsidRPr="009109EF">
              <w:rPr>
                <w:rFonts w:ascii="Arial" w:hAnsi="Arial" w:cs="Arial"/>
                <w:sz w:val="22"/>
                <w:szCs w:val="22"/>
              </w:rPr>
              <w:t>notice of suspension.</w:t>
            </w:r>
          </w:p>
        </w:tc>
      </w:tr>
      <w:tr w:rsidR="008F6B69" w:rsidRPr="009109EF" w14:paraId="426C1398" w14:textId="77777777" w:rsidTr="00C82F74">
        <w:trPr>
          <w:jc w:val="center"/>
        </w:trPr>
        <w:tc>
          <w:tcPr>
            <w:tcW w:w="2487" w:type="dxa"/>
          </w:tcPr>
          <w:p w14:paraId="1EB82E01" w14:textId="7693D204"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291" w:name="_Toc351343696"/>
            <w:bookmarkStart w:id="292" w:name="_Toc300746763"/>
            <w:bookmarkStart w:id="293" w:name="_Toc330557916"/>
            <w:bookmarkStart w:id="294" w:name="_Toc518732323"/>
            <w:r w:rsidRPr="009109EF">
              <w:rPr>
                <w:rFonts w:ascii="Arial" w:hAnsi="Arial" w:cs="Arial"/>
                <w:sz w:val="22"/>
                <w:szCs w:val="22"/>
              </w:rPr>
              <w:lastRenderedPageBreak/>
              <w:t>Termination</w:t>
            </w:r>
            <w:bookmarkEnd w:id="291"/>
            <w:bookmarkEnd w:id="292"/>
            <w:bookmarkEnd w:id="293"/>
            <w:bookmarkEnd w:id="294"/>
          </w:p>
        </w:tc>
        <w:tc>
          <w:tcPr>
            <w:tcW w:w="6880" w:type="dxa"/>
          </w:tcPr>
          <w:p w14:paraId="1AC99529" w14:textId="77777777" w:rsidR="008F6B69" w:rsidRPr="009109EF" w:rsidRDefault="008F6B69" w:rsidP="009109EF">
            <w:pPr>
              <w:spacing w:before="120" w:after="120"/>
              <w:rPr>
                <w:rFonts w:ascii="Arial" w:hAnsi="Arial" w:cs="Arial"/>
                <w:b/>
                <w:sz w:val="22"/>
                <w:szCs w:val="22"/>
              </w:rPr>
            </w:pPr>
            <w:r w:rsidRPr="009109EF">
              <w:rPr>
                <w:rFonts w:ascii="Arial" w:hAnsi="Arial" w:cs="Arial"/>
                <w:sz w:val="22"/>
                <w:szCs w:val="22"/>
              </w:rPr>
              <w:t>19. 1</w:t>
            </w:r>
            <w:r w:rsidRPr="009109EF">
              <w:rPr>
                <w:rFonts w:ascii="Arial" w:hAnsi="Arial" w:cs="Arial"/>
                <w:sz w:val="22"/>
                <w:szCs w:val="22"/>
              </w:rPr>
              <w:tab/>
              <w:t xml:space="preserve">This Contract may be terminated by either Party as per provisions set up below:     </w:t>
            </w:r>
          </w:p>
        </w:tc>
      </w:tr>
      <w:tr w:rsidR="008F6B69" w:rsidRPr="009109EF" w14:paraId="60EA1CBF" w14:textId="77777777" w:rsidTr="00C82F74">
        <w:trPr>
          <w:jc w:val="center"/>
        </w:trPr>
        <w:tc>
          <w:tcPr>
            <w:tcW w:w="2487" w:type="dxa"/>
          </w:tcPr>
          <w:p w14:paraId="473895EB" w14:textId="77777777" w:rsidR="008F6B69" w:rsidRPr="009109EF" w:rsidRDefault="008F6B69" w:rsidP="009109EF">
            <w:pPr>
              <w:pStyle w:val="Section8Heading3"/>
              <w:spacing w:before="120" w:after="120"/>
              <w:ind w:left="888" w:hanging="540"/>
              <w:rPr>
                <w:rFonts w:ascii="Arial" w:hAnsi="Arial" w:cs="Arial"/>
                <w:sz w:val="22"/>
                <w:szCs w:val="22"/>
              </w:rPr>
            </w:pPr>
            <w:bookmarkStart w:id="295" w:name="_Toc351343697"/>
            <w:r w:rsidRPr="009109EF">
              <w:rPr>
                <w:rFonts w:ascii="Arial" w:hAnsi="Arial" w:cs="Arial"/>
                <w:iCs/>
                <w:sz w:val="22"/>
                <w:szCs w:val="22"/>
              </w:rPr>
              <w:t>a.</w:t>
            </w:r>
            <w:r w:rsidRPr="009109EF">
              <w:rPr>
                <w:rFonts w:ascii="Arial" w:hAnsi="Arial" w:cs="Arial"/>
                <w:iCs/>
                <w:sz w:val="22"/>
                <w:szCs w:val="22"/>
              </w:rPr>
              <w:tab/>
              <w:t xml:space="preserve">By the </w:t>
            </w:r>
            <w:r w:rsidRPr="009109EF">
              <w:rPr>
                <w:rFonts w:ascii="Arial" w:hAnsi="Arial" w:cs="Arial"/>
                <w:sz w:val="22"/>
                <w:szCs w:val="22"/>
              </w:rPr>
              <w:t>Client</w:t>
            </w:r>
            <w:bookmarkEnd w:id="295"/>
          </w:p>
        </w:tc>
        <w:tc>
          <w:tcPr>
            <w:tcW w:w="6880" w:type="dxa"/>
          </w:tcPr>
          <w:p w14:paraId="60DC4132" w14:textId="25E2AC3B" w:rsidR="008F6B69" w:rsidRPr="009109EF" w:rsidRDefault="008F6B69" w:rsidP="009109EF">
            <w:pPr>
              <w:spacing w:before="120" w:after="120"/>
              <w:ind w:left="522"/>
              <w:jc w:val="both"/>
              <w:rPr>
                <w:rFonts w:ascii="Arial" w:hAnsi="Arial" w:cs="Arial"/>
                <w:b/>
                <w:sz w:val="22"/>
                <w:szCs w:val="22"/>
              </w:rPr>
            </w:pPr>
            <w:r w:rsidRPr="009109EF">
              <w:rPr>
                <w:rFonts w:ascii="Arial" w:hAnsi="Arial" w:cs="Arial"/>
                <w:sz w:val="22"/>
                <w:szCs w:val="22"/>
              </w:rPr>
              <w:t>19.1.1</w:t>
            </w:r>
            <w:r w:rsidRPr="009109EF">
              <w:rPr>
                <w:rFonts w:ascii="Arial" w:hAnsi="Arial" w:cs="Arial"/>
                <w:sz w:val="22"/>
                <w:szCs w:val="22"/>
              </w:rPr>
              <w:tab/>
              <w:t>The Client may terminate this Contract in case of the occurrence of any of the events specified in paragraphs (a) through (f) of this Clause</w:t>
            </w:r>
            <w:r w:rsidR="00E02DAB" w:rsidRPr="009109EF">
              <w:rPr>
                <w:rFonts w:ascii="Arial" w:hAnsi="Arial" w:cs="Arial"/>
                <w:sz w:val="22"/>
                <w:szCs w:val="22"/>
              </w:rPr>
              <w:t xml:space="preserve"> occurs</w:t>
            </w:r>
            <w:r w:rsidRPr="009109EF">
              <w:rPr>
                <w:rFonts w:ascii="Arial" w:hAnsi="Arial" w:cs="Arial"/>
                <w:sz w:val="22"/>
                <w:szCs w:val="22"/>
              </w:rPr>
              <w:t xml:space="preserve">. In </w:t>
            </w:r>
            <w:r w:rsidR="00E02DAB" w:rsidRPr="009109EF">
              <w:rPr>
                <w:rFonts w:ascii="Arial" w:hAnsi="Arial" w:cs="Arial"/>
                <w:sz w:val="22"/>
                <w:szCs w:val="22"/>
              </w:rPr>
              <w:t>this case,</w:t>
            </w:r>
            <w:r w:rsidRPr="009109EF">
              <w:rPr>
                <w:rFonts w:ascii="Arial" w:hAnsi="Arial" w:cs="Arial"/>
                <w:sz w:val="22"/>
                <w:szCs w:val="22"/>
              </w:rPr>
              <w:t xml:space="preserve"> the Client shall give at least 30 calendar days’ written notice of termination to the Consultant </w:t>
            </w:r>
            <w:r w:rsidR="00E02DAB" w:rsidRPr="009109EF">
              <w:rPr>
                <w:rFonts w:ascii="Arial" w:hAnsi="Arial" w:cs="Arial"/>
                <w:sz w:val="22"/>
                <w:szCs w:val="22"/>
              </w:rPr>
              <w:t>for</w:t>
            </w:r>
            <w:r w:rsidRPr="009109EF">
              <w:rPr>
                <w:rFonts w:ascii="Arial" w:hAnsi="Arial" w:cs="Arial"/>
                <w:sz w:val="22"/>
                <w:szCs w:val="22"/>
              </w:rPr>
              <w:t xml:space="preserve"> events referred to in (a) </w:t>
            </w:r>
            <w:r w:rsidR="005E2209" w:rsidRPr="009109EF">
              <w:rPr>
                <w:rFonts w:ascii="Arial" w:hAnsi="Arial" w:cs="Arial"/>
                <w:sz w:val="22"/>
                <w:szCs w:val="22"/>
              </w:rPr>
              <w:t xml:space="preserve">to </w:t>
            </w:r>
            <w:r w:rsidRPr="009109EF">
              <w:rPr>
                <w:rFonts w:ascii="Arial" w:hAnsi="Arial" w:cs="Arial"/>
                <w:sz w:val="22"/>
                <w:szCs w:val="22"/>
              </w:rPr>
              <w:t xml:space="preserve">(d); at least 60 calendar days’ written notice in case of the event referred to in (e); and at least 5 calendar days’ written notice </w:t>
            </w:r>
            <w:r w:rsidR="005E2209" w:rsidRPr="009109EF">
              <w:rPr>
                <w:rFonts w:ascii="Arial" w:hAnsi="Arial" w:cs="Arial"/>
                <w:sz w:val="22"/>
                <w:szCs w:val="22"/>
              </w:rPr>
              <w:t>for</w:t>
            </w:r>
            <w:r w:rsidRPr="009109EF">
              <w:rPr>
                <w:rFonts w:ascii="Arial" w:hAnsi="Arial" w:cs="Arial"/>
                <w:sz w:val="22"/>
                <w:szCs w:val="22"/>
              </w:rPr>
              <w:t xml:space="preserve"> the event referred to in (f):</w:t>
            </w:r>
          </w:p>
          <w:p w14:paraId="7CBDF96C" w14:textId="77777777" w:rsidR="008F6B69" w:rsidRPr="009109EF" w:rsidRDefault="008F6B69" w:rsidP="009109EF">
            <w:pPr>
              <w:spacing w:before="120" w:after="120"/>
              <w:ind w:left="1152" w:right="-72" w:hanging="612"/>
              <w:jc w:val="both"/>
              <w:rPr>
                <w:rFonts w:ascii="Arial" w:hAnsi="Arial" w:cs="Arial"/>
                <w:sz w:val="22"/>
                <w:szCs w:val="22"/>
              </w:rPr>
            </w:pPr>
            <w:r w:rsidRPr="009109EF">
              <w:rPr>
                <w:rFonts w:ascii="Arial" w:hAnsi="Arial" w:cs="Arial"/>
                <w:sz w:val="22"/>
                <w:szCs w:val="22"/>
              </w:rPr>
              <w:t>(a)</w:t>
            </w:r>
            <w:r w:rsidRPr="009109EF">
              <w:rPr>
                <w:rFonts w:ascii="Arial" w:hAnsi="Arial" w:cs="Arial"/>
                <w:sz w:val="22"/>
                <w:szCs w:val="22"/>
              </w:rPr>
              <w:tab/>
              <w:t xml:space="preserve">If the Consultant fails to remedy a failure in the performance of its obligations hereunder, as specified in a notice of suspension pursuant to Clause GCC 18; </w:t>
            </w:r>
          </w:p>
          <w:p w14:paraId="1F169168" w14:textId="03F60A5C" w:rsidR="008F6B69" w:rsidRPr="009109EF" w:rsidRDefault="008F6B69" w:rsidP="009109EF">
            <w:pPr>
              <w:spacing w:before="120" w:after="120"/>
              <w:ind w:left="1152" w:right="-72" w:hanging="612"/>
              <w:jc w:val="both"/>
              <w:rPr>
                <w:rFonts w:ascii="Arial" w:hAnsi="Arial" w:cs="Arial"/>
                <w:sz w:val="22"/>
                <w:szCs w:val="22"/>
              </w:rPr>
            </w:pPr>
            <w:r w:rsidRPr="009109EF">
              <w:rPr>
                <w:rFonts w:ascii="Arial" w:hAnsi="Arial" w:cs="Arial"/>
                <w:sz w:val="22"/>
                <w:szCs w:val="22"/>
              </w:rPr>
              <w:t>(b)</w:t>
            </w:r>
            <w:r w:rsidRPr="009109EF">
              <w:rPr>
                <w:rFonts w:ascii="Arial" w:hAnsi="Arial" w:cs="Arial"/>
                <w:sz w:val="22"/>
                <w:szCs w:val="22"/>
              </w:rPr>
              <w:tab/>
              <w:t>If the Consultant becomes (or, if the Consultant consists of more than one entity, if any of its members</w:t>
            </w:r>
            <w:r w:rsidR="005E2209" w:rsidRPr="009109EF">
              <w:rPr>
                <w:rFonts w:ascii="Arial" w:hAnsi="Arial" w:cs="Arial"/>
                <w:sz w:val="22"/>
                <w:szCs w:val="22"/>
              </w:rPr>
              <w:t>)</w:t>
            </w:r>
            <w:r w:rsidRPr="009109EF">
              <w:rPr>
                <w:rFonts w:ascii="Arial" w:hAnsi="Arial" w:cs="Arial"/>
                <w:sz w:val="22"/>
                <w:szCs w:val="22"/>
              </w:rPr>
              <w:t xml:space="preserve"> becomes insolvent or bankrupt or enter into any agreements with their creditors for relief of debt or take advantage of any law for the benefit of debtors or go into liquidation or receivership whether compulsory or voluntary;</w:t>
            </w:r>
          </w:p>
          <w:p w14:paraId="3FD50F49" w14:textId="77777777" w:rsidR="008F6B69" w:rsidRPr="009109EF" w:rsidRDefault="008F6B69" w:rsidP="009109EF">
            <w:pPr>
              <w:spacing w:before="120" w:after="120"/>
              <w:ind w:left="1152" w:right="-72" w:hanging="612"/>
              <w:jc w:val="both"/>
              <w:rPr>
                <w:rFonts w:ascii="Arial" w:hAnsi="Arial" w:cs="Arial"/>
                <w:sz w:val="22"/>
                <w:szCs w:val="22"/>
              </w:rPr>
            </w:pPr>
            <w:r w:rsidRPr="009109EF">
              <w:rPr>
                <w:rFonts w:ascii="Arial" w:hAnsi="Arial" w:cs="Arial"/>
                <w:sz w:val="22"/>
                <w:szCs w:val="22"/>
              </w:rPr>
              <w:t>(c)</w:t>
            </w:r>
            <w:r w:rsidRPr="009109EF">
              <w:rPr>
                <w:rFonts w:ascii="Arial" w:hAnsi="Arial" w:cs="Arial"/>
                <w:sz w:val="22"/>
                <w:szCs w:val="22"/>
              </w:rPr>
              <w:tab/>
              <w:t>If the Consultant fails to comply with any final decision reached as a result of arbitration proceedings pursuant to Clause GCC 49.1;</w:t>
            </w:r>
          </w:p>
          <w:p w14:paraId="6BB82874" w14:textId="1A9805CA" w:rsidR="008F6B69" w:rsidRPr="009109EF" w:rsidRDefault="008F6B69" w:rsidP="009109EF">
            <w:pPr>
              <w:spacing w:before="120" w:after="120"/>
              <w:ind w:left="1152" w:right="-72" w:hanging="612"/>
              <w:jc w:val="both"/>
              <w:rPr>
                <w:rFonts w:ascii="Arial" w:hAnsi="Arial" w:cs="Arial"/>
                <w:sz w:val="22"/>
                <w:szCs w:val="22"/>
              </w:rPr>
            </w:pPr>
            <w:r w:rsidRPr="009109EF">
              <w:rPr>
                <w:rFonts w:ascii="Arial" w:hAnsi="Arial" w:cs="Arial"/>
                <w:sz w:val="22"/>
                <w:szCs w:val="22"/>
              </w:rPr>
              <w:t>(d)</w:t>
            </w:r>
            <w:r w:rsidRPr="009109EF">
              <w:rPr>
                <w:rFonts w:ascii="Arial" w:hAnsi="Arial" w:cs="Arial"/>
                <w:sz w:val="22"/>
                <w:szCs w:val="22"/>
              </w:rPr>
              <w:tab/>
              <w:t>If, as the result of Force Majeure, the Consultant is unable to perform a material portion of the Services for a period of not less than 60 calendar days;</w:t>
            </w:r>
          </w:p>
          <w:p w14:paraId="12F4C82E" w14:textId="6C2B281F" w:rsidR="008F6B69" w:rsidRPr="009109EF" w:rsidRDefault="008F6B69" w:rsidP="009109EF">
            <w:pPr>
              <w:spacing w:before="120" w:after="120"/>
              <w:ind w:left="1152" w:right="-72" w:hanging="612"/>
              <w:jc w:val="both"/>
              <w:rPr>
                <w:rFonts w:ascii="Arial" w:hAnsi="Arial" w:cs="Arial"/>
                <w:sz w:val="22"/>
                <w:szCs w:val="22"/>
              </w:rPr>
            </w:pPr>
            <w:r w:rsidRPr="009109EF">
              <w:rPr>
                <w:rFonts w:ascii="Arial" w:hAnsi="Arial" w:cs="Arial"/>
                <w:sz w:val="22"/>
                <w:szCs w:val="22"/>
              </w:rPr>
              <w:t>(e)</w:t>
            </w:r>
            <w:r w:rsidRPr="009109EF">
              <w:rPr>
                <w:rFonts w:ascii="Arial" w:hAnsi="Arial" w:cs="Arial"/>
                <w:sz w:val="22"/>
                <w:szCs w:val="22"/>
              </w:rPr>
              <w:tab/>
              <w:t>If the Client, in its sole discretion and for any reason whatsoever, decides to terminate this Contract;</w:t>
            </w:r>
            <w:r w:rsidR="005E2209" w:rsidRPr="009109EF">
              <w:rPr>
                <w:rFonts w:ascii="Arial" w:hAnsi="Arial" w:cs="Arial"/>
                <w:sz w:val="22"/>
                <w:szCs w:val="22"/>
              </w:rPr>
              <w:t xml:space="preserve"> or</w:t>
            </w:r>
          </w:p>
          <w:p w14:paraId="53B03EB0" w14:textId="1AF3185E" w:rsidR="008F6B69" w:rsidRPr="009109EF" w:rsidRDefault="008F6B69" w:rsidP="009109EF">
            <w:pPr>
              <w:spacing w:before="120" w:after="120"/>
              <w:ind w:left="1152" w:right="-72" w:hanging="612"/>
              <w:jc w:val="both"/>
              <w:rPr>
                <w:rFonts w:ascii="Arial" w:hAnsi="Arial" w:cs="Arial"/>
                <w:sz w:val="22"/>
                <w:szCs w:val="22"/>
              </w:rPr>
            </w:pPr>
            <w:r w:rsidRPr="009109EF">
              <w:rPr>
                <w:rFonts w:ascii="Arial" w:hAnsi="Arial" w:cs="Arial"/>
                <w:sz w:val="22"/>
                <w:szCs w:val="22"/>
              </w:rPr>
              <w:t>(f)</w:t>
            </w:r>
            <w:r w:rsidRPr="009109EF">
              <w:rPr>
                <w:rFonts w:ascii="Arial" w:hAnsi="Arial" w:cs="Arial"/>
                <w:sz w:val="22"/>
                <w:szCs w:val="22"/>
              </w:rPr>
              <w:tab/>
              <w:t xml:space="preserve">If the Consultant fails to confirm </w:t>
            </w:r>
            <w:r w:rsidR="005E2209" w:rsidRPr="009109EF">
              <w:rPr>
                <w:rFonts w:ascii="Arial" w:hAnsi="Arial" w:cs="Arial"/>
                <w:sz w:val="22"/>
                <w:szCs w:val="22"/>
              </w:rPr>
              <w:t xml:space="preserve">the </w:t>
            </w:r>
            <w:r w:rsidRPr="009109EF">
              <w:rPr>
                <w:rFonts w:ascii="Arial" w:hAnsi="Arial" w:cs="Arial"/>
                <w:sz w:val="22"/>
                <w:szCs w:val="22"/>
              </w:rPr>
              <w:t>availability of Key Experts as required in Clause GCC 13.</w:t>
            </w:r>
          </w:p>
          <w:p w14:paraId="2B61C5B3" w14:textId="553E8C1B" w:rsidR="008F6B69" w:rsidRPr="009109EF" w:rsidRDefault="008F6B69" w:rsidP="009109EF">
            <w:pPr>
              <w:spacing w:before="120" w:after="120"/>
              <w:ind w:left="522" w:right="-72"/>
              <w:jc w:val="both"/>
              <w:rPr>
                <w:rFonts w:ascii="Arial" w:hAnsi="Arial" w:cs="Arial"/>
                <w:sz w:val="22"/>
                <w:szCs w:val="22"/>
              </w:rPr>
            </w:pPr>
            <w:r w:rsidRPr="009109EF">
              <w:rPr>
                <w:rFonts w:ascii="Arial" w:hAnsi="Arial" w:cs="Arial"/>
                <w:sz w:val="22"/>
                <w:szCs w:val="22"/>
              </w:rPr>
              <w:t>19.1.2</w:t>
            </w:r>
            <w:r w:rsidRPr="009109EF">
              <w:rPr>
                <w:rFonts w:ascii="Arial" w:hAnsi="Arial" w:cs="Arial"/>
                <w:sz w:val="22"/>
                <w:szCs w:val="22"/>
              </w:rPr>
              <w:tab/>
              <w:t xml:space="preserve">Furthermore, if the Client determines that the Consultant has engaged in corrupt, fraudulent, collusive, coercive </w:t>
            </w:r>
            <w:r w:rsidRPr="009109EF">
              <w:rPr>
                <w:rFonts w:ascii="Arial" w:hAnsi="Arial" w:cs="Arial"/>
                <w:i/>
                <w:sz w:val="22"/>
                <w:szCs w:val="22"/>
              </w:rPr>
              <w:t>[or obstructive]</w:t>
            </w:r>
            <w:r w:rsidRPr="009109EF">
              <w:rPr>
                <w:rFonts w:ascii="Arial" w:hAnsi="Arial" w:cs="Arial"/>
                <w:sz w:val="22"/>
                <w:szCs w:val="22"/>
              </w:rPr>
              <w:t xml:space="preserve"> practices</w:t>
            </w:r>
            <w:r w:rsidR="002E7B6C">
              <w:rPr>
                <w:rFonts w:ascii="Arial" w:hAnsi="Arial" w:cs="Arial"/>
                <w:sz w:val="22"/>
                <w:szCs w:val="22"/>
              </w:rPr>
              <w:t xml:space="preserve"> or other integrity violations</w:t>
            </w:r>
            <w:r w:rsidRPr="009109EF">
              <w:rPr>
                <w:rFonts w:ascii="Arial" w:hAnsi="Arial" w:cs="Arial"/>
                <w:sz w:val="22"/>
                <w:szCs w:val="22"/>
              </w:rPr>
              <w:t>, in competing for or in executing the Contract, the Client may, after giving 14 calendar days</w:t>
            </w:r>
            <w:r w:rsidR="00360126" w:rsidRPr="009109EF">
              <w:rPr>
                <w:rFonts w:ascii="Arial" w:hAnsi="Arial" w:cs="Arial"/>
                <w:sz w:val="22"/>
                <w:szCs w:val="22"/>
              </w:rPr>
              <w:t>’</w:t>
            </w:r>
            <w:r w:rsidRPr="009109EF">
              <w:rPr>
                <w:rFonts w:ascii="Arial" w:hAnsi="Arial" w:cs="Arial"/>
                <w:sz w:val="22"/>
                <w:szCs w:val="22"/>
              </w:rPr>
              <w:t xml:space="preserve"> written notice to the Consultant, terminate the Consultant's employment under the Contract. </w:t>
            </w:r>
          </w:p>
        </w:tc>
      </w:tr>
      <w:tr w:rsidR="008F6B69" w:rsidRPr="009109EF" w14:paraId="6F0D3CE6" w14:textId="77777777" w:rsidTr="00C82F74">
        <w:trPr>
          <w:jc w:val="center"/>
        </w:trPr>
        <w:tc>
          <w:tcPr>
            <w:tcW w:w="2487" w:type="dxa"/>
          </w:tcPr>
          <w:p w14:paraId="105DB87C" w14:textId="77777777" w:rsidR="008F6B69" w:rsidRPr="009109EF" w:rsidRDefault="008F6B69" w:rsidP="009109EF">
            <w:pPr>
              <w:pStyle w:val="Section8Heading3"/>
              <w:spacing w:before="120" w:after="120"/>
              <w:ind w:left="888" w:hanging="540"/>
              <w:rPr>
                <w:rFonts w:ascii="Arial" w:hAnsi="Arial" w:cs="Arial"/>
                <w:sz w:val="22"/>
                <w:szCs w:val="22"/>
              </w:rPr>
            </w:pPr>
            <w:r w:rsidRPr="009109EF">
              <w:rPr>
                <w:rFonts w:ascii="Arial" w:hAnsi="Arial" w:cs="Arial"/>
                <w:sz w:val="22"/>
                <w:szCs w:val="22"/>
              </w:rPr>
              <w:t>b.</w:t>
            </w:r>
            <w:r w:rsidRPr="009109EF">
              <w:rPr>
                <w:rFonts w:ascii="Arial" w:hAnsi="Arial" w:cs="Arial"/>
                <w:sz w:val="22"/>
                <w:szCs w:val="22"/>
              </w:rPr>
              <w:tab/>
              <w:t>By the Consultant</w:t>
            </w:r>
          </w:p>
        </w:tc>
        <w:tc>
          <w:tcPr>
            <w:tcW w:w="6880" w:type="dxa"/>
          </w:tcPr>
          <w:p w14:paraId="767B3281" w14:textId="47F0B915" w:rsidR="008F6B69" w:rsidRPr="009109EF" w:rsidRDefault="008F6B69" w:rsidP="009109EF">
            <w:pPr>
              <w:spacing w:before="120" w:after="120"/>
              <w:ind w:left="515"/>
              <w:jc w:val="both"/>
              <w:rPr>
                <w:rFonts w:ascii="Arial" w:hAnsi="Arial" w:cs="Arial"/>
                <w:sz w:val="22"/>
                <w:szCs w:val="22"/>
              </w:rPr>
            </w:pPr>
            <w:r w:rsidRPr="009109EF">
              <w:rPr>
                <w:rFonts w:ascii="Arial" w:hAnsi="Arial" w:cs="Arial"/>
                <w:sz w:val="22"/>
                <w:szCs w:val="22"/>
              </w:rPr>
              <w:t>19.1.3</w:t>
            </w:r>
            <w:r w:rsidRPr="009109EF">
              <w:rPr>
                <w:rFonts w:ascii="Arial" w:hAnsi="Arial" w:cs="Arial"/>
                <w:sz w:val="22"/>
                <w:szCs w:val="22"/>
              </w:rPr>
              <w:tab/>
              <w:t xml:space="preserve">The Consultant may terminate this Contract, by not less than 30 calendar days’ written notice to the Client, in case any of the events specified in paragraphs (a) </w:t>
            </w:r>
            <w:r w:rsidR="00360126" w:rsidRPr="009109EF">
              <w:rPr>
                <w:rFonts w:ascii="Arial" w:hAnsi="Arial" w:cs="Arial"/>
                <w:sz w:val="22"/>
                <w:szCs w:val="22"/>
              </w:rPr>
              <w:t xml:space="preserve">to </w:t>
            </w:r>
            <w:r w:rsidRPr="009109EF">
              <w:rPr>
                <w:rFonts w:ascii="Arial" w:hAnsi="Arial" w:cs="Arial"/>
                <w:sz w:val="22"/>
                <w:szCs w:val="22"/>
              </w:rPr>
              <w:t xml:space="preserve">(d) </w:t>
            </w:r>
            <w:r w:rsidR="00D055EE" w:rsidRPr="009109EF">
              <w:rPr>
                <w:rFonts w:ascii="Arial" w:hAnsi="Arial" w:cs="Arial"/>
                <w:sz w:val="22"/>
                <w:szCs w:val="22"/>
              </w:rPr>
              <w:t xml:space="preserve">of this Clause </w:t>
            </w:r>
            <w:r w:rsidR="00360126" w:rsidRPr="009109EF">
              <w:rPr>
                <w:rFonts w:ascii="Arial" w:hAnsi="Arial" w:cs="Arial"/>
                <w:sz w:val="22"/>
                <w:szCs w:val="22"/>
              </w:rPr>
              <w:t>occurs</w:t>
            </w:r>
            <w:r w:rsidRPr="009109EF">
              <w:rPr>
                <w:rFonts w:ascii="Arial" w:hAnsi="Arial" w:cs="Arial"/>
                <w:sz w:val="22"/>
                <w:szCs w:val="22"/>
              </w:rPr>
              <w:t>.</w:t>
            </w:r>
          </w:p>
          <w:p w14:paraId="6F4D6750" w14:textId="25450FFE" w:rsidR="008F6B69" w:rsidRPr="009109EF" w:rsidRDefault="008F6B69" w:rsidP="009109EF">
            <w:pPr>
              <w:spacing w:before="120" w:after="120"/>
              <w:ind w:left="1062" w:right="-72" w:hanging="547"/>
              <w:jc w:val="both"/>
              <w:rPr>
                <w:rFonts w:ascii="Arial" w:hAnsi="Arial" w:cs="Arial"/>
                <w:sz w:val="22"/>
                <w:szCs w:val="22"/>
              </w:rPr>
            </w:pPr>
            <w:r w:rsidRPr="009109EF">
              <w:rPr>
                <w:rFonts w:ascii="Arial" w:hAnsi="Arial" w:cs="Arial"/>
                <w:sz w:val="22"/>
                <w:szCs w:val="22"/>
              </w:rPr>
              <w:t>(a)</w:t>
            </w:r>
            <w:r w:rsidRPr="009109EF">
              <w:rPr>
                <w:rFonts w:ascii="Arial" w:hAnsi="Arial" w:cs="Arial"/>
                <w:sz w:val="22"/>
                <w:szCs w:val="22"/>
              </w:rPr>
              <w:tab/>
              <w:t xml:space="preserve">If the Client fails to pay any money due to the Consultant pursuant to this Contract and not subject to dispute pursuant to Clauses GCC 49.1 within 45 calendar days </w:t>
            </w:r>
            <w:r w:rsidRPr="009109EF">
              <w:rPr>
                <w:rFonts w:ascii="Arial" w:hAnsi="Arial" w:cs="Arial"/>
                <w:sz w:val="22"/>
                <w:szCs w:val="22"/>
              </w:rPr>
              <w:lastRenderedPageBreak/>
              <w:t xml:space="preserve">after receiving written notice from the Consultant that </w:t>
            </w:r>
            <w:r w:rsidR="00D055EE" w:rsidRPr="009109EF">
              <w:rPr>
                <w:rFonts w:ascii="Arial" w:hAnsi="Arial" w:cs="Arial"/>
                <w:sz w:val="22"/>
                <w:szCs w:val="22"/>
              </w:rPr>
              <w:t>the</w:t>
            </w:r>
            <w:r w:rsidRPr="009109EF">
              <w:rPr>
                <w:rFonts w:ascii="Arial" w:hAnsi="Arial" w:cs="Arial"/>
                <w:sz w:val="22"/>
                <w:szCs w:val="22"/>
              </w:rPr>
              <w:t xml:space="preserve"> payment is overdue</w:t>
            </w:r>
            <w:r w:rsidR="00D055EE" w:rsidRPr="009109EF">
              <w:rPr>
                <w:rFonts w:ascii="Arial" w:hAnsi="Arial" w:cs="Arial"/>
                <w:sz w:val="22"/>
                <w:szCs w:val="22"/>
              </w:rPr>
              <w:t>;</w:t>
            </w:r>
          </w:p>
          <w:p w14:paraId="078149FF" w14:textId="0C08BDF2" w:rsidR="008F6B69" w:rsidRPr="009109EF" w:rsidRDefault="008F6B69" w:rsidP="009109EF">
            <w:pPr>
              <w:spacing w:before="120" w:after="120"/>
              <w:ind w:left="1062" w:right="-72" w:hanging="547"/>
              <w:jc w:val="both"/>
              <w:rPr>
                <w:rFonts w:ascii="Arial" w:hAnsi="Arial" w:cs="Arial"/>
                <w:sz w:val="22"/>
                <w:szCs w:val="22"/>
              </w:rPr>
            </w:pPr>
            <w:r w:rsidRPr="009109EF">
              <w:rPr>
                <w:rFonts w:ascii="Arial" w:hAnsi="Arial" w:cs="Arial"/>
                <w:sz w:val="22"/>
                <w:szCs w:val="22"/>
              </w:rPr>
              <w:t>(b)</w:t>
            </w:r>
            <w:r w:rsidRPr="009109EF">
              <w:rPr>
                <w:rFonts w:ascii="Arial" w:hAnsi="Arial" w:cs="Arial"/>
                <w:sz w:val="22"/>
                <w:szCs w:val="22"/>
              </w:rPr>
              <w:tab/>
              <w:t>If, as the result of Force Majeure, the Consultant is unable to perform a material portion of the Services for a period of not less than 60 calendar days</w:t>
            </w:r>
            <w:r w:rsidR="00D055EE" w:rsidRPr="009109EF">
              <w:rPr>
                <w:rFonts w:ascii="Arial" w:hAnsi="Arial" w:cs="Arial"/>
                <w:sz w:val="22"/>
                <w:szCs w:val="22"/>
              </w:rPr>
              <w:t>;</w:t>
            </w:r>
          </w:p>
          <w:p w14:paraId="06007EB4" w14:textId="466BB1EC" w:rsidR="008F6B69" w:rsidRPr="009109EF" w:rsidRDefault="008F6B69" w:rsidP="009109EF">
            <w:pPr>
              <w:spacing w:before="120" w:after="120"/>
              <w:ind w:left="1062" w:right="-72" w:hanging="547"/>
              <w:jc w:val="both"/>
              <w:rPr>
                <w:rFonts w:ascii="Arial" w:hAnsi="Arial" w:cs="Arial"/>
                <w:sz w:val="22"/>
                <w:szCs w:val="22"/>
              </w:rPr>
            </w:pPr>
            <w:r w:rsidRPr="009109EF">
              <w:rPr>
                <w:rFonts w:ascii="Arial" w:hAnsi="Arial" w:cs="Arial"/>
                <w:sz w:val="22"/>
                <w:szCs w:val="22"/>
              </w:rPr>
              <w:t>(c)</w:t>
            </w:r>
            <w:r w:rsidRPr="009109EF">
              <w:rPr>
                <w:rFonts w:ascii="Arial" w:hAnsi="Arial" w:cs="Arial"/>
                <w:sz w:val="22"/>
                <w:szCs w:val="22"/>
              </w:rPr>
              <w:tab/>
              <w:t>If the Client fails to comply with any final decision reached as a result of arbitration pursuant to Clause GCC 49.1</w:t>
            </w:r>
            <w:r w:rsidR="00D055EE" w:rsidRPr="009109EF">
              <w:rPr>
                <w:rFonts w:ascii="Arial" w:hAnsi="Arial" w:cs="Arial"/>
                <w:sz w:val="22"/>
                <w:szCs w:val="22"/>
              </w:rPr>
              <w:t>; or</w:t>
            </w:r>
          </w:p>
          <w:p w14:paraId="5C09624E" w14:textId="2E3A1531" w:rsidR="008F6B69" w:rsidRPr="009109EF" w:rsidRDefault="008F6B69" w:rsidP="009109EF">
            <w:pPr>
              <w:spacing w:before="120" w:after="120"/>
              <w:ind w:left="1062" w:right="-72" w:hanging="547"/>
              <w:jc w:val="both"/>
              <w:rPr>
                <w:rFonts w:ascii="Arial" w:hAnsi="Arial" w:cs="Arial"/>
                <w:sz w:val="22"/>
                <w:szCs w:val="22"/>
              </w:rPr>
            </w:pPr>
            <w:r w:rsidRPr="009109EF">
              <w:rPr>
                <w:rFonts w:ascii="Arial" w:hAnsi="Arial" w:cs="Arial"/>
                <w:sz w:val="22"/>
                <w:szCs w:val="22"/>
              </w:rPr>
              <w:t>(d)</w:t>
            </w:r>
            <w:r w:rsidRPr="009109EF">
              <w:rPr>
                <w:rFonts w:ascii="Arial" w:hAnsi="Arial" w:cs="Arial"/>
                <w:sz w:val="22"/>
                <w:szCs w:val="22"/>
              </w:rPr>
              <w:tab/>
              <w:t xml:space="preserve">If the Client is in material breach of its obligations pursuant to this Contract and has not remedied the same within 45 days (or </w:t>
            </w:r>
            <w:r w:rsidR="000168D5" w:rsidRPr="009109EF">
              <w:rPr>
                <w:rFonts w:ascii="Arial" w:hAnsi="Arial" w:cs="Arial"/>
                <w:sz w:val="22"/>
                <w:szCs w:val="22"/>
              </w:rPr>
              <w:t xml:space="preserve">a </w:t>
            </w:r>
            <w:r w:rsidRPr="009109EF">
              <w:rPr>
                <w:rFonts w:ascii="Arial" w:hAnsi="Arial" w:cs="Arial"/>
                <w:sz w:val="22"/>
                <w:szCs w:val="22"/>
              </w:rPr>
              <w:t xml:space="preserve">longer period </w:t>
            </w:r>
            <w:r w:rsidR="000168D5" w:rsidRPr="009109EF">
              <w:rPr>
                <w:rFonts w:ascii="Arial" w:hAnsi="Arial" w:cs="Arial"/>
                <w:sz w:val="22"/>
                <w:szCs w:val="22"/>
              </w:rPr>
              <w:t xml:space="preserve">that </w:t>
            </w:r>
            <w:r w:rsidRPr="009109EF">
              <w:rPr>
                <w:rFonts w:ascii="Arial" w:hAnsi="Arial" w:cs="Arial"/>
                <w:sz w:val="22"/>
                <w:szCs w:val="22"/>
              </w:rPr>
              <w:t xml:space="preserve">the Consultant may have subsequently approved in writing) following the receipt by the Client of the Consultant’s notice specifying </w:t>
            </w:r>
            <w:r w:rsidR="000168D5" w:rsidRPr="009109EF">
              <w:rPr>
                <w:rFonts w:ascii="Arial" w:hAnsi="Arial" w:cs="Arial"/>
                <w:sz w:val="22"/>
                <w:szCs w:val="22"/>
              </w:rPr>
              <w:t xml:space="preserve">the </w:t>
            </w:r>
            <w:r w:rsidRPr="009109EF">
              <w:rPr>
                <w:rFonts w:ascii="Arial" w:hAnsi="Arial" w:cs="Arial"/>
                <w:sz w:val="22"/>
                <w:szCs w:val="22"/>
              </w:rPr>
              <w:t>breach.</w:t>
            </w:r>
          </w:p>
        </w:tc>
      </w:tr>
      <w:tr w:rsidR="008F6B69" w:rsidRPr="009109EF" w14:paraId="73287B64" w14:textId="77777777" w:rsidTr="00C82F74">
        <w:trPr>
          <w:jc w:val="center"/>
        </w:trPr>
        <w:tc>
          <w:tcPr>
            <w:tcW w:w="2487" w:type="dxa"/>
          </w:tcPr>
          <w:p w14:paraId="69E63957" w14:textId="77777777" w:rsidR="008F6B69" w:rsidRPr="009109EF" w:rsidRDefault="008F6B69" w:rsidP="009109EF">
            <w:pPr>
              <w:pStyle w:val="Section8Heading3"/>
              <w:spacing w:before="120" w:after="120"/>
              <w:ind w:left="888" w:hanging="540"/>
              <w:rPr>
                <w:rFonts w:ascii="Arial" w:hAnsi="Arial" w:cs="Arial"/>
                <w:sz w:val="22"/>
                <w:szCs w:val="22"/>
              </w:rPr>
            </w:pPr>
            <w:r w:rsidRPr="009109EF">
              <w:rPr>
                <w:rFonts w:ascii="Arial" w:hAnsi="Arial" w:cs="Arial"/>
                <w:sz w:val="22"/>
                <w:szCs w:val="22"/>
              </w:rPr>
              <w:lastRenderedPageBreak/>
              <w:t>c.</w:t>
            </w:r>
            <w:r w:rsidRPr="009109EF">
              <w:rPr>
                <w:rFonts w:ascii="Arial" w:hAnsi="Arial" w:cs="Arial"/>
                <w:sz w:val="22"/>
                <w:szCs w:val="22"/>
              </w:rPr>
              <w:tab/>
              <w:t>Cessation of Rights and Obligations</w:t>
            </w:r>
          </w:p>
        </w:tc>
        <w:tc>
          <w:tcPr>
            <w:tcW w:w="6880" w:type="dxa"/>
          </w:tcPr>
          <w:p w14:paraId="4032AD20" w14:textId="054BD24E" w:rsidR="008F6B69" w:rsidRPr="009109EF" w:rsidRDefault="008F6B69" w:rsidP="009109EF">
            <w:pPr>
              <w:spacing w:before="120" w:after="120"/>
              <w:ind w:left="522"/>
              <w:jc w:val="both"/>
              <w:rPr>
                <w:rFonts w:ascii="Arial" w:hAnsi="Arial" w:cs="Arial"/>
                <w:sz w:val="22"/>
                <w:szCs w:val="22"/>
              </w:rPr>
            </w:pPr>
            <w:r w:rsidRPr="009109EF">
              <w:rPr>
                <w:rFonts w:ascii="Arial" w:hAnsi="Arial" w:cs="Arial"/>
                <w:sz w:val="22"/>
                <w:szCs w:val="22"/>
              </w:rPr>
              <w:t>19.1.4</w:t>
            </w:r>
            <w:r w:rsidRPr="009109EF">
              <w:rPr>
                <w:rFonts w:ascii="Arial" w:hAnsi="Arial" w:cs="Arial"/>
                <w:sz w:val="22"/>
                <w:szCs w:val="22"/>
              </w:rPr>
              <w:tab/>
              <w:t>Upon termination of this Contract pursuant to Clauses GCC 12 or GCC 19 hereof, or upon expiration of this Contract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 and (iv) any right a Party may have under the Applicable Law.</w:t>
            </w:r>
          </w:p>
        </w:tc>
      </w:tr>
      <w:tr w:rsidR="008F6B69" w:rsidRPr="009109EF" w14:paraId="01A3B390" w14:textId="77777777" w:rsidTr="00C82F74">
        <w:trPr>
          <w:jc w:val="center"/>
        </w:trPr>
        <w:tc>
          <w:tcPr>
            <w:tcW w:w="2487" w:type="dxa"/>
          </w:tcPr>
          <w:p w14:paraId="73129234" w14:textId="77777777" w:rsidR="008F6B69" w:rsidRPr="009109EF" w:rsidRDefault="008F6B69" w:rsidP="009109EF">
            <w:pPr>
              <w:pStyle w:val="Section8Heading3"/>
              <w:spacing w:before="120" w:after="120"/>
              <w:ind w:left="888" w:hanging="540"/>
              <w:rPr>
                <w:rFonts w:ascii="Arial" w:hAnsi="Arial" w:cs="Arial"/>
                <w:sz w:val="22"/>
                <w:szCs w:val="22"/>
              </w:rPr>
            </w:pPr>
            <w:r w:rsidRPr="009109EF">
              <w:rPr>
                <w:rFonts w:ascii="Arial" w:hAnsi="Arial" w:cs="Arial"/>
                <w:sz w:val="22"/>
                <w:szCs w:val="22"/>
              </w:rPr>
              <w:t>d.</w:t>
            </w:r>
            <w:r w:rsidRPr="009109EF">
              <w:rPr>
                <w:rFonts w:ascii="Arial" w:hAnsi="Arial" w:cs="Arial"/>
                <w:sz w:val="22"/>
                <w:szCs w:val="22"/>
              </w:rPr>
              <w:tab/>
              <w:t>Cessation of Services</w:t>
            </w:r>
          </w:p>
        </w:tc>
        <w:tc>
          <w:tcPr>
            <w:tcW w:w="6880" w:type="dxa"/>
          </w:tcPr>
          <w:p w14:paraId="2A7FBDDE" w14:textId="2B8D0FEE" w:rsidR="008F6B69" w:rsidRPr="009109EF" w:rsidRDefault="008F6B69" w:rsidP="009109EF">
            <w:pPr>
              <w:spacing w:before="120" w:after="120"/>
              <w:ind w:left="522"/>
              <w:jc w:val="both"/>
              <w:rPr>
                <w:rFonts w:ascii="Arial" w:hAnsi="Arial" w:cs="Arial"/>
                <w:sz w:val="22"/>
                <w:szCs w:val="22"/>
              </w:rPr>
            </w:pPr>
            <w:r w:rsidRPr="009109EF">
              <w:rPr>
                <w:rFonts w:ascii="Arial" w:hAnsi="Arial" w:cs="Arial"/>
                <w:sz w:val="22"/>
                <w:szCs w:val="22"/>
              </w:rPr>
              <w:t>19.1.5</w:t>
            </w:r>
            <w:r w:rsidRPr="009109EF">
              <w:rPr>
                <w:rFonts w:ascii="Arial" w:hAnsi="Arial" w:cs="Arial"/>
                <w:sz w:val="22"/>
                <w:szCs w:val="22"/>
              </w:rPr>
              <w:tab/>
              <w:t>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w:t>
            </w:r>
            <w:r w:rsidR="00D93604" w:rsidRPr="009109EF">
              <w:rPr>
                <w:rFonts w:ascii="Arial" w:hAnsi="Arial" w:cs="Arial"/>
                <w:sz w:val="22"/>
                <w:szCs w:val="22"/>
              </w:rPr>
              <w:t xml:space="preserve">, the Consultant shall proceed as provided in Clause GCC 27. For </w:t>
            </w:r>
            <w:r w:rsidRPr="009109EF">
              <w:rPr>
                <w:rFonts w:ascii="Arial" w:hAnsi="Arial" w:cs="Arial"/>
                <w:sz w:val="22"/>
                <w:szCs w:val="22"/>
              </w:rPr>
              <w:t xml:space="preserve">equipment and materials furnished by the Client, the Consultant shall </w:t>
            </w:r>
            <w:r w:rsidR="00D93604" w:rsidRPr="009109EF">
              <w:rPr>
                <w:rFonts w:ascii="Arial" w:hAnsi="Arial" w:cs="Arial"/>
                <w:sz w:val="22"/>
                <w:szCs w:val="22"/>
              </w:rPr>
              <w:t>refer to</w:t>
            </w:r>
            <w:r w:rsidRPr="009109EF">
              <w:rPr>
                <w:rFonts w:ascii="Arial" w:hAnsi="Arial" w:cs="Arial"/>
                <w:sz w:val="22"/>
                <w:szCs w:val="22"/>
              </w:rPr>
              <w:t xml:space="preserve"> Clause GCC 28.</w:t>
            </w:r>
          </w:p>
        </w:tc>
      </w:tr>
      <w:tr w:rsidR="008F6B69" w:rsidRPr="009109EF" w14:paraId="5E649B8E" w14:textId="77777777" w:rsidTr="00C82F74">
        <w:trPr>
          <w:jc w:val="center"/>
        </w:trPr>
        <w:tc>
          <w:tcPr>
            <w:tcW w:w="2487" w:type="dxa"/>
          </w:tcPr>
          <w:p w14:paraId="002C3A7D" w14:textId="77777777" w:rsidR="008F6B69" w:rsidRPr="009109EF" w:rsidRDefault="008F6B69" w:rsidP="009109EF">
            <w:pPr>
              <w:pStyle w:val="Section8Heading3"/>
              <w:spacing w:before="120" w:after="120"/>
              <w:ind w:left="888" w:hanging="540"/>
              <w:rPr>
                <w:rFonts w:ascii="Arial" w:hAnsi="Arial" w:cs="Arial"/>
                <w:sz w:val="22"/>
                <w:szCs w:val="22"/>
              </w:rPr>
            </w:pPr>
            <w:r w:rsidRPr="009109EF">
              <w:rPr>
                <w:rFonts w:ascii="Arial" w:hAnsi="Arial" w:cs="Arial"/>
                <w:sz w:val="22"/>
                <w:szCs w:val="22"/>
              </w:rPr>
              <w:t>e.</w:t>
            </w:r>
            <w:r w:rsidRPr="009109EF">
              <w:rPr>
                <w:rFonts w:ascii="Arial" w:hAnsi="Arial" w:cs="Arial"/>
                <w:sz w:val="22"/>
                <w:szCs w:val="22"/>
              </w:rPr>
              <w:tab/>
              <w:t>Payment upon Termination</w:t>
            </w:r>
          </w:p>
        </w:tc>
        <w:tc>
          <w:tcPr>
            <w:tcW w:w="6880" w:type="dxa"/>
          </w:tcPr>
          <w:p w14:paraId="3BCC701B" w14:textId="340D6EB3" w:rsidR="008F6B69" w:rsidRPr="009109EF" w:rsidRDefault="008F6B69" w:rsidP="009109EF">
            <w:pPr>
              <w:spacing w:before="120" w:after="120"/>
              <w:ind w:left="522"/>
              <w:jc w:val="both"/>
              <w:rPr>
                <w:rFonts w:ascii="Arial" w:hAnsi="Arial" w:cs="Arial"/>
                <w:sz w:val="22"/>
                <w:szCs w:val="22"/>
              </w:rPr>
            </w:pPr>
            <w:r w:rsidRPr="009109EF">
              <w:rPr>
                <w:rFonts w:ascii="Arial" w:hAnsi="Arial" w:cs="Arial"/>
                <w:sz w:val="22"/>
                <w:szCs w:val="22"/>
              </w:rPr>
              <w:t>19.1.6</w:t>
            </w:r>
            <w:r w:rsidRPr="009109EF">
              <w:rPr>
                <w:rFonts w:ascii="Arial" w:hAnsi="Arial" w:cs="Arial"/>
                <w:sz w:val="22"/>
                <w:szCs w:val="22"/>
              </w:rPr>
              <w:tab/>
              <w:t>Upon termination of this Contract, the Client shall pay</w:t>
            </w:r>
            <w:r w:rsidR="00D22ECC" w:rsidRPr="009109EF">
              <w:rPr>
                <w:rFonts w:ascii="Arial" w:hAnsi="Arial" w:cs="Arial"/>
                <w:sz w:val="22"/>
                <w:szCs w:val="22"/>
              </w:rPr>
              <w:t xml:space="preserve"> </w:t>
            </w:r>
            <w:r w:rsidRPr="009109EF">
              <w:rPr>
                <w:rFonts w:ascii="Arial" w:hAnsi="Arial" w:cs="Arial"/>
                <w:sz w:val="22"/>
                <w:szCs w:val="22"/>
              </w:rPr>
              <w:t>the Consultant</w:t>
            </w:r>
            <w:r w:rsidR="00D22ECC" w:rsidRPr="009109EF">
              <w:rPr>
                <w:rFonts w:ascii="Arial" w:hAnsi="Arial" w:cs="Arial"/>
                <w:sz w:val="22"/>
                <w:szCs w:val="22"/>
              </w:rPr>
              <w:t xml:space="preserve"> the following</w:t>
            </w:r>
            <w:r w:rsidRPr="009109EF">
              <w:rPr>
                <w:rFonts w:ascii="Arial" w:hAnsi="Arial" w:cs="Arial"/>
                <w:sz w:val="22"/>
                <w:szCs w:val="22"/>
              </w:rPr>
              <w:t>:</w:t>
            </w:r>
          </w:p>
          <w:p w14:paraId="2CF57E9B" w14:textId="46A67739" w:rsidR="008F6B69" w:rsidRPr="009109EF" w:rsidRDefault="008F6B69" w:rsidP="009109EF">
            <w:pPr>
              <w:spacing w:before="120" w:after="120"/>
              <w:ind w:left="1062" w:right="-72" w:hanging="522"/>
              <w:jc w:val="both"/>
              <w:rPr>
                <w:rFonts w:ascii="Arial" w:hAnsi="Arial" w:cs="Arial"/>
                <w:sz w:val="22"/>
                <w:szCs w:val="22"/>
              </w:rPr>
            </w:pPr>
            <w:r w:rsidRPr="009109EF">
              <w:rPr>
                <w:rFonts w:ascii="Arial" w:hAnsi="Arial" w:cs="Arial"/>
                <w:sz w:val="22"/>
                <w:szCs w:val="22"/>
              </w:rPr>
              <w:t>(a)</w:t>
            </w:r>
            <w:r w:rsidRPr="009109EF">
              <w:rPr>
                <w:rFonts w:ascii="Arial" w:hAnsi="Arial" w:cs="Arial"/>
                <w:sz w:val="22"/>
                <w:szCs w:val="22"/>
              </w:rPr>
              <w:tab/>
              <w:t>remuneration for Services satisfactorily performed prior to the effective date of termination, other expenses, provisional sums</w:t>
            </w:r>
            <w:r w:rsidR="00D22ECC" w:rsidRPr="009109EF">
              <w:rPr>
                <w:rFonts w:ascii="Arial" w:hAnsi="Arial" w:cs="Arial"/>
                <w:sz w:val="22"/>
                <w:szCs w:val="22"/>
              </w:rPr>
              <w:t>,</w:t>
            </w:r>
            <w:r w:rsidRPr="009109EF">
              <w:rPr>
                <w:rFonts w:ascii="Arial" w:hAnsi="Arial" w:cs="Arial"/>
                <w:sz w:val="22"/>
                <w:szCs w:val="22"/>
              </w:rPr>
              <w:t xml:space="preserve"> and contingency</w:t>
            </w:r>
            <w:r w:rsidRPr="009109EF">
              <w:rPr>
                <w:rFonts w:ascii="Arial" w:hAnsi="Arial" w:cs="Arial"/>
                <w:i/>
                <w:sz w:val="22"/>
                <w:szCs w:val="22"/>
              </w:rPr>
              <w:t xml:space="preserve"> </w:t>
            </w:r>
            <w:r w:rsidRPr="009109EF">
              <w:rPr>
                <w:rFonts w:ascii="Arial" w:hAnsi="Arial" w:cs="Arial"/>
                <w:sz w:val="22"/>
                <w:szCs w:val="22"/>
              </w:rPr>
              <w:t>for expenditures actually incurred prior to the effective date of termination; and pursuant to Clause 42;</w:t>
            </w:r>
            <w:r w:rsidR="00D22ECC" w:rsidRPr="009109EF">
              <w:rPr>
                <w:rFonts w:ascii="Arial" w:hAnsi="Arial" w:cs="Arial"/>
                <w:sz w:val="22"/>
                <w:szCs w:val="22"/>
              </w:rPr>
              <w:t xml:space="preserve"> and</w:t>
            </w:r>
          </w:p>
          <w:p w14:paraId="6106D6A0" w14:textId="77777777" w:rsidR="008F6B69" w:rsidRPr="009109EF" w:rsidRDefault="008F6B69" w:rsidP="009109EF">
            <w:pPr>
              <w:spacing w:before="120" w:after="120"/>
              <w:ind w:left="1062" w:right="-72" w:hanging="522"/>
              <w:jc w:val="both"/>
              <w:rPr>
                <w:rFonts w:ascii="Arial" w:hAnsi="Arial" w:cs="Arial"/>
                <w:sz w:val="22"/>
                <w:szCs w:val="22"/>
              </w:rPr>
            </w:pPr>
            <w:r w:rsidRPr="009109EF">
              <w:rPr>
                <w:rFonts w:ascii="Arial" w:hAnsi="Arial" w:cs="Arial"/>
                <w:sz w:val="22"/>
                <w:szCs w:val="22"/>
              </w:rPr>
              <w:t>(b)</w:t>
            </w:r>
            <w:r w:rsidRPr="009109EF">
              <w:rPr>
                <w:rFonts w:ascii="Arial" w:hAnsi="Arial" w:cs="Arial"/>
                <w:sz w:val="22"/>
                <w:szCs w:val="22"/>
              </w:rPr>
              <w:tab/>
              <w:t>in the case of termination pursuant to paragraphs (d) and (e) of Clause GCC 19.1.1, reimbursement of any reasonable cost incidental to the prompt and orderly termination of this Contract, including the cost of the return travel of the Experts.</w:t>
            </w:r>
          </w:p>
        </w:tc>
      </w:tr>
    </w:tbl>
    <w:p w14:paraId="54B071D9" w14:textId="4FB2FDA2" w:rsidR="008F6B69" w:rsidRPr="007F7405" w:rsidRDefault="008F6B69" w:rsidP="009109EF">
      <w:pPr>
        <w:pStyle w:val="Heading1"/>
        <w:spacing w:before="120" w:after="120"/>
        <w:rPr>
          <w:rFonts w:ascii="Arial" w:hAnsi="Arial" w:cs="Arial"/>
          <w:smallCaps/>
          <w:sz w:val="28"/>
          <w:szCs w:val="22"/>
        </w:rPr>
      </w:pPr>
      <w:bookmarkStart w:id="296" w:name="_Toc351343703"/>
      <w:bookmarkStart w:id="297" w:name="_Toc300746764"/>
      <w:bookmarkStart w:id="298" w:name="_Toc330557917"/>
      <w:bookmarkStart w:id="299" w:name="_Toc518732324"/>
      <w:r w:rsidRPr="007F7405">
        <w:rPr>
          <w:rFonts w:ascii="Arial" w:hAnsi="Arial" w:cs="Arial"/>
          <w:smallCaps/>
          <w:sz w:val="28"/>
          <w:szCs w:val="22"/>
        </w:rPr>
        <w:lastRenderedPageBreak/>
        <w:t>C.  Obligations of the Consultant</w:t>
      </w:r>
      <w:bookmarkEnd w:id="296"/>
      <w:bookmarkEnd w:id="297"/>
      <w:bookmarkEnd w:id="298"/>
      <w:bookmarkEnd w:id="299"/>
    </w:p>
    <w:tbl>
      <w:tblPr>
        <w:tblW w:w="9491" w:type="dxa"/>
        <w:jc w:val="center"/>
        <w:tblLayout w:type="fixed"/>
        <w:tblLook w:val="0000" w:firstRow="0" w:lastRow="0" w:firstColumn="0" w:lastColumn="0" w:noHBand="0" w:noVBand="0"/>
      </w:tblPr>
      <w:tblGrid>
        <w:gridCol w:w="2601"/>
        <w:gridCol w:w="6890"/>
      </w:tblGrid>
      <w:tr w:rsidR="008F6B69" w:rsidRPr="009109EF" w14:paraId="59F58995" w14:textId="77777777" w:rsidTr="00C82F74">
        <w:trPr>
          <w:jc w:val="center"/>
        </w:trPr>
        <w:tc>
          <w:tcPr>
            <w:tcW w:w="2601" w:type="dxa"/>
          </w:tcPr>
          <w:p w14:paraId="100C74D1" w14:textId="436CE22A"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00" w:name="_Toc351343704"/>
            <w:bookmarkStart w:id="301" w:name="_Toc300746765"/>
            <w:bookmarkStart w:id="302" w:name="_Toc330557918"/>
            <w:bookmarkStart w:id="303" w:name="_Toc518732325"/>
            <w:r w:rsidRPr="009109EF">
              <w:rPr>
                <w:rFonts w:ascii="Arial" w:hAnsi="Arial" w:cs="Arial"/>
                <w:sz w:val="22"/>
                <w:szCs w:val="22"/>
              </w:rPr>
              <w:t>General</w:t>
            </w:r>
            <w:bookmarkEnd w:id="300"/>
            <w:bookmarkEnd w:id="301"/>
            <w:bookmarkEnd w:id="302"/>
            <w:bookmarkEnd w:id="303"/>
          </w:p>
        </w:tc>
        <w:tc>
          <w:tcPr>
            <w:tcW w:w="6890" w:type="dxa"/>
          </w:tcPr>
          <w:p w14:paraId="48EA2761" w14:textId="77777777" w:rsidR="008F6B69" w:rsidRPr="009109EF" w:rsidRDefault="008F6B69" w:rsidP="009109EF">
            <w:pPr>
              <w:spacing w:before="120" w:after="120"/>
              <w:ind w:right="-72"/>
              <w:jc w:val="both"/>
              <w:rPr>
                <w:rFonts w:ascii="Arial" w:hAnsi="Arial" w:cs="Arial"/>
                <w:sz w:val="22"/>
                <w:szCs w:val="22"/>
              </w:rPr>
            </w:pPr>
          </w:p>
        </w:tc>
      </w:tr>
      <w:tr w:rsidR="008F6B69" w:rsidRPr="009109EF" w14:paraId="27A77F23" w14:textId="77777777" w:rsidTr="00C82F74">
        <w:trPr>
          <w:jc w:val="center"/>
        </w:trPr>
        <w:tc>
          <w:tcPr>
            <w:tcW w:w="2601" w:type="dxa"/>
          </w:tcPr>
          <w:p w14:paraId="3BABEEB3" w14:textId="0E3BE4F8" w:rsidR="008F6B69" w:rsidRPr="009109EF" w:rsidRDefault="008F6B69" w:rsidP="009109EF">
            <w:pPr>
              <w:pStyle w:val="Section8Heading3"/>
              <w:spacing w:before="120" w:after="120"/>
              <w:ind w:left="888" w:hanging="540"/>
              <w:rPr>
                <w:rFonts w:ascii="Arial" w:hAnsi="Arial" w:cs="Arial"/>
                <w:sz w:val="22"/>
                <w:szCs w:val="22"/>
              </w:rPr>
            </w:pPr>
            <w:bookmarkStart w:id="304" w:name="_Toc351343705"/>
            <w:r w:rsidRPr="009109EF">
              <w:rPr>
                <w:rFonts w:ascii="Arial" w:hAnsi="Arial" w:cs="Arial"/>
                <w:sz w:val="22"/>
                <w:szCs w:val="22"/>
              </w:rPr>
              <w:tab/>
              <w:t xml:space="preserve">Standard of </w:t>
            </w:r>
            <w:bookmarkEnd w:id="304"/>
            <w:r w:rsidRPr="009109EF">
              <w:rPr>
                <w:rFonts w:ascii="Arial" w:hAnsi="Arial" w:cs="Arial"/>
                <w:sz w:val="22"/>
                <w:szCs w:val="22"/>
              </w:rPr>
              <w:t>Performance</w:t>
            </w:r>
          </w:p>
        </w:tc>
        <w:tc>
          <w:tcPr>
            <w:tcW w:w="6890" w:type="dxa"/>
          </w:tcPr>
          <w:p w14:paraId="4DF10D23" w14:textId="77777777" w:rsidR="008F6B69" w:rsidRPr="009109EF" w:rsidRDefault="008F6B69" w:rsidP="009109EF">
            <w:pPr>
              <w:spacing w:before="120" w:after="120"/>
              <w:ind w:left="20" w:right="-72"/>
              <w:jc w:val="both"/>
              <w:rPr>
                <w:rFonts w:ascii="Arial" w:hAnsi="Arial" w:cs="Arial"/>
                <w:sz w:val="22"/>
                <w:szCs w:val="22"/>
              </w:rPr>
            </w:pPr>
            <w:r w:rsidRPr="009109EF">
              <w:rPr>
                <w:rFonts w:ascii="Arial" w:hAnsi="Arial" w:cs="Arial"/>
                <w:sz w:val="22"/>
                <w:szCs w:val="22"/>
              </w:rPr>
              <w:t>20.1</w:t>
            </w:r>
            <w:r w:rsidRPr="009109EF">
              <w:rPr>
                <w:rFonts w:ascii="Arial" w:hAnsi="Arial" w:cs="Arial"/>
                <w:sz w:val="22"/>
                <w:szCs w:val="22"/>
              </w:rPr>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14:paraId="3391D5D3" w14:textId="025CA1AC" w:rsidR="008F6B69" w:rsidRPr="009109EF" w:rsidRDefault="008F6B69" w:rsidP="009109EF">
            <w:pPr>
              <w:spacing w:before="120" w:after="120"/>
              <w:ind w:left="20" w:right="-72"/>
              <w:jc w:val="both"/>
              <w:rPr>
                <w:rFonts w:ascii="Arial" w:hAnsi="Arial" w:cs="Arial"/>
                <w:sz w:val="22"/>
                <w:szCs w:val="22"/>
              </w:rPr>
            </w:pPr>
            <w:r w:rsidRPr="009109EF">
              <w:rPr>
                <w:rFonts w:ascii="Arial" w:hAnsi="Arial" w:cs="Arial"/>
                <w:sz w:val="22"/>
                <w:szCs w:val="22"/>
              </w:rPr>
              <w:t>20.2</w:t>
            </w:r>
            <w:r w:rsidRPr="009109EF">
              <w:rPr>
                <w:rFonts w:ascii="Arial" w:hAnsi="Arial" w:cs="Arial"/>
                <w:sz w:val="22"/>
                <w:szCs w:val="22"/>
              </w:rPr>
              <w:tab/>
              <w:t>The Consultant shall employ and provide such qualified and experienced Experts and Sub-</w:t>
            </w:r>
            <w:r w:rsidR="00D22ECC" w:rsidRPr="009109EF">
              <w:rPr>
                <w:rFonts w:ascii="Arial" w:hAnsi="Arial" w:cs="Arial"/>
                <w:sz w:val="22"/>
                <w:szCs w:val="22"/>
              </w:rPr>
              <w:t xml:space="preserve">Consultants </w:t>
            </w:r>
            <w:r w:rsidRPr="009109EF">
              <w:rPr>
                <w:rFonts w:ascii="Arial" w:hAnsi="Arial" w:cs="Arial"/>
                <w:sz w:val="22"/>
                <w:szCs w:val="22"/>
              </w:rPr>
              <w:t>as are required to carry out the Services.</w:t>
            </w:r>
          </w:p>
          <w:p w14:paraId="7CC4DEE2" w14:textId="316EEDB2" w:rsidR="008F6B69" w:rsidRPr="009109EF" w:rsidRDefault="008F6B69" w:rsidP="009109EF">
            <w:pPr>
              <w:spacing w:before="120" w:after="120"/>
              <w:ind w:left="20" w:right="-72"/>
              <w:jc w:val="both"/>
              <w:rPr>
                <w:rFonts w:ascii="Arial" w:hAnsi="Arial" w:cs="Arial"/>
                <w:sz w:val="22"/>
                <w:szCs w:val="22"/>
              </w:rPr>
            </w:pPr>
            <w:r w:rsidRPr="009109EF">
              <w:rPr>
                <w:rFonts w:ascii="Arial" w:hAnsi="Arial" w:cs="Arial"/>
                <w:sz w:val="22"/>
                <w:szCs w:val="22"/>
              </w:rPr>
              <w:t>20.3</w:t>
            </w:r>
            <w:r w:rsidRPr="009109EF">
              <w:rPr>
                <w:rFonts w:ascii="Arial" w:hAnsi="Arial" w:cs="Arial"/>
                <w:sz w:val="22"/>
                <w:szCs w:val="22"/>
              </w:rPr>
              <w:tab/>
              <w:t>The Consultant may subcontract part of the Services to an extent and with such Key Experts and Sub-</w:t>
            </w:r>
            <w:r w:rsidR="00D22ECC" w:rsidRPr="009109EF">
              <w:rPr>
                <w:rFonts w:ascii="Arial" w:hAnsi="Arial" w:cs="Arial"/>
                <w:sz w:val="22"/>
                <w:szCs w:val="22"/>
              </w:rPr>
              <w:t xml:space="preserve">Consultants </w:t>
            </w:r>
            <w:r w:rsidRPr="009109EF">
              <w:rPr>
                <w:rFonts w:ascii="Arial" w:hAnsi="Arial" w:cs="Arial"/>
                <w:sz w:val="22"/>
                <w:szCs w:val="22"/>
              </w:rPr>
              <w:t xml:space="preserve">as may be approved in advance by the Client. Notwithstanding </w:t>
            </w:r>
            <w:r w:rsidR="00D22ECC" w:rsidRPr="009109EF">
              <w:rPr>
                <w:rFonts w:ascii="Arial" w:hAnsi="Arial" w:cs="Arial"/>
                <w:sz w:val="22"/>
                <w:szCs w:val="22"/>
              </w:rPr>
              <w:t xml:space="preserve">this </w:t>
            </w:r>
            <w:r w:rsidRPr="009109EF">
              <w:rPr>
                <w:rFonts w:ascii="Arial" w:hAnsi="Arial" w:cs="Arial"/>
                <w:sz w:val="22"/>
                <w:szCs w:val="22"/>
              </w:rPr>
              <w:t xml:space="preserve">approval, the Consultant shall retain full responsibility for the Services. </w:t>
            </w:r>
          </w:p>
        </w:tc>
      </w:tr>
      <w:tr w:rsidR="008F6B69" w:rsidRPr="009109EF" w14:paraId="2C3A335A" w14:textId="77777777" w:rsidTr="00C82F74">
        <w:trPr>
          <w:jc w:val="center"/>
        </w:trPr>
        <w:tc>
          <w:tcPr>
            <w:tcW w:w="2601" w:type="dxa"/>
          </w:tcPr>
          <w:p w14:paraId="5FC51F14" w14:textId="2CEC9D6D" w:rsidR="008F6B69" w:rsidRPr="009109EF" w:rsidRDefault="008F6B69" w:rsidP="009109EF">
            <w:pPr>
              <w:pStyle w:val="Section8Heading3"/>
              <w:spacing w:before="120" w:after="120"/>
              <w:ind w:left="888" w:hanging="540"/>
              <w:rPr>
                <w:rFonts w:ascii="Arial" w:hAnsi="Arial" w:cs="Arial"/>
                <w:sz w:val="22"/>
                <w:szCs w:val="22"/>
              </w:rPr>
            </w:pPr>
            <w:bookmarkStart w:id="305" w:name="_Toc351343706"/>
            <w:r w:rsidRPr="009109EF">
              <w:rPr>
                <w:rFonts w:ascii="Arial" w:hAnsi="Arial" w:cs="Arial"/>
                <w:spacing w:val="-3"/>
                <w:sz w:val="22"/>
                <w:szCs w:val="22"/>
              </w:rPr>
              <w:tab/>
              <w:t xml:space="preserve">Law </w:t>
            </w:r>
            <w:r w:rsidRPr="009109EF">
              <w:rPr>
                <w:rFonts w:ascii="Arial" w:hAnsi="Arial" w:cs="Arial"/>
                <w:sz w:val="22"/>
                <w:szCs w:val="22"/>
              </w:rPr>
              <w:t>Applicable to Services</w:t>
            </w:r>
            <w:bookmarkEnd w:id="305"/>
          </w:p>
          <w:p w14:paraId="28463967" w14:textId="77777777" w:rsidR="008F6B69" w:rsidRPr="009109EF" w:rsidRDefault="008F6B69" w:rsidP="009109EF">
            <w:pPr>
              <w:pStyle w:val="BankNormal"/>
              <w:spacing w:before="120" w:after="120"/>
              <w:rPr>
                <w:rFonts w:ascii="Arial" w:hAnsi="Arial" w:cs="Arial"/>
                <w:b/>
                <w:bCs/>
                <w:sz w:val="22"/>
                <w:szCs w:val="22"/>
              </w:rPr>
            </w:pPr>
          </w:p>
        </w:tc>
        <w:tc>
          <w:tcPr>
            <w:tcW w:w="6890" w:type="dxa"/>
          </w:tcPr>
          <w:p w14:paraId="2914F6EA" w14:textId="77777777"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20.4</w:t>
            </w:r>
            <w:r w:rsidRPr="009109EF">
              <w:rPr>
                <w:rFonts w:ascii="Arial" w:hAnsi="Arial" w:cs="Arial"/>
                <w:sz w:val="22"/>
                <w:szCs w:val="22"/>
              </w:rPr>
              <w:tab/>
              <w:t xml:space="preserve">The Consultant shall perform the Services in accordance with the Contract and the Applicable Law and shall take all practicable steps to ensure that any of its Experts and Sub-consultants, comply with the Applicable Law.  </w:t>
            </w:r>
          </w:p>
          <w:p w14:paraId="24514853" w14:textId="77777777" w:rsidR="008F6B69" w:rsidRPr="009109EF" w:rsidRDefault="008F6B69" w:rsidP="009109EF">
            <w:pPr>
              <w:spacing w:before="120" w:after="120"/>
              <w:jc w:val="both"/>
              <w:rPr>
                <w:rFonts w:ascii="Arial" w:hAnsi="Arial" w:cs="Arial"/>
                <w:sz w:val="22"/>
                <w:szCs w:val="22"/>
              </w:rPr>
            </w:pPr>
            <w:r w:rsidRPr="009109EF">
              <w:rPr>
                <w:rFonts w:ascii="Arial" w:hAnsi="Arial" w:cs="Arial"/>
                <w:sz w:val="22"/>
                <w:szCs w:val="22"/>
              </w:rPr>
              <w:t>20.5</w:t>
            </w:r>
            <w:r w:rsidRPr="009109EF">
              <w:rPr>
                <w:rFonts w:ascii="Arial" w:hAnsi="Arial" w:cs="Arial"/>
                <w:sz w:val="22"/>
                <w:szCs w:val="22"/>
              </w:rPr>
              <w:tab/>
              <w:t xml:space="preserve">Throughout the execution of the Contract, the Consultant shall comply with the import of goods and services prohibitions in the Client’s country when </w:t>
            </w:r>
          </w:p>
          <w:p w14:paraId="5D505F68" w14:textId="77777777" w:rsidR="008F6B69" w:rsidRPr="009109EF" w:rsidRDefault="008F6B69" w:rsidP="009109EF">
            <w:pPr>
              <w:spacing w:before="120" w:after="120"/>
              <w:ind w:left="1100" w:hanging="540"/>
              <w:jc w:val="both"/>
              <w:rPr>
                <w:rFonts w:ascii="Arial" w:hAnsi="Arial" w:cs="Arial"/>
                <w:bCs/>
                <w:sz w:val="22"/>
                <w:szCs w:val="22"/>
              </w:rPr>
            </w:pPr>
            <w:r w:rsidRPr="009109EF">
              <w:rPr>
                <w:rFonts w:ascii="Arial" w:hAnsi="Arial" w:cs="Arial"/>
                <w:bCs/>
                <w:sz w:val="22"/>
                <w:szCs w:val="22"/>
              </w:rPr>
              <w:t xml:space="preserve">(a) </w:t>
            </w:r>
            <w:r w:rsidRPr="009109EF">
              <w:rPr>
                <w:rFonts w:ascii="Arial" w:hAnsi="Arial" w:cs="Arial"/>
                <w:bCs/>
                <w:sz w:val="22"/>
                <w:szCs w:val="22"/>
              </w:rPr>
              <w:tab/>
              <w:t xml:space="preserve">as a matter of law or official regulations, </w:t>
            </w:r>
            <w:r w:rsidRPr="009109EF">
              <w:rPr>
                <w:rFonts w:ascii="Arial" w:hAnsi="Arial" w:cs="Arial"/>
                <w:bCs/>
                <w:i/>
                <w:sz w:val="22"/>
                <w:szCs w:val="22"/>
              </w:rPr>
              <w:t>[the Borrower’s</w:t>
            </w:r>
            <w:r w:rsidRPr="009109EF">
              <w:rPr>
                <w:rFonts w:ascii="Arial" w:hAnsi="Arial" w:cs="Arial"/>
                <w:bCs/>
                <w:sz w:val="22"/>
                <w:szCs w:val="22"/>
              </w:rPr>
              <w:t xml:space="preserve">/ </w:t>
            </w:r>
            <w:r w:rsidRPr="009109EF">
              <w:rPr>
                <w:rFonts w:ascii="Arial" w:hAnsi="Arial" w:cs="Arial"/>
                <w:bCs/>
                <w:i/>
                <w:sz w:val="22"/>
                <w:szCs w:val="22"/>
              </w:rPr>
              <w:t>Beneficiary’s]</w:t>
            </w:r>
            <w:r w:rsidRPr="009109EF">
              <w:rPr>
                <w:rFonts w:ascii="Arial" w:hAnsi="Arial" w:cs="Arial"/>
                <w:bCs/>
                <w:sz w:val="22"/>
                <w:szCs w:val="22"/>
              </w:rPr>
              <w:t xml:space="preserve"> country prohibits commercial relations with that country; or </w:t>
            </w:r>
          </w:p>
          <w:p w14:paraId="6F690F04" w14:textId="77777777" w:rsidR="008F6B69" w:rsidRPr="009109EF" w:rsidRDefault="008F6B69" w:rsidP="009109EF">
            <w:pPr>
              <w:spacing w:before="120" w:after="120"/>
              <w:ind w:left="1100" w:right="-72" w:hanging="540"/>
              <w:jc w:val="both"/>
              <w:rPr>
                <w:rFonts w:ascii="Arial" w:hAnsi="Arial" w:cs="Arial"/>
                <w:bCs/>
                <w:sz w:val="22"/>
                <w:szCs w:val="22"/>
              </w:rPr>
            </w:pPr>
            <w:r w:rsidRPr="009109EF">
              <w:rPr>
                <w:rFonts w:ascii="Arial" w:hAnsi="Arial" w:cs="Arial"/>
                <w:bCs/>
                <w:sz w:val="22"/>
                <w:szCs w:val="22"/>
              </w:rPr>
              <w:t xml:space="preserve">(b) </w:t>
            </w:r>
            <w:r w:rsidRPr="009109EF">
              <w:rPr>
                <w:rFonts w:ascii="Arial" w:hAnsi="Arial" w:cs="Arial"/>
                <w:bCs/>
                <w:sz w:val="22"/>
                <w:szCs w:val="22"/>
              </w:rPr>
              <w:tab/>
            </w:r>
            <w:r w:rsidRPr="009109EF">
              <w:rPr>
                <w:rFonts w:ascii="Arial" w:hAnsi="Arial" w:cs="Arial"/>
                <w:sz w:val="22"/>
                <w:szCs w:val="22"/>
                <w:lang w:val="en-GB"/>
              </w:rPr>
              <w:t xml:space="preserve">by an act of compliance with a decision of the United Nations Security Council taken under Chapter VII of the Charter of the United Nations, the Borrower’s Country prohibits </w:t>
            </w:r>
            <w:r w:rsidRPr="009109EF">
              <w:rPr>
                <w:rFonts w:ascii="Arial" w:hAnsi="Arial" w:cs="Arial"/>
                <w:bCs/>
                <w:sz w:val="22"/>
                <w:szCs w:val="22"/>
              </w:rPr>
              <w:t>any import of goods from that country or any payments to any country, person, or entity in that country.</w:t>
            </w:r>
          </w:p>
          <w:p w14:paraId="2C71FE6C" w14:textId="77777777"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20.6</w:t>
            </w:r>
            <w:r w:rsidRPr="009109EF">
              <w:rPr>
                <w:rFonts w:ascii="Arial" w:hAnsi="Arial" w:cs="Arial"/>
                <w:sz w:val="22"/>
                <w:szCs w:val="22"/>
              </w:rPr>
              <w:tab/>
              <w:t>The Client shall notify the Consultant in writing of relevant local customs, and the Consultant shall, after such notification, respect such customs.</w:t>
            </w:r>
          </w:p>
        </w:tc>
      </w:tr>
      <w:tr w:rsidR="008F6B69" w:rsidRPr="009109EF" w14:paraId="0D74B3F3" w14:textId="77777777" w:rsidTr="00C82F74">
        <w:trPr>
          <w:jc w:val="center"/>
        </w:trPr>
        <w:tc>
          <w:tcPr>
            <w:tcW w:w="2601" w:type="dxa"/>
          </w:tcPr>
          <w:p w14:paraId="4FD0CD6D" w14:textId="5953B83B"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06" w:name="_Toc351343707"/>
            <w:bookmarkStart w:id="307" w:name="_Toc300746766"/>
            <w:bookmarkStart w:id="308" w:name="_Toc330557919"/>
            <w:bookmarkStart w:id="309" w:name="_Toc518732326"/>
            <w:r w:rsidRPr="009109EF">
              <w:rPr>
                <w:rFonts w:ascii="Arial" w:hAnsi="Arial" w:cs="Arial"/>
                <w:sz w:val="22"/>
                <w:szCs w:val="22"/>
              </w:rPr>
              <w:t>Conflict of Interests</w:t>
            </w:r>
            <w:bookmarkEnd w:id="306"/>
            <w:bookmarkEnd w:id="307"/>
            <w:bookmarkEnd w:id="308"/>
            <w:bookmarkEnd w:id="309"/>
          </w:p>
        </w:tc>
        <w:tc>
          <w:tcPr>
            <w:tcW w:w="6890" w:type="dxa"/>
          </w:tcPr>
          <w:p w14:paraId="18659E40" w14:textId="77777777"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21.1</w:t>
            </w:r>
            <w:r w:rsidRPr="009109EF">
              <w:rPr>
                <w:rFonts w:ascii="Arial" w:hAnsi="Arial" w:cs="Arial"/>
                <w:sz w:val="22"/>
                <w:szCs w:val="22"/>
              </w:rPr>
              <w:tab/>
              <w:t>The Consultant shall hold the Client’s interests paramount, without any consideration for future work, and strictly avoid conflict with other assignments or their own corporate interests.</w:t>
            </w:r>
          </w:p>
        </w:tc>
      </w:tr>
      <w:tr w:rsidR="008F6B69" w:rsidRPr="009109EF" w14:paraId="10F7996B" w14:textId="77777777" w:rsidTr="00C82F74">
        <w:trPr>
          <w:jc w:val="center"/>
        </w:trPr>
        <w:tc>
          <w:tcPr>
            <w:tcW w:w="2601" w:type="dxa"/>
          </w:tcPr>
          <w:p w14:paraId="51283BAE" w14:textId="0C602A47" w:rsidR="008F6B69" w:rsidRPr="009109EF" w:rsidRDefault="008F6B69" w:rsidP="009109EF">
            <w:pPr>
              <w:pStyle w:val="Section8Heading3"/>
              <w:spacing w:before="120" w:after="120"/>
              <w:ind w:left="888" w:hanging="540"/>
              <w:rPr>
                <w:rFonts w:ascii="Arial" w:hAnsi="Arial" w:cs="Arial"/>
                <w:sz w:val="22"/>
                <w:szCs w:val="22"/>
              </w:rPr>
            </w:pPr>
            <w:bookmarkStart w:id="310" w:name="_Toc351343708"/>
            <w:r w:rsidRPr="009109EF">
              <w:rPr>
                <w:rFonts w:ascii="Arial" w:hAnsi="Arial" w:cs="Arial"/>
                <w:sz w:val="22"/>
                <w:szCs w:val="22"/>
              </w:rPr>
              <w:tab/>
              <w:t xml:space="preserve">Consultant Not to Benefit from </w:t>
            </w:r>
            <w:r w:rsidRPr="009109EF">
              <w:rPr>
                <w:rFonts w:ascii="Arial" w:hAnsi="Arial" w:cs="Arial"/>
                <w:spacing w:val="-4"/>
                <w:sz w:val="22"/>
                <w:szCs w:val="22"/>
              </w:rPr>
              <w:lastRenderedPageBreak/>
              <w:t>Commissions,</w:t>
            </w:r>
            <w:r w:rsidRPr="009109EF">
              <w:rPr>
                <w:rFonts w:ascii="Arial" w:hAnsi="Arial" w:cs="Arial"/>
                <w:sz w:val="22"/>
                <w:szCs w:val="22"/>
              </w:rPr>
              <w:t xml:space="preserve"> </w:t>
            </w:r>
            <w:r w:rsidRPr="009109EF">
              <w:rPr>
                <w:rFonts w:ascii="Arial" w:hAnsi="Arial" w:cs="Arial"/>
                <w:spacing w:val="-8"/>
                <w:sz w:val="22"/>
                <w:szCs w:val="22"/>
              </w:rPr>
              <w:t>Discounts, etc</w:t>
            </w:r>
            <w:bookmarkEnd w:id="310"/>
            <w:r w:rsidRPr="009109EF">
              <w:rPr>
                <w:rFonts w:ascii="Arial" w:hAnsi="Arial" w:cs="Arial"/>
                <w:spacing w:val="-8"/>
                <w:sz w:val="22"/>
                <w:szCs w:val="22"/>
              </w:rPr>
              <w:t>.</w:t>
            </w:r>
          </w:p>
        </w:tc>
        <w:tc>
          <w:tcPr>
            <w:tcW w:w="6890" w:type="dxa"/>
          </w:tcPr>
          <w:p w14:paraId="0F866A37" w14:textId="73C17BB3" w:rsidR="008F6B69" w:rsidRPr="009109EF" w:rsidRDefault="008F6B69" w:rsidP="009109EF">
            <w:pPr>
              <w:tabs>
                <w:tab w:val="left" w:pos="540"/>
              </w:tabs>
              <w:spacing w:before="120" w:after="120"/>
              <w:ind w:left="540" w:right="-72"/>
              <w:jc w:val="both"/>
              <w:rPr>
                <w:rFonts w:ascii="Arial" w:hAnsi="Arial" w:cs="Arial"/>
                <w:sz w:val="22"/>
                <w:szCs w:val="22"/>
              </w:rPr>
            </w:pPr>
            <w:r w:rsidRPr="009109EF">
              <w:rPr>
                <w:rFonts w:ascii="Arial" w:hAnsi="Arial" w:cs="Arial"/>
                <w:sz w:val="22"/>
                <w:szCs w:val="22"/>
              </w:rPr>
              <w:lastRenderedPageBreak/>
              <w:t>21.1.1</w:t>
            </w:r>
            <w:r w:rsidRPr="009109EF">
              <w:rPr>
                <w:rFonts w:ascii="Arial" w:hAnsi="Arial" w:cs="Arial"/>
                <w:sz w:val="22"/>
                <w:szCs w:val="22"/>
              </w:rPr>
              <w:tab/>
              <w:t xml:space="preserve">The payment of the Consultant pursuant to GCC F (Clauses GCC 41 </w:t>
            </w:r>
            <w:r w:rsidR="0037211D" w:rsidRPr="009109EF">
              <w:rPr>
                <w:rFonts w:ascii="Arial" w:hAnsi="Arial" w:cs="Arial"/>
                <w:sz w:val="22"/>
                <w:szCs w:val="22"/>
              </w:rPr>
              <w:t xml:space="preserve">to GCC </w:t>
            </w:r>
            <w:r w:rsidRPr="009109EF">
              <w:rPr>
                <w:rFonts w:ascii="Arial" w:hAnsi="Arial" w:cs="Arial"/>
                <w:sz w:val="22"/>
                <w:szCs w:val="22"/>
              </w:rPr>
              <w:t xml:space="preserve">46) shall constitute the Consultant’s only payment in connection with this Contract and, subject to </w:t>
            </w:r>
            <w:r w:rsidRPr="009109EF">
              <w:rPr>
                <w:rFonts w:ascii="Arial" w:hAnsi="Arial" w:cs="Arial"/>
                <w:sz w:val="22"/>
                <w:szCs w:val="22"/>
              </w:rPr>
              <w:lastRenderedPageBreak/>
              <w:t>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w:t>
            </w:r>
            <w:r w:rsidR="0037211D" w:rsidRPr="009109EF">
              <w:rPr>
                <w:rFonts w:ascii="Arial" w:hAnsi="Arial" w:cs="Arial"/>
                <w:sz w:val="22"/>
                <w:szCs w:val="22"/>
              </w:rPr>
              <w:t>Consultants</w:t>
            </w:r>
            <w:r w:rsidRPr="009109EF">
              <w:rPr>
                <w:rFonts w:ascii="Arial" w:hAnsi="Arial" w:cs="Arial"/>
                <w:sz w:val="22"/>
                <w:szCs w:val="22"/>
              </w:rPr>
              <w:t>, as well as the Experts and agents of either of them, similarly shall not receive any additional payment.</w:t>
            </w:r>
          </w:p>
          <w:p w14:paraId="32A577F4" w14:textId="27E80B14" w:rsidR="008F6B69" w:rsidRPr="009109EF" w:rsidRDefault="008F6B69" w:rsidP="009109EF">
            <w:pPr>
              <w:tabs>
                <w:tab w:val="left" w:pos="540"/>
              </w:tabs>
              <w:spacing w:before="120" w:after="120"/>
              <w:ind w:left="540" w:right="-72"/>
              <w:jc w:val="both"/>
              <w:rPr>
                <w:rFonts w:ascii="Arial" w:hAnsi="Arial" w:cs="Arial"/>
                <w:sz w:val="22"/>
                <w:szCs w:val="22"/>
              </w:rPr>
            </w:pPr>
            <w:r w:rsidRPr="009109EF">
              <w:rPr>
                <w:rFonts w:ascii="Arial" w:hAnsi="Arial" w:cs="Arial"/>
                <w:sz w:val="22"/>
                <w:szCs w:val="22"/>
              </w:rPr>
              <w:t>21.1.2</w:t>
            </w:r>
            <w:r w:rsidRPr="009109EF">
              <w:rPr>
                <w:rFonts w:ascii="Arial" w:hAnsi="Arial" w:cs="Arial"/>
                <w:sz w:val="22"/>
                <w:szCs w:val="22"/>
              </w:rPr>
              <w:tab/>
            </w:r>
            <w:r w:rsidR="0037211D" w:rsidRPr="009109EF">
              <w:rPr>
                <w:rFonts w:ascii="Arial" w:hAnsi="Arial" w:cs="Arial"/>
                <w:sz w:val="22"/>
                <w:szCs w:val="22"/>
              </w:rPr>
              <w:t>I</w:t>
            </w:r>
            <w:r w:rsidRPr="009109EF">
              <w:rPr>
                <w:rFonts w:ascii="Arial" w:hAnsi="Arial" w:cs="Arial"/>
                <w:sz w:val="22"/>
                <w:szCs w:val="22"/>
              </w:rPr>
              <w:t>f the Consultant, as part of the Services, has the responsibility of advising the Client on the procurement of goods, works</w:t>
            </w:r>
            <w:r w:rsidR="0037211D" w:rsidRPr="009109EF">
              <w:rPr>
                <w:rFonts w:ascii="Arial" w:hAnsi="Arial" w:cs="Arial"/>
                <w:sz w:val="22"/>
                <w:szCs w:val="22"/>
              </w:rPr>
              <w:t>,</w:t>
            </w:r>
            <w:r w:rsidRPr="009109EF">
              <w:rPr>
                <w:rFonts w:ascii="Arial" w:hAnsi="Arial" w:cs="Arial"/>
                <w:sz w:val="22"/>
                <w:szCs w:val="22"/>
              </w:rPr>
              <w:t xml:space="preserve"> or services, the Consultant shall comply with the Bank’s Applicable Guidelines, and shall at all times exercise </w:t>
            </w:r>
            <w:r w:rsidR="0037211D" w:rsidRPr="009109EF">
              <w:rPr>
                <w:rFonts w:ascii="Arial" w:hAnsi="Arial" w:cs="Arial"/>
                <w:sz w:val="22"/>
                <w:szCs w:val="22"/>
              </w:rPr>
              <w:t xml:space="preserve">this </w:t>
            </w:r>
            <w:r w:rsidRPr="009109EF">
              <w:rPr>
                <w:rFonts w:ascii="Arial" w:hAnsi="Arial" w:cs="Arial"/>
                <w:sz w:val="22"/>
                <w:szCs w:val="22"/>
              </w:rPr>
              <w:t>responsibility in the best interest</w:t>
            </w:r>
            <w:r w:rsidR="002E0B6B" w:rsidRPr="009109EF">
              <w:rPr>
                <w:rFonts w:ascii="Arial" w:hAnsi="Arial" w:cs="Arial"/>
                <w:sz w:val="22"/>
                <w:szCs w:val="22"/>
              </w:rPr>
              <w:t>s</w:t>
            </w:r>
            <w:r w:rsidRPr="009109EF">
              <w:rPr>
                <w:rFonts w:ascii="Arial" w:hAnsi="Arial" w:cs="Arial"/>
                <w:sz w:val="22"/>
                <w:szCs w:val="22"/>
              </w:rPr>
              <w:t xml:space="preserve"> of the Client. Any discounts or commissions obtained by the Consultant in </w:t>
            </w:r>
            <w:r w:rsidR="0037211D" w:rsidRPr="009109EF">
              <w:rPr>
                <w:rFonts w:ascii="Arial" w:hAnsi="Arial" w:cs="Arial"/>
                <w:sz w:val="22"/>
                <w:szCs w:val="22"/>
              </w:rPr>
              <w:t xml:space="preserve">procuring goods, works, or services </w:t>
            </w:r>
            <w:r w:rsidRPr="009109EF">
              <w:rPr>
                <w:rFonts w:ascii="Arial" w:hAnsi="Arial" w:cs="Arial"/>
                <w:sz w:val="22"/>
                <w:szCs w:val="22"/>
              </w:rPr>
              <w:t>shall be for the account of the Client.</w:t>
            </w:r>
          </w:p>
        </w:tc>
      </w:tr>
      <w:tr w:rsidR="008F6B69" w:rsidRPr="009109EF" w14:paraId="39AE1E5C" w14:textId="77777777" w:rsidTr="00C82F74">
        <w:trPr>
          <w:jc w:val="center"/>
        </w:trPr>
        <w:tc>
          <w:tcPr>
            <w:tcW w:w="2601" w:type="dxa"/>
          </w:tcPr>
          <w:p w14:paraId="05C5662E" w14:textId="5485EF3F" w:rsidR="008F6B69" w:rsidRPr="009109EF" w:rsidRDefault="008F6B69" w:rsidP="009109EF">
            <w:pPr>
              <w:pStyle w:val="Section8Heading3"/>
              <w:spacing w:before="120" w:after="120"/>
              <w:ind w:left="888" w:hanging="540"/>
              <w:rPr>
                <w:rFonts w:ascii="Arial" w:hAnsi="Arial" w:cs="Arial"/>
                <w:spacing w:val="-4"/>
                <w:sz w:val="22"/>
                <w:szCs w:val="22"/>
              </w:rPr>
            </w:pPr>
            <w:bookmarkStart w:id="311" w:name="_Toc351343710"/>
            <w:r w:rsidRPr="009109EF">
              <w:rPr>
                <w:rFonts w:ascii="Arial" w:hAnsi="Arial" w:cs="Arial"/>
                <w:spacing w:val="-4"/>
                <w:sz w:val="22"/>
                <w:szCs w:val="22"/>
              </w:rPr>
              <w:lastRenderedPageBreak/>
              <w:tab/>
              <w:t>Consultant and Affiliates Not to Engage in Certain Activities</w:t>
            </w:r>
            <w:bookmarkEnd w:id="311"/>
          </w:p>
        </w:tc>
        <w:tc>
          <w:tcPr>
            <w:tcW w:w="6890" w:type="dxa"/>
          </w:tcPr>
          <w:p w14:paraId="00EDB10E" w14:textId="21B4D3E0" w:rsidR="008F6B69" w:rsidRPr="009109EF" w:rsidRDefault="008F6B69" w:rsidP="009109EF">
            <w:pPr>
              <w:spacing w:before="120" w:after="120"/>
              <w:ind w:left="560" w:right="-72"/>
              <w:jc w:val="both"/>
              <w:rPr>
                <w:rFonts w:ascii="Arial" w:hAnsi="Arial" w:cs="Arial"/>
                <w:sz w:val="22"/>
                <w:szCs w:val="22"/>
              </w:rPr>
            </w:pPr>
            <w:r w:rsidRPr="009109EF">
              <w:rPr>
                <w:rFonts w:ascii="Arial" w:hAnsi="Arial" w:cs="Arial"/>
                <w:sz w:val="22"/>
                <w:szCs w:val="22"/>
              </w:rPr>
              <w:t>21.1.3</w:t>
            </w:r>
            <w:r w:rsidRPr="009109EF">
              <w:rPr>
                <w:rFonts w:ascii="Arial" w:hAnsi="Arial" w:cs="Arial"/>
                <w:sz w:val="22"/>
                <w:szCs w:val="22"/>
              </w:rPr>
              <w:tab/>
              <w:t>The Consultant agrees that, during the term of this Contract and after its termination, the Consultant and any entity affiliated with the Consultant, as well as any Sub-</w:t>
            </w:r>
            <w:r w:rsidR="00601C26" w:rsidRPr="009109EF">
              <w:rPr>
                <w:rFonts w:ascii="Arial" w:hAnsi="Arial" w:cs="Arial"/>
                <w:sz w:val="22"/>
                <w:szCs w:val="22"/>
              </w:rPr>
              <w:t xml:space="preserve">Consultants </w:t>
            </w:r>
            <w:r w:rsidRPr="009109EF">
              <w:rPr>
                <w:rFonts w:ascii="Arial" w:hAnsi="Arial" w:cs="Arial"/>
                <w:sz w:val="22"/>
                <w:szCs w:val="22"/>
              </w:rPr>
              <w:t xml:space="preserve">and any entity affiliated with such Sub-consultants, shall be disqualified from providing goods, works or non-consulting services resulting from or directly related to the Consultant’s Services for the preparation or implementation of the project, unless otherwise indicated in the </w:t>
            </w:r>
            <w:r w:rsidRPr="009109EF">
              <w:rPr>
                <w:rFonts w:ascii="Arial" w:hAnsi="Arial" w:cs="Arial"/>
                <w:b/>
                <w:sz w:val="22"/>
                <w:szCs w:val="22"/>
              </w:rPr>
              <w:t>SCC</w:t>
            </w:r>
            <w:r w:rsidRPr="009109EF">
              <w:rPr>
                <w:rFonts w:ascii="Arial" w:hAnsi="Arial" w:cs="Arial"/>
                <w:sz w:val="22"/>
                <w:szCs w:val="22"/>
              </w:rPr>
              <w:t>.</w:t>
            </w:r>
          </w:p>
        </w:tc>
      </w:tr>
      <w:tr w:rsidR="008F6B69" w:rsidRPr="009109EF" w14:paraId="2108149B" w14:textId="77777777" w:rsidTr="00C82F74">
        <w:trPr>
          <w:jc w:val="center"/>
        </w:trPr>
        <w:tc>
          <w:tcPr>
            <w:tcW w:w="2601" w:type="dxa"/>
          </w:tcPr>
          <w:p w14:paraId="67CF72B5" w14:textId="313817E2" w:rsidR="008F6B69" w:rsidRPr="009109EF" w:rsidRDefault="008F6B69" w:rsidP="009109EF">
            <w:pPr>
              <w:pStyle w:val="Section8Heading3"/>
              <w:spacing w:before="120" w:after="120"/>
              <w:ind w:left="888" w:hanging="540"/>
              <w:rPr>
                <w:rFonts w:ascii="Arial" w:hAnsi="Arial" w:cs="Arial"/>
                <w:spacing w:val="-4"/>
                <w:sz w:val="22"/>
                <w:szCs w:val="22"/>
              </w:rPr>
            </w:pPr>
            <w:bookmarkStart w:id="312" w:name="_Toc351343711"/>
            <w:r w:rsidRPr="009109EF">
              <w:rPr>
                <w:rFonts w:ascii="Arial" w:hAnsi="Arial" w:cs="Arial"/>
                <w:spacing w:val="-4"/>
                <w:sz w:val="22"/>
                <w:szCs w:val="22"/>
              </w:rPr>
              <w:tab/>
              <w:t>Prohibition of Conflicting Activities</w:t>
            </w:r>
            <w:bookmarkEnd w:id="312"/>
          </w:p>
        </w:tc>
        <w:tc>
          <w:tcPr>
            <w:tcW w:w="6890" w:type="dxa"/>
          </w:tcPr>
          <w:p w14:paraId="1C707368" w14:textId="3130F4C5" w:rsidR="008F6B69" w:rsidRPr="009109EF" w:rsidRDefault="008F6B69" w:rsidP="009109EF">
            <w:pPr>
              <w:pStyle w:val="BodyText2"/>
              <w:spacing w:before="120" w:line="240" w:lineRule="auto"/>
              <w:ind w:left="560"/>
              <w:jc w:val="both"/>
              <w:rPr>
                <w:rFonts w:ascii="Arial" w:hAnsi="Arial" w:cs="Arial"/>
                <w:sz w:val="22"/>
                <w:szCs w:val="22"/>
              </w:rPr>
            </w:pPr>
            <w:r w:rsidRPr="009109EF">
              <w:rPr>
                <w:rFonts w:ascii="Arial" w:hAnsi="Arial" w:cs="Arial"/>
                <w:sz w:val="22"/>
                <w:szCs w:val="22"/>
              </w:rPr>
              <w:t>21.1.4</w:t>
            </w:r>
            <w:r w:rsidRPr="009109EF">
              <w:rPr>
                <w:rFonts w:ascii="Arial" w:hAnsi="Arial" w:cs="Arial"/>
                <w:sz w:val="22"/>
                <w:szCs w:val="22"/>
              </w:rPr>
              <w:tab/>
              <w:t>The Consultant shall not engage, and shall cause its Experts as well as its Sub-</w:t>
            </w:r>
            <w:r w:rsidR="00601C26" w:rsidRPr="009109EF">
              <w:rPr>
                <w:rFonts w:ascii="Arial" w:hAnsi="Arial" w:cs="Arial"/>
                <w:sz w:val="22"/>
                <w:szCs w:val="22"/>
              </w:rPr>
              <w:t xml:space="preserve">Consultants </w:t>
            </w:r>
            <w:r w:rsidRPr="009109EF">
              <w:rPr>
                <w:rFonts w:ascii="Arial" w:hAnsi="Arial" w:cs="Arial"/>
                <w:sz w:val="22"/>
                <w:szCs w:val="22"/>
              </w:rPr>
              <w:t>not to engage, either directly or indirectly, in any business or professional activities that would conflict with the activities assigned to them under this Contract.</w:t>
            </w:r>
          </w:p>
        </w:tc>
      </w:tr>
      <w:tr w:rsidR="008F6B69" w:rsidRPr="009109EF" w14:paraId="05B948A7" w14:textId="77777777" w:rsidTr="00C82F74">
        <w:trPr>
          <w:jc w:val="center"/>
        </w:trPr>
        <w:tc>
          <w:tcPr>
            <w:tcW w:w="2601" w:type="dxa"/>
          </w:tcPr>
          <w:p w14:paraId="4E0B3E26" w14:textId="4FF90454" w:rsidR="008F6B69" w:rsidRPr="009109EF" w:rsidRDefault="008F6B69" w:rsidP="009109EF">
            <w:pPr>
              <w:pStyle w:val="Section8Heading3"/>
              <w:spacing w:before="120" w:after="120"/>
              <w:ind w:left="888" w:hanging="540"/>
              <w:rPr>
                <w:rFonts w:ascii="Arial" w:hAnsi="Arial" w:cs="Arial"/>
                <w:spacing w:val="-4"/>
                <w:sz w:val="22"/>
                <w:szCs w:val="22"/>
              </w:rPr>
            </w:pPr>
            <w:r w:rsidRPr="009109EF">
              <w:rPr>
                <w:rFonts w:ascii="Arial" w:hAnsi="Arial" w:cs="Arial"/>
                <w:spacing w:val="-4"/>
                <w:sz w:val="22"/>
                <w:szCs w:val="22"/>
              </w:rPr>
              <w:tab/>
              <w:t>Strict Duty to Disclose Conflicting Activities</w:t>
            </w:r>
          </w:p>
        </w:tc>
        <w:tc>
          <w:tcPr>
            <w:tcW w:w="6890" w:type="dxa"/>
          </w:tcPr>
          <w:p w14:paraId="205C085B" w14:textId="0FBEE608" w:rsidR="008F6B69" w:rsidRPr="009109EF" w:rsidRDefault="008F6B69" w:rsidP="009109EF">
            <w:pPr>
              <w:pStyle w:val="BodyText2"/>
              <w:spacing w:before="120" w:line="240" w:lineRule="auto"/>
              <w:ind w:left="560"/>
              <w:jc w:val="both"/>
              <w:rPr>
                <w:rFonts w:ascii="Arial" w:hAnsi="Arial" w:cs="Arial"/>
                <w:sz w:val="22"/>
                <w:szCs w:val="22"/>
              </w:rPr>
            </w:pPr>
            <w:r w:rsidRPr="009109EF">
              <w:rPr>
                <w:rFonts w:ascii="Arial" w:hAnsi="Arial" w:cs="Arial"/>
                <w:sz w:val="22"/>
                <w:szCs w:val="22"/>
              </w:rPr>
              <w:t>21.1.5</w:t>
            </w:r>
            <w:r w:rsidRPr="009109EF">
              <w:rPr>
                <w:rFonts w:ascii="Arial" w:hAnsi="Arial" w:cs="Arial"/>
                <w:sz w:val="22"/>
                <w:szCs w:val="22"/>
              </w:rPr>
              <w:tab/>
              <w:t>The Consultant has an obligation and shall ensure that its Experts and Sub-</w:t>
            </w:r>
            <w:r w:rsidR="00601C26" w:rsidRPr="009109EF">
              <w:rPr>
                <w:rFonts w:ascii="Arial" w:hAnsi="Arial" w:cs="Arial"/>
                <w:sz w:val="22"/>
                <w:szCs w:val="22"/>
              </w:rPr>
              <w:t xml:space="preserve">Consultants </w:t>
            </w:r>
            <w:r w:rsidRPr="009109EF">
              <w:rPr>
                <w:rFonts w:ascii="Arial" w:hAnsi="Arial" w:cs="Arial"/>
                <w:sz w:val="22"/>
                <w:szCs w:val="22"/>
              </w:rPr>
              <w:t>shall have an obligation to disclose any situation of actual or potential conflict that impacts their capacity to serve the best interest</w:t>
            </w:r>
            <w:r w:rsidR="008A2375" w:rsidRPr="009109EF">
              <w:rPr>
                <w:rFonts w:ascii="Arial" w:hAnsi="Arial" w:cs="Arial"/>
                <w:sz w:val="22"/>
                <w:szCs w:val="22"/>
              </w:rPr>
              <w:t>s</w:t>
            </w:r>
            <w:r w:rsidRPr="009109EF">
              <w:rPr>
                <w:rFonts w:ascii="Arial" w:hAnsi="Arial" w:cs="Arial"/>
                <w:sz w:val="22"/>
                <w:szCs w:val="22"/>
              </w:rPr>
              <w:t xml:space="preserve"> of their Client, or that may reasonably be perceived as having this effect. Failure to disclose </w:t>
            </w:r>
            <w:r w:rsidR="008A2375" w:rsidRPr="009109EF">
              <w:rPr>
                <w:rFonts w:ascii="Arial" w:hAnsi="Arial" w:cs="Arial"/>
                <w:sz w:val="22"/>
                <w:szCs w:val="22"/>
              </w:rPr>
              <w:t xml:space="preserve">these </w:t>
            </w:r>
            <w:r w:rsidRPr="009109EF">
              <w:rPr>
                <w:rFonts w:ascii="Arial" w:hAnsi="Arial" w:cs="Arial"/>
                <w:sz w:val="22"/>
                <w:szCs w:val="22"/>
              </w:rPr>
              <w:t>situations may lead to the disqualification of the Consultant or the termination of its Contract.</w:t>
            </w:r>
          </w:p>
        </w:tc>
      </w:tr>
      <w:tr w:rsidR="008F6B69" w:rsidRPr="009109EF" w14:paraId="5FCFC7A6" w14:textId="77777777" w:rsidTr="00C82F74">
        <w:trPr>
          <w:jc w:val="center"/>
        </w:trPr>
        <w:tc>
          <w:tcPr>
            <w:tcW w:w="2601" w:type="dxa"/>
          </w:tcPr>
          <w:p w14:paraId="3024EDFC" w14:textId="318AE04D"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13" w:name="_Toc351343712"/>
            <w:bookmarkStart w:id="314" w:name="_Toc300746767"/>
            <w:bookmarkStart w:id="315" w:name="_Toc330557920"/>
            <w:bookmarkStart w:id="316" w:name="_Toc518732327"/>
            <w:r w:rsidRPr="009109EF">
              <w:rPr>
                <w:rFonts w:ascii="Arial" w:hAnsi="Arial" w:cs="Arial"/>
                <w:sz w:val="22"/>
                <w:szCs w:val="22"/>
              </w:rPr>
              <w:t>Confidentiality</w:t>
            </w:r>
            <w:bookmarkEnd w:id="313"/>
            <w:bookmarkEnd w:id="314"/>
            <w:bookmarkEnd w:id="315"/>
            <w:bookmarkEnd w:id="316"/>
          </w:p>
        </w:tc>
        <w:tc>
          <w:tcPr>
            <w:tcW w:w="6890" w:type="dxa"/>
          </w:tcPr>
          <w:p w14:paraId="13CAA2AF" w14:textId="298B6EFD" w:rsidR="008F6B69" w:rsidRPr="009109EF" w:rsidRDefault="008F6B69" w:rsidP="009109EF">
            <w:pPr>
              <w:pStyle w:val="BodyText2"/>
              <w:spacing w:before="120" w:line="240" w:lineRule="auto"/>
              <w:ind w:left="560"/>
              <w:jc w:val="both"/>
              <w:rPr>
                <w:rFonts w:ascii="Arial" w:hAnsi="Arial" w:cs="Arial"/>
                <w:sz w:val="22"/>
                <w:szCs w:val="22"/>
              </w:rPr>
            </w:pPr>
            <w:r w:rsidRPr="009109EF">
              <w:rPr>
                <w:rFonts w:ascii="Arial" w:hAnsi="Arial" w:cs="Arial"/>
                <w:sz w:val="22"/>
                <w:szCs w:val="22"/>
              </w:rPr>
              <w:t>22.1</w:t>
            </w:r>
            <w:r w:rsidRPr="009109EF">
              <w:rPr>
                <w:rFonts w:ascii="Arial" w:hAnsi="Arial" w:cs="Arial"/>
                <w:sz w:val="22"/>
                <w:szCs w:val="22"/>
              </w:rPr>
              <w:tab/>
              <w:t>Except with the prior written consent of the Client, the Consultant and the Experts shall not at any time communicate to any person or entity any confidential information acquired in the course of the Services, nor shall the Consultant and the Experts make the recommendations formulated in the course of, or as a result of, the Services</w:t>
            </w:r>
            <w:r w:rsidR="008A2375" w:rsidRPr="009109EF">
              <w:rPr>
                <w:rFonts w:ascii="Arial" w:hAnsi="Arial" w:cs="Arial"/>
                <w:sz w:val="22"/>
                <w:szCs w:val="22"/>
              </w:rPr>
              <w:t xml:space="preserve"> public</w:t>
            </w:r>
            <w:r w:rsidRPr="009109EF">
              <w:rPr>
                <w:rFonts w:ascii="Arial" w:hAnsi="Arial" w:cs="Arial"/>
                <w:sz w:val="22"/>
                <w:szCs w:val="22"/>
              </w:rPr>
              <w:t>.</w:t>
            </w:r>
          </w:p>
        </w:tc>
      </w:tr>
      <w:tr w:rsidR="008F6B69" w:rsidRPr="009109EF" w14:paraId="4ED7C87A" w14:textId="77777777" w:rsidTr="00C82F74">
        <w:trPr>
          <w:jc w:val="center"/>
        </w:trPr>
        <w:tc>
          <w:tcPr>
            <w:tcW w:w="2601" w:type="dxa"/>
          </w:tcPr>
          <w:p w14:paraId="412B0E5C" w14:textId="468AAD69"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17" w:name="_Toc351343713"/>
            <w:bookmarkStart w:id="318" w:name="_Toc300746768"/>
            <w:bookmarkStart w:id="319" w:name="_Toc330557921"/>
            <w:bookmarkStart w:id="320" w:name="_Toc518732328"/>
            <w:r w:rsidRPr="009109EF">
              <w:rPr>
                <w:rFonts w:ascii="Arial" w:hAnsi="Arial" w:cs="Arial"/>
                <w:sz w:val="22"/>
                <w:szCs w:val="22"/>
              </w:rPr>
              <w:t>Liability of the Consultant</w:t>
            </w:r>
            <w:bookmarkEnd w:id="317"/>
            <w:bookmarkEnd w:id="318"/>
            <w:bookmarkEnd w:id="319"/>
            <w:bookmarkEnd w:id="320"/>
          </w:p>
        </w:tc>
        <w:tc>
          <w:tcPr>
            <w:tcW w:w="6890" w:type="dxa"/>
          </w:tcPr>
          <w:p w14:paraId="2BD2BE35" w14:textId="62A75858" w:rsidR="008F6B69" w:rsidRPr="009109EF" w:rsidRDefault="008F6B69" w:rsidP="009109EF">
            <w:pPr>
              <w:spacing w:before="120" w:after="120"/>
              <w:ind w:left="560" w:right="-74"/>
              <w:jc w:val="both"/>
              <w:rPr>
                <w:rFonts w:ascii="Arial" w:hAnsi="Arial" w:cs="Arial"/>
                <w:spacing w:val="-2"/>
                <w:sz w:val="22"/>
                <w:szCs w:val="22"/>
              </w:rPr>
            </w:pPr>
            <w:r w:rsidRPr="009109EF">
              <w:rPr>
                <w:rFonts w:ascii="Arial" w:hAnsi="Arial" w:cs="Arial"/>
                <w:spacing w:val="-2"/>
                <w:sz w:val="22"/>
                <w:szCs w:val="22"/>
              </w:rPr>
              <w:t>23.1</w:t>
            </w:r>
            <w:r w:rsidRPr="009109EF">
              <w:rPr>
                <w:rFonts w:ascii="Arial" w:hAnsi="Arial" w:cs="Arial"/>
                <w:spacing w:val="-2"/>
                <w:sz w:val="22"/>
                <w:szCs w:val="22"/>
              </w:rPr>
              <w:tab/>
              <w:t xml:space="preserve">Subject to additional provisions, if any, set forth in the </w:t>
            </w:r>
            <w:r w:rsidRPr="009109EF">
              <w:rPr>
                <w:rFonts w:ascii="Arial" w:hAnsi="Arial" w:cs="Arial"/>
                <w:b/>
                <w:spacing w:val="-2"/>
                <w:sz w:val="22"/>
                <w:szCs w:val="22"/>
              </w:rPr>
              <w:t>SCC</w:t>
            </w:r>
            <w:r w:rsidRPr="009109EF">
              <w:rPr>
                <w:rFonts w:ascii="Arial" w:hAnsi="Arial" w:cs="Arial"/>
                <w:spacing w:val="-2"/>
                <w:sz w:val="22"/>
                <w:szCs w:val="22"/>
              </w:rPr>
              <w:t>, the Consultant’s liability under this Contract shall be as determined under the Applicable Law.</w:t>
            </w:r>
          </w:p>
        </w:tc>
      </w:tr>
      <w:tr w:rsidR="008F6B69" w:rsidRPr="009109EF" w14:paraId="773F09BF" w14:textId="77777777" w:rsidTr="00C82F74">
        <w:trPr>
          <w:jc w:val="center"/>
        </w:trPr>
        <w:tc>
          <w:tcPr>
            <w:tcW w:w="2601" w:type="dxa"/>
          </w:tcPr>
          <w:p w14:paraId="4732C643" w14:textId="59707F0A"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21" w:name="_Toc351343714"/>
            <w:bookmarkStart w:id="322" w:name="_Toc300746769"/>
            <w:bookmarkStart w:id="323" w:name="_Toc330557922"/>
            <w:bookmarkStart w:id="324" w:name="_Toc518732329"/>
            <w:r w:rsidRPr="009109EF">
              <w:rPr>
                <w:rFonts w:ascii="Arial" w:hAnsi="Arial" w:cs="Arial"/>
                <w:sz w:val="22"/>
                <w:szCs w:val="22"/>
              </w:rPr>
              <w:lastRenderedPageBreak/>
              <w:t>Insurance to be Taken out by the Consultant</w:t>
            </w:r>
            <w:bookmarkEnd w:id="321"/>
            <w:bookmarkEnd w:id="322"/>
            <w:bookmarkEnd w:id="323"/>
            <w:bookmarkEnd w:id="324"/>
          </w:p>
        </w:tc>
        <w:tc>
          <w:tcPr>
            <w:tcW w:w="6890" w:type="dxa"/>
          </w:tcPr>
          <w:p w14:paraId="01ECDF4C" w14:textId="37052E24" w:rsidR="008F6B69" w:rsidRPr="009109EF" w:rsidRDefault="008F6B69" w:rsidP="009109EF">
            <w:pPr>
              <w:spacing w:before="120" w:after="120"/>
              <w:ind w:left="560" w:right="-72"/>
              <w:jc w:val="both"/>
              <w:rPr>
                <w:rFonts w:ascii="Arial" w:hAnsi="Arial" w:cs="Arial"/>
                <w:sz w:val="22"/>
                <w:szCs w:val="22"/>
              </w:rPr>
            </w:pPr>
            <w:r w:rsidRPr="009109EF">
              <w:rPr>
                <w:rFonts w:ascii="Arial" w:hAnsi="Arial" w:cs="Arial"/>
                <w:sz w:val="22"/>
                <w:szCs w:val="22"/>
              </w:rPr>
              <w:t>24.1</w:t>
            </w:r>
            <w:r w:rsidRPr="009109EF">
              <w:rPr>
                <w:rFonts w:ascii="Arial" w:hAnsi="Arial" w:cs="Arial"/>
                <w:sz w:val="22"/>
                <w:szCs w:val="22"/>
              </w:rPr>
              <w:tab/>
              <w:t>The Consultant (i) shall take out and maintain, and shall cause any Sub-</w:t>
            </w:r>
            <w:r w:rsidR="008A2375" w:rsidRPr="009109EF">
              <w:rPr>
                <w:rFonts w:ascii="Arial" w:hAnsi="Arial" w:cs="Arial"/>
                <w:sz w:val="22"/>
                <w:szCs w:val="22"/>
              </w:rPr>
              <w:t xml:space="preserve">Consultants </w:t>
            </w:r>
            <w:r w:rsidRPr="009109EF">
              <w:rPr>
                <w:rFonts w:ascii="Arial" w:hAnsi="Arial" w:cs="Arial"/>
                <w:sz w:val="22"/>
                <w:szCs w:val="22"/>
              </w:rPr>
              <w:t>to take out and maintain, at its (or the Sub-</w:t>
            </w:r>
            <w:r w:rsidR="008A2375" w:rsidRPr="009109EF">
              <w:rPr>
                <w:rFonts w:ascii="Arial" w:hAnsi="Arial" w:cs="Arial"/>
                <w:sz w:val="22"/>
                <w:szCs w:val="22"/>
              </w:rPr>
              <w:t>Consultants’</w:t>
            </w:r>
            <w:r w:rsidRPr="009109EF">
              <w:rPr>
                <w:rFonts w:ascii="Arial" w:hAnsi="Arial" w:cs="Arial"/>
                <w:sz w:val="22"/>
                <w:szCs w:val="22"/>
              </w:rPr>
              <w:t xml:space="preserve">, as the case may be) own cost but on terms and conditions approved by the Client, insurance against the risks, and for the coverage specified in the </w:t>
            </w:r>
            <w:r w:rsidRPr="009109EF">
              <w:rPr>
                <w:rFonts w:ascii="Arial" w:hAnsi="Arial" w:cs="Arial"/>
                <w:b/>
                <w:sz w:val="22"/>
                <w:szCs w:val="22"/>
              </w:rPr>
              <w:t>SCC,</w:t>
            </w:r>
            <w:r w:rsidRPr="009109EF">
              <w:rPr>
                <w:rFonts w:ascii="Arial" w:hAnsi="Arial" w:cs="Arial"/>
                <w:sz w:val="22"/>
                <w:szCs w:val="22"/>
              </w:rPr>
              <w:t xml:space="preserve"> and (ii) at the Client’s request, shall provide evidence to the Client showing that </w:t>
            </w:r>
            <w:r w:rsidR="003F0A56" w:rsidRPr="009109EF">
              <w:rPr>
                <w:rFonts w:ascii="Arial" w:hAnsi="Arial" w:cs="Arial"/>
                <w:sz w:val="22"/>
                <w:szCs w:val="22"/>
              </w:rPr>
              <w:t xml:space="preserve">the </w:t>
            </w:r>
            <w:r w:rsidRPr="009109EF">
              <w:rPr>
                <w:rFonts w:ascii="Arial" w:hAnsi="Arial" w:cs="Arial"/>
                <w:sz w:val="22"/>
                <w:szCs w:val="22"/>
              </w:rPr>
              <w:t>insurance has been taken out and maintained and that the current premiums have been paid. The Consultant shall ensure that such insurance is in place prior to commencing the Services as stated in Clause GCC 13.</w:t>
            </w:r>
          </w:p>
        </w:tc>
      </w:tr>
      <w:tr w:rsidR="008F6B69" w:rsidRPr="009109EF" w14:paraId="43D7748B" w14:textId="77777777" w:rsidTr="00C82F74">
        <w:trPr>
          <w:jc w:val="center"/>
        </w:trPr>
        <w:tc>
          <w:tcPr>
            <w:tcW w:w="2601" w:type="dxa"/>
          </w:tcPr>
          <w:p w14:paraId="4865EBDC" w14:textId="4190FF2F"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25" w:name="_Toc351343715"/>
            <w:bookmarkStart w:id="326" w:name="_Toc300746770"/>
            <w:bookmarkStart w:id="327" w:name="_Toc330557923"/>
            <w:bookmarkStart w:id="328" w:name="_Toc518732330"/>
            <w:r w:rsidRPr="009109EF">
              <w:rPr>
                <w:rFonts w:ascii="Arial" w:hAnsi="Arial" w:cs="Arial"/>
                <w:sz w:val="22"/>
                <w:szCs w:val="22"/>
              </w:rPr>
              <w:t>Accounting, Inspection and Auditing</w:t>
            </w:r>
            <w:bookmarkEnd w:id="325"/>
            <w:bookmarkEnd w:id="326"/>
            <w:bookmarkEnd w:id="327"/>
            <w:bookmarkEnd w:id="328"/>
          </w:p>
        </w:tc>
        <w:tc>
          <w:tcPr>
            <w:tcW w:w="6890" w:type="dxa"/>
          </w:tcPr>
          <w:p w14:paraId="09163110" w14:textId="5CC7DA77" w:rsidR="008F6B69" w:rsidRPr="009109EF" w:rsidRDefault="008F6B69" w:rsidP="009109EF">
            <w:pPr>
              <w:spacing w:before="120" w:after="120"/>
              <w:jc w:val="both"/>
              <w:rPr>
                <w:rFonts w:ascii="Arial" w:hAnsi="Arial" w:cs="Arial"/>
                <w:sz w:val="22"/>
                <w:szCs w:val="22"/>
              </w:rPr>
            </w:pPr>
            <w:r w:rsidRPr="009109EF">
              <w:rPr>
                <w:rFonts w:ascii="Arial" w:hAnsi="Arial" w:cs="Arial"/>
                <w:sz w:val="22"/>
                <w:szCs w:val="22"/>
              </w:rPr>
              <w:t xml:space="preserve">25.1 </w:t>
            </w:r>
            <w:r w:rsidRPr="009109EF">
              <w:rPr>
                <w:rFonts w:ascii="Arial" w:hAnsi="Arial" w:cs="Arial"/>
                <w:sz w:val="22"/>
                <w:szCs w:val="22"/>
              </w:rPr>
              <w:tab/>
              <w:t>The Consultant shall keep, and shall make all reasonable efforts to cause its Sub-</w:t>
            </w:r>
            <w:r w:rsidR="003F0A56" w:rsidRPr="009109EF">
              <w:rPr>
                <w:rFonts w:ascii="Arial" w:hAnsi="Arial" w:cs="Arial"/>
                <w:sz w:val="22"/>
                <w:szCs w:val="22"/>
              </w:rPr>
              <w:t xml:space="preserve">Consultants </w:t>
            </w:r>
            <w:r w:rsidRPr="009109EF">
              <w:rPr>
                <w:rFonts w:ascii="Arial" w:hAnsi="Arial" w:cs="Arial"/>
                <w:sz w:val="22"/>
                <w:szCs w:val="22"/>
              </w:rPr>
              <w:t>to keep, accurate and systematic accounts and records in respect of the Services and in such form and detail as will clearly identify relevant time changes and costs.</w:t>
            </w:r>
          </w:p>
          <w:p w14:paraId="3364F9FF" w14:textId="1DFF3B2B" w:rsidR="008F6B69" w:rsidRPr="009109EF" w:rsidRDefault="008F6B69" w:rsidP="009109EF">
            <w:pPr>
              <w:spacing w:before="120" w:after="120"/>
              <w:jc w:val="both"/>
              <w:rPr>
                <w:rFonts w:ascii="Arial" w:hAnsi="Arial" w:cs="Arial"/>
                <w:sz w:val="22"/>
                <w:szCs w:val="22"/>
              </w:rPr>
            </w:pPr>
            <w:r w:rsidRPr="009109EF">
              <w:rPr>
                <w:rFonts w:ascii="Arial" w:hAnsi="Arial" w:cs="Arial"/>
                <w:sz w:val="22"/>
                <w:szCs w:val="22"/>
              </w:rPr>
              <w:t xml:space="preserve">25.2. </w:t>
            </w:r>
            <w:r w:rsidRPr="009109EF">
              <w:rPr>
                <w:rFonts w:ascii="Arial" w:hAnsi="Arial" w:cs="Arial"/>
                <w:sz w:val="22"/>
                <w:szCs w:val="22"/>
              </w:rPr>
              <w:tab/>
              <w:t>The Consultant shall permit and shall cause its Sub-</w:t>
            </w:r>
            <w:r w:rsidR="003F0A56" w:rsidRPr="009109EF">
              <w:rPr>
                <w:rFonts w:ascii="Arial" w:hAnsi="Arial" w:cs="Arial"/>
                <w:sz w:val="22"/>
                <w:szCs w:val="22"/>
              </w:rPr>
              <w:t xml:space="preserve">Consultants </w:t>
            </w:r>
            <w:r w:rsidRPr="009109EF">
              <w:rPr>
                <w:rFonts w:ascii="Arial" w:hAnsi="Arial" w:cs="Arial"/>
                <w:sz w:val="22"/>
                <w:szCs w:val="22"/>
              </w:rPr>
              <w:t>to permit, the Bank and/or persons appointed by the Bank to inspect the Site</w:t>
            </w:r>
            <w:r w:rsidR="00E866EE">
              <w:rPr>
                <w:rFonts w:ascii="Arial" w:hAnsi="Arial" w:cs="Arial"/>
                <w:sz w:val="22"/>
                <w:szCs w:val="22"/>
              </w:rPr>
              <w:t>, assets</w:t>
            </w:r>
            <w:r w:rsidRPr="009109EF">
              <w:rPr>
                <w:rFonts w:ascii="Arial" w:hAnsi="Arial" w:cs="Arial"/>
                <w:sz w:val="22"/>
                <w:szCs w:val="22"/>
              </w:rPr>
              <w:t xml:space="preserve"> and/or all accounts and records relating to the performance of the Contract and the </w:t>
            </w:r>
            <w:r w:rsidR="009628B0">
              <w:rPr>
                <w:rFonts w:ascii="Arial" w:hAnsi="Arial" w:cs="Arial"/>
                <w:sz w:val="22"/>
                <w:szCs w:val="22"/>
              </w:rPr>
              <w:t xml:space="preserve">selection process </w:t>
            </w:r>
            <w:r w:rsidRPr="009109EF">
              <w:rPr>
                <w:rFonts w:ascii="Arial" w:hAnsi="Arial" w:cs="Arial"/>
                <w:sz w:val="22"/>
                <w:szCs w:val="22"/>
              </w:rPr>
              <w:t xml:space="preserve">to provide the Services, and to have such accounts and records audited by auditors appointed by the Bank if requested by the Bank. The Consultant’s attention is drawn to Clause GCC 10 which provides, </w:t>
            </w:r>
            <w:r w:rsidR="003F0A56" w:rsidRPr="009109EF">
              <w:rPr>
                <w:rFonts w:ascii="Arial" w:hAnsi="Arial" w:cs="Arial"/>
                <w:sz w:val="22"/>
                <w:szCs w:val="22"/>
              </w:rPr>
              <w:t>among others</w:t>
            </w:r>
            <w:r w:rsidRPr="009109EF">
              <w:rPr>
                <w:rFonts w:ascii="Arial" w:hAnsi="Arial" w:cs="Arial"/>
                <w:sz w:val="22"/>
                <w:szCs w:val="22"/>
              </w:rPr>
              <w:t>, that acts intended to materially impede the exercise of the Bank’s inspection and audit rights provided for under this Clause GCC</w:t>
            </w:r>
            <w:r w:rsidR="003F0A56" w:rsidRPr="009109EF">
              <w:rPr>
                <w:rFonts w:ascii="Arial" w:hAnsi="Arial" w:cs="Arial"/>
                <w:sz w:val="22"/>
                <w:szCs w:val="22"/>
              </w:rPr>
              <w:t xml:space="preserve"> </w:t>
            </w:r>
            <w:r w:rsidRPr="009109EF">
              <w:rPr>
                <w:rFonts w:ascii="Arial" w:hAnsi="Arial" w:cs="Arial"/>
                <w:sz w:val="22"/>
                <w:szCs w:val="22"/>
              </w:rPr>
              <w:t>25.2 constitute a</w:t>
            </w:r>
            <w:r w:rsidR="00455726">
              <w:rPr>
                <w:rFonts w:ascii="Arial" w:hAnsi="Arial" w:cs="Arial"/>
                <w:sz w:val="22"/>
                <w:szCs w:val="22"/>
              </w:rPr>
              <w:t xml:space="preserve">n integrity violation </w:t>
            </w:r>
            <w:r w:rsidRPr="009109EF">
              <w:rPr>
                <w:rFonts w:ascii="Arial" w:hAnsi="Arial" w:cs="Arial"/>
                <w:sz w:val="22"/>
                <w:szCs w:val="22"/>
              </w:rPr>
              <w:t xml:space="preserve">subject to contract termination (as well as to a determination of ineligibility under the Bank’s </w:t>
            </w:r>
            <w:r w:rsidR="00455726">
              <w:rPr>
                <w:rFonts w:ascii="Arial" w:hAnsi="Arial" w:cs="Arial"/>
                <w:sz w:val="22"/>
                <w:szCs w:val="22"/>
              </w:rPr>
              <w:t xml:space="preserve">Anticorruption Policy and Integrity Principles and Guidelines). </w:t>
            </w:r>
          </w:p>
        </w:tc>
      </w:tr>
      <w:tr w:rsidR="008F6B69" w:rsidRPr="009109EF" w14:paraId="5BD95928" w14:textId="77777777" w:rsidTr="00C82F74">
        <w:trPr>
          <w:jc w:val="center"/>
        </w:trPr>
        <w:tc>
          <w:tcPr>
            <w:tcW w:w="2601" w:type="dxa"/>
          </w:tcPr>
          <w:p w14:paraId="3B9EC838" w14:textId="20BDFC46"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29" w:name="_Toc351343717"/>
            <w:bookmarkStart w:id="330" w:name="_Toc300746771"/>
            <w:bookmarkStart w:id="331" w:name="_Toc330557924"/>
            <w:bookmarkStart w:id="332" w:name="_Toc518732331"/>
            <w:r w:rsidRPr="009109EF">
              <w:rPr>
                <w:rFonts w:ascii="Arial" w:hAnsi="Arial" w:cs="Arial"/>
                <w:sz w:val="22"/>
                <w:szCs w:val="22"/>
              </w:rPr>
              <w:t>Reporting Obligations</w:t>
            </w:r>
            <w:bookmarkEnd w:id="329"/>
            <w:bookmarkEnd w:id="330"/>
            <w:bookmarkEnd w:id="331"/>
            <w:bookmarkEnd w:id="332"/>
          </w:p>
        </w:tc>
        <w:tc>
          <w:tcPr>
            <w:tcW w:w="6890" w:type="dxa"/>
          </w:tcPr>
          <w:p w14:paraId="5573F05F" w14:textId="690E7EFC"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26.1</w:t>
            </w:r>
            <w:r w:rsidRPr="009109EF">
              <w:rPr>
                <w:rFonts w:ascii="Arial" w:hAnsi="Arial" w:cs="Arial"/>
                <w:sz w:val="22"/>
                <w:szCs w:val="22"/>
              </w:rPr>
              <w:tab/>
              <w:t xml:space="preserve">The Consultant shall submit the reports and documents specified in </w:t>
            </w:r>
            <w:r w:rsidRPr="009109EF">
              <w:rPr>
                <w:rFonts w:ascii="Arial" w:hAnsi="Arial" w:cs="Arial"/>
                <w:b/>
                <w:sz w:val="22"/>
                <w:szCs w:val="22"/>
              </w:rPr>
              <w:t>Appendix A</w:t>
            </w:r>
            <w:r w:rsidR="00A91CAD" w:rsidRPr="009109EF">
              <w:rPr>
                <w:rFonts w:ascii="Arial" w:hAnsi="Arial" w:cs="Arial"/>
                <w:sz w:val="22"/>
                <w:szCs w:val="22"/>
              </w:rPr>
              <w:t xml:space="preserve"> to the Client</w:t>
            </w:r>
            <w:r w:rsidRPr="009109EF">
              <w:rPr>
                <w:rFonts w:ascii="Arial" w:hAnsi="Arial" w:cs="Arial"/>
                <w:sz w:val="22"/>
                <w:szCs w:val="22"/>
              </w:rPr>
              <w:t xml:space="preserve">, in the form, in the numbers and within the time periods set forth in the said Appendix.  </w:t>
            </w:r>
          </w:p>
        </w:tc>
      </w:tr>
      <w:tr w:rsidR="008F6B69" w:rsidRPr="009109EF" w14:paraId="6FF81DCA" w14:textId="77777777" w:rsidTr="00C82F74">
        <w:trPr>
          <w:jc w:val="center"/>
        </w:trPr>
        <w:tc>
          <w:tcPr>
            <w:tcW w:w="2601" w:type="dxa"/>
          </w:tcPr>
          <w:p w14:paraId="3C3E3BE8" w14:textId="1FAA3AA8"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33" w:name="_Toc300746772"/>
            <w:bookmarkStart w:id="334" w:name="_Toc330557925"/>
            <w:bookmarkStart w:id="335" w:name="_Toc518732332"/>
            <w:r w:rsidRPr="009109EF">
              <w:rPr>
                <w:rFonts w:ascii="Arial" w:hAnsi="Arial" w:cs="Arial"/>
                <w:sz w:val="22"/>
                <w:szCs w:val="22"/>
              </w:rPr>
              <w:t>Proprietary Rights of the Client in Reports and Records</w:t>
            </w:r>
            <w:bookmarkEnd w:id="333"/>
            <w:bookmarkEnd w:id="334"/>
            <w:bookmarkEnd w:id="335"/>
          </w:p>
        </w:tc>
        <w:tc>
          <w:tcPr>
            <w:tcW w:w="6890" w:type="dxa"/>
          </w:tcPr>
          <w:p w14:paraId="3A8D0E18" w14:textId="680E0496"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27.1</w:t>
            </w:r>
            <w:r w:rsidRPr="009109EF">
              <w:rPr>
                <w:rFonts w:ascii="Arial" w:hAnsi="Arial" w:cs="Arial"/>
                <w:sz w:val="22"/>
                <w:szCs w:val="22"/>
              </w:rPr>
              <w:tab/>
              <w:t xml:space="preserve">Unless otherwise indicated in the </w:t>
            </w:r>
            <w:r w:rsidRPr="009109EF">
              <w:rPr>
                <w:rFonts w:ascii="Arial" w:hAnsi="Arial" w:cs="Arial"/>
                <w:b/>
                <w:sz w:val="22"/>
                <w:szCs w:val="22"/>
              </w:rPr>
              <w:t>SCC</w:t>
            </w:r>
            <w:r w:rsidRPr="009109EF">
              <w:rPr>
                <w:rFonts w:ascii="Arial" w:hAnsi="Arial" w:cs="Arial"/>
                <w:sz w:val="22"/>
                <w:szCs w:val="22"/>
              </w:rPr>
              <w:t xml:space="preserve">, all reports and relevant data and information such as maps, diagrams, plans, databases, other documents and software, </w:t>
            </w:r>
            <w:r w:rsidR="00A91CAD" w:rsidRPr="009109EF">
              <w:rPr>
                <w:rFonts w:ascii="Arial" w:hAnsi="Arial" w:cs="Arial"/>
                <w:sz w:val="22"/>
                <w:szCs w:val="22"/>
              </w:rPr>
              <w:t xml:space="preserve">or </w:t>
            </w:r>
            <w:r w:rsidRPr="009109EF">
              <w:rPr>
                <w:rFonts w:ascii="Arial" w:hAnsi="Arial" w:cs="Arial"/>
                <w:sz w:val="22"/>
                <w:szCs w:val="22"/>
              </w:rPr>
              <w:t>supporting records or material</w:t>
            </w:r>
            <w:r w:rsidR="00A91CAD" w:rsidRPr="009109EF">
              <w:rPr>
                <w:rFonts w:ascii="Arial" w:hAnsi="Arial" w:cs="Arial"/>
                <w:sz w:val="22"/>
                <w:szCs w:val="22"/>
              </w:rPr>
              <w:t>s</w:t>
            </w:r>
            <w:r w:rsidRPr="009109EF">
              <w:rPr>
                <w:rFonts w:ascii="Arial" w:hAnsi="Arial" w:cs="Arial"/>
                <w:sz w:val="22"/>
                <w:szCs w:val="22"/>
              </w:rPr>
              <w:t xml:space="preserve"> compiled or prepared by the Consultant for the Client in the course of the Services shall be confidential and become and remain the absolute property of the Client. The Consultant shall</w:t>
            </w:r>
            <w:r w:rsidR="00A91CAD" w:rsidRPr="009109EF">
              <w:rPr>
                <w:rFonts w:ascii="Arial" w:hAnsi="Arial" w:cs="Arial"/>
                <w:sz w:val="22"/>
                <w:szCs w:val="22"/>
              </w:rPr>
              <w:t xml:space="preserve"> </w:t>
            </w:r>
            <w:r w:rsidRPr="009109EF">
              <w:rPr>
                <w:rFonts w:ascii="Arial" w:hAnsi="Arial" w:cs="Arial"/>
                <w:sz w:val="22"/>
                <w:szCs w:val="22"/>
              </w:rPr>
              <w:t>deliver all such documents to the Client, together with a detailed inventory thereof</w:t>
            </w:r>
            <w:r w:rsidR="00A91CAD" w:rsidRPr="009109EF">
              <w:rPr>
                <w:rFonts w:ascii="Arial" w:hAnsi="Arial" w:cs="Arial"/>
                <w:sz w:val="22"/>
                <w:szCs w:val="22"/>
              </w:rPr>
              <w:t xml:space="preserve"> not later than the date of termination or expiration of this Contract</w:t>
            </w:r>
            <w:r w:rsidRPr="009109EF">
              <w:rPr>
                <w:rFonts w:ascii="Arial" w:hAnsi="Arial" w:cs="Arial"/>
                <w:sz w:val="22"/>
                <w:szCs w:val="22"/>
              </w:rPr>
              <w:t xml:space="preserve">. The Consultant may retain a copy of </w:t>
            </w:r>
            <w:r w:rsidR="00A91CAD" w:rsidRPr="009109EF">
              <w:rPr>
                <w:rFonts w:ascii="Arial" w:hAnsi="Arial" w:cs="Arial"/>
                <w:sz w:val="22"/>
                <w:szCs w:val="22"/>
              </w:rPr>
              <w:t xml:space="preserve">these </w:t>
            </w:r>
            <w:r w:rsidRPr="009109EF">
              <w:rPr>
                <w:rFonts w:ascii="Arial" w:hAnsi="Arial" w:cs="Arial"/>
                <w:sz w:val="22"/>
                <w:szCs w:val="22"/>
              </w:rPr>
              <w:t xml:space="preserve">documents, data and/or software but shall not use the same for purposes unrelated to this Contract without prior written approval of the Client.  </w:t>
            </w:r>
          </w:p>
          <w:p w14:paraId="50628E40" w14:textId="7CD2ECAB"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pacing w:val="-2"/>
                <w:sz w:val="22"/>
                <w:szCs w:val="22"/>
              </w:rPr>
              <w:t>27.2</w:t>
            </w:r>
            <w:r w:rsidRPr="009109EF">
              <w:rPr>
                <w:rFonts w:ascii="Arial" w:hAnsi="Arial" w:cs="Arial"/>
                <w:spacing w:val="-2"/>
                <w:sz w:val="22"/>
                <w:szCs w:val="22"/>
              </w:rPr>
              <w:tab/>
              <w:t xml:space="preserve">If license agreements are necessary or appropriate between the </w:t>
            </w:r>
            <w:r w:rsidRPr="009109EF">
              <w:rPr>
                <w:rFonts w:ascii="Arial" w:hAnsi="Arial" w:cs="Arial"/>
                <w:sz w:val="22"/>
                <w:szCs w:val="22"/>
              </w:rPr>
              <w:t xml:space="preserve">Consultant </w:t>
            </w:r>
            <w:r w:rsidRPr="009109EF">
              <w:rPr>
                <w:rFonts w:ascii="Arial" w:hAnsi="Arial" w:cs="Arial"/>
                <w:spacing w:val="-2"/>
                <w:sz w:val="22"/>
                <w:szCs w:val="22"/>
              </w:rPr>
              <w:t xml:space="preserve">and third parties for purposes of development of the plans, drawings, specifications, designs, databases, other documents and software, the </w:t>
            </w:r>
            <w:r w:rsidRPr="009109EF">
              <w:rPr>
                <w:rFonts w:ascii="Arial" w:hAnsi="Arial" w:cs="Arial"/>
                <w:sz w:val="22"/>
                <w:szCs w:val="22"/>
              </w:rPr>
              <w:t xml:space="preserve">Consultant </w:t>
            </w:r>
            <w:r w:rsidRPr="009109EF">
              <w:rPr>
                <w:rFonts w:ascii="Arial" w:hAnsi="Arial" w:cs="Arial"/>
                <w:spacing w:val="-2"/>
                <w:sz w:val="22"/>
                <w:szCs w:val="22"/>
              </w:rPr>
              <w:t xml:space="preserve">shall obtain the Client’s prior written </w:t>
            </w:r>
            <w:r w:rsidRPr="009109EF">
              <w:rPr>
                <w:rFonts w:ascii="Arial" w:hAnsi="Arial" w:cs="Arial"/>
                <w:spacing w:val="-2"/>
                <w:sz w:val="22"/>
                <w:szCs w:val="22"/>
              </w:rPr>
              <w:lastRenderedPageBreak/>
              <w:t xml:space="preserve">approval to such agreements, and </w:t>
            </w:r>
            <w:r w:rsidR="00CC76CD" w:rsidRPr="009109EF">
              <w:rPr>
                <w:rFonts w:ascii="Arial" w:hAnsi="Arial" w:cs="Arial"/>
                <w:spacing w:val="-2"/>
                <w:sz w:val="22"/>
                <w:szCs w:val="22"/>
              </w:rPr>
              <w:t xml:space="preserve">at its discretion </w:t>
            </w:r>
            <w:r w:rsidRPr="009109EF">
              <w:rPr>
                <w:rFonts w:ascii="Arial" w:hAnsi="Arial" w:cs="Arial"/>
                <w:spacing w:val="-2"/>
                <w:sz w:val="22"/>
                <w:szCs w:val="22"/>
              </w:rPr>
              <w:t xml:space="preserve">the Client shall be entitled at its discretion to require recovering the expenses related to the development of the program(s) concerned. Other </w:t>
            </w:r>
            <w:r w:rsidRPr="009109EF">
              <w:rPr>
                <w:rFonts w:ascii="Arial" w:hAnsi="Arial" w:cs="Arial"/>
                <w:sz w:val="22"/>
                <w:szCs w:val="22"/>
              </w:rPr>
              <w:t xml:space="preserve">restrictions about the future use of these documents and software, if any, shall be specified in the </w:t>
            </w:r>
            <w:r w:rsidRPr="009109EF">
              <w:rPr>
                <w:rFonts w:ascii="Arial" w:hAnsi="Arial" w:cs="Arial"/>
                <w:b/>
                <w:sz w:val="22"/>
                <w:szCs w:val="22"/>
              </w:rPr>
              <w:t>SCC</w:t>
            </w:r>
            <w:r w:rsidRPr="009109EF">
              <w:rPr>
                <w:rFonts w:ascii="Arial" w:hAnsi="Arial" w:cs="Arial"/>
                <w:sz w:val="22"/>
                <w:szCs w:val="22"/>
              </w:rPr>
              <w:t>.</w:t>
            </w:r>
          </w:p>
        </w:tc>
      </w:tr>
      <w:tr w:rsidR="008F6B69" w:rsidRPr="009109EF" w14:paraId="31B1AC2C" w14:textId="77777777" w:rsidTr="00C82F74">
        <w:trPr>
          <w:jc w:val="center"/>
        </w:trPr>
        <w:tc>
          <w:tcPr>
            <w:tcW w:w="2601" w:type="dxa"/>
          </w:tcPr>
          <w:p w14:paraId="1C9BC7D8" w14:textId="4F163BAD" w:rsidR="008F6B69" w:rsidRPr="009109EF" w:rsidRDefault="008F6B69">
            <w:pPr>
              <w:pStyle w:val="Heading3"/>
              <w:numPr>
                <w:ilvl w:val="0"/>
                <w:numId w:val="18"/>
              </w:numPr>
              <w:spacing w:before="120" w:after="120"/>
              <w:ind w:left="360"/>
              <w:contextualSpacing w:val="0"/>
              <w:rPr>
                <w:rFonts w:ascii="Arial" w:hAnsi="Arial" w:cs="Arial"/>
                <w:spacing w:val="-20"/>
                <w:sz w:val="22"/>
                <w:szCs w:val="22"/>
              </w:rPr>
            </w:pPr>
            <w:bookmarkStart w:id="336" w:name="_Toc300746773"/>
            <w:bookmarkStart w:id="337" w:name="_Toc330557926"/>
            <w:bookmarkStart w:id="338" w:name="_Toc518732333"/>
            <w:r w:rsidRPr="009109EF">
              <w:rPr>
                <w:rFonts w:ascii="Arial" w:hAnsi="Arial" w:cs="Arial"/>
                <w:sz w:val="22"/>
                <w:szCs w:val="22"/>
              </w:rPr>
              <w:lastRenderedPageBreak/>
              <w:t>Equipment, Vehicles and Materials</w:t>
            </w:r>
            <w:bookmarkEnd w:id="336"/>
            <w:bookmarkEnd w:id="337"/>
            <w:bookmarkEnd w:id="338"/>
            <w:r w:rsidRPr="009109EF">
              <w:rPr>
                <w:rFonts w:ascii="Arial" w:hAnsi="Arial" w:cs="Arial"/>
                <w:sz w:val="22"/>
                <w:szCs w:val="22"/>
              </w:rPr>
              <w:t xml:space="preserve"> </w:t>
            </w:r>
          </w:p>
        </w:tc>
        <w:tc>
          <w:tcPr>
            <w:tcW w:w="6890" w:type="dxa"/>
          </w:tcPr>
          <w:p w14:paraId="1F4E6DE1" w14:textId="4C735F79"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28.1</w:t>
            </w:r>
            <w:r w:rsidRPr="009109EF">
              <w:rPr>
                <w:rFonts w:ascii="Arial" w:hAnsi="Arial" w:cs="Arial"/>
                <w:sz w:val="22"/>
                <w:szCs w:val="22"/>
              </w:rPr>
              <w:tab/>
              <w:t>Equipment, vehicles</w:t>
            </w:r>
            <w:r w:rsidR="00CC76CD" w:rsidRPr="009109EF">
              <w:rPr>
                <w:rFonts w:ascii="Arial" w:hAnsi="Arial" w:cs="Arial"/>
                <w:sz w:val="22"/>
                <w:szCs w:val="22"/>
              </w:rPr>
              <w:t>,</w:t>
            </w:r>
            <w:r w:rsidRPr="009109EF">
              <w:rPr>
                <w:rFonts w:ascii="Arial" w:hAnsi="Arial" w:cs="Arial"/>
                <w:sz w:val="22"/>
                <w:szCs w:val="22"/>
              </w:rPr>
              <w:t xml:space="preserve"> and materials made available to the Consultant by the Client, or purchased by the Consultant wholly or partly with funds provided by the Client, shall be the property of the Client and shall be marked accordingly</w:t>
            </w:r>
            <w:r w:rsidR="00CC76CD" w:rsidRPr="009109EF">
              <w:rPr>
                <w:rFonts w:ascii="Arial" w:hAnsi="Arial" w:cs="Arial"/>
                <w:sz w:val="22"/>
                <w:szCs w:val="22"/>
              </w:rPr>
              <w:t xml:space="preserve">. </w:t>
            </w:r>
            <w:r w:rsidRPr="009109EF">
              <w:rPr>
                <w:rFonts w:ascii="Arial" w:hAnsi="Arial" w:cs="Arial"/>
                <w:sz w:val="22"/>
                <w:szCs w:val="22"/>
              </w:rPr>
              <w:t>Upon termination or expiration of this Contract, the Consultant shall make an inventory of such equipment, vehicles</w:t>
            </w:r>
            <w:r w:rsidR="00A0095F" w:rsidRPr="009109EF">
              <w:rPr>
                <w:rFonts w:ascii="Arial" w:hAnsi="Arial" w:cs="Arial"/>
                <w:sz w:val="22"/>
                <w:szCs w:val="22"/>
              </w:rPr>
              <w:t>,</w:t>
            </w:r>
            <w:r w:rsidRPr="009109EF">
              <w:rPr>
                <w:rFonts w:ascii="Arial" w:hAnsi="Arial" w:cs="Arial"/>
                <w:sz w:val="22"/>
                <w:szCs w:val="22"/>
              </w:rPr>
              <w:t xml:space="preserve"> and materials </w:t>
            </w:r>
            <w:r w:rsidR="001B1D9F" w:rsidRPr="009109EF">
              <w:rPr>
                <w:rFonts w:ascii="Arial" w:hAnsi="Arial" w:cs="Arial"/>
                <w:sz w:val="22"/>
                <w:szCs w:val="22"/>
              </w:rPr>
              <w:t xml:space="preserve">available to the Client </w:t>
            </w:r>
            <w:r w:rsidRPr="009109EF">
              <w:rPr>
                <w:rFonts w:ascii="Arial" w:hAnsi="Arial" w:cs="Arial"/>
                <w:sz w:val="22"/>
                <w:szCs w:val="22"/>
              </w:rPr>
              <w:t xml:space="preserve">and shall dispose of </w:t>
            </w:r>
            <w:r w:rsidR="001B1D9F" w:rsidRPr="009109EF">
              <w:rPr>
                <w:rFonts w:ascii="Arial" w:hAnsi="Arial" w:cs="Arial"/>
                <w:sz w:val="22"/>
                <w:szCs w:val="22"/>
              </w:rPr>
              <w:t xml:space="preserve">the </w:t>
            </w:r>
            <w:r w:rsidRPr="009109EF">
              <w:rPr>
                <w:rFonts w:ascii="Arial" w:hAnsi="Arial" w:cs="Arial"/>
                <w:sz w:val="22"/>
                <w:szCs w:val="22"/>
              </w:rPr>
              <w:t>equipment, vehicles</w:t>
            </w:r>
            <w:r w:rsidR="001B1D9F" w:rsidRPr="009109EF">
              <w:rPr>
                <w:rFonts w:ascii="Arial" w:hAnsi="Arial" w:cs="Arial"/>
                <w:sz w:val="22"/>
                <w:szCs w:val="22"/>
              </w:rPr>
              <w:t>,</w:t>
            </w:r>
            <w:r w:rsidRPr="009109EF">
              <w:rPr>
                <w:rFonts w:ascii="Arial" w:hAnsi="Arial" w:cs="Arial"/>
                <w:sz w:val="22"/>
                <w:szCs w:val="22"/>
              </w:rPr>
              <w:t xml:space="preserve"> and materials in accordance with the Client’s instructions. While in possession of such equipment, vehicles</w:t>
            </w:r>
            <w:r w:rsidR="00A0095F" w:rsidRPr="009109EF">
              <w:rPr>
                <w:rFonts w:ascii="Arial" w:hAnsi="Arial" w:cs="Arial"/>
                <w:sz w:val="22"/>
                <w:szCs w:val="22"/>
              </w:rPr>
              <w:t>,</w:t>
            </w:r>
            <w:r w:rsidRPr="009109EF">
              <w:rPr>
                <w:rFonts w:ascii="Arial" w:hAnsi="Arial" w:cs="Arial"/>
                <w:sz w:val="22"/>
                <w:szCs w:val="22"/>
              </w:rPr>
              <w:t xml:space="preserve"> and materials, the Consultant, unless otherwise instructed by the Client in writing, shall insure them at the expense of the Client in an amount equal to their full replacement value.</w:t>
            </w:r>
          </w:p>
          <w:p w14:paraId="1EDA245C" w14:textId="77777777"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pacing w:val="-2"/>
                <w:sz w:val="22"/>
                <w:szCs w:val="22"/>
              </w:rPr>
              <w:t>28.2</w:t>
            </w:r>
            <w:r w:rsidRPr="009109EF">
              <w:rPr>
                <w:rFonts w:ascii="Arial" w:hAnsi="Arial" w:cs="Arial"/>
                <w:spacing w:val="-2"/>
                <w:sz w:val="22"/>
                <w:szCs w:val="22"/>
              </w:rPr>
              <w:tab/>
              <w:t>Any equipment or materials brought by the Consultant or its Experts into the Client’s country for the use either for the project or personal use shall remain the property of the Consultant or the Experts concerned, as applicable.</w:t>
            </w:r>
          </w:p>
        </w:tc>
      </w:tr>
    </w:tbl>
    <w:p w14:paraId="0826EA28" w14:textId="7A8F2879" w:rsidR="008F6B69" w:rsidRPr="007F7405" w:rsidRDefault="008F6B69" w:rsidP="009109EF">
      <w:pPr>
        <w:pStyle w:val="Heading1"/>
        <w:spacing w:before="120" w:after="120"/>
        <w:rPr>
          <w:rFonts w:ascii="Arial" w:hAnsi="Arial" w:cs="Arial"/>
          <w:smallCaps/>
          <w:sz w:val="28"/>
          <w:szCs w:val="22"/>
        </w:rPr>
      </w:pPr>
      <w:bookmarkStart w:id="339" w:name="_Toc351343720"/>
      <w:bookmarkStart w:id="340" w:name="_Toc300746774"/>
      <w:bookmarkStart w:id="341" w:name="_Toc330557927"/>
      <w:bookmarkStart w:id="342" w:name="_Toc518732334"/>
      <w:r w:rsidRPr="007F7405">
        <w:rPr>
          <w:rFonts w:ascii="Arial" w:hAnsi="Arial" w:cs="Arial"/>
          <w:smallCaps/>
          <w:sz w:val="28"/>
          <w:szCs w:val="22"/>
        </w:rPr>
        <w:t>D.  Consultant’s Experts and Sub-Consultants</w:t>
      </w:r>
      <w:bookmarkEnd w:id="339"/>
      <w:bookmarkEnd w:id="340"/>
      <w:bookmarkEnd w:id="341"/>
      <w:bookmarkEnd w:id="342"/>
    </w:p>
    <w:tbl>
      <w:tblPr>
        <w:tblW w:w="9466" w:type="dxa"/>
        <w:jc w:val="center"/>
        <w:tblLayout w:type="fixed"/>
        <w:tblLook w:val="0000" w:firstRow="0" w:lastRow="0" w:firstColumn="0" w:lastColumn="0" w:noHBand="0" w:noVBand="0"/>
      </w:tblPr>
      <w:tblGrid>
        <w:gridCol w:w="2650"/>
        <w:gridCol w:w="6816"/>
      </w:tblGrid>
      <w:tr w:rsidR="008F6B69" w:rsidRPr="009109EF" w14:paraId="5CE726CC" w14:textId="77777777" w:rsidTr="00C82F74">
        <w:trPr>
          <w:jc w:val="center"/>
        </w:trPr>
        <w:tc>
          <w:tcPr>
            <w:tcW w:w="2650" w:type="dxa"/>
          </w:tcPr>
          <w:p w14:paraId="57F1AFA9" w14:textId="2B34D3E9"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43" w:name="_Toc351343722"/>
            <w:bookmarkStart w:id="344" w:name="_Toc300746775"/>
            <w:bookmarkStart w:id="345" w:name="_Toc330557928"/>
            <w:bookmarkStart w:id="346" w:name="_Toc518732335"/>
            <w:r w:rsidRPr="009109EF">
              <w:rPr>
                <w:rFonts w:ascii="Arial" w:hAnsi="Arial" w:cs="Arial"/>
                <w:sz w:val="22"/>
                <w:szCs w:val="22"/>
              </w:rPr>
              <w:t xml:space="preserve">Description </w:t>
            </w:r>
            <w:r w:rsidR="002F793F">
              <w:rPr>
                <w:rFonts w:ascii="Arial" w:hAnsi="Arial" w:cs="Arial"/>
                <w:sz w:val="22"/>
                <w:szCs w:val="22"/>
              </w:rPr>
              <w:t xml:space="preserve">and Obligations </w:t>
            </w:r>
            <w:r w:rsidRPr="009109EF">
              <w:rPr>
                <w:rFonts w:ascii="Arial" w:hAnsi="Arial" w:cs="Arial"/>
                <w:sz w:val="22"/>
                <w:szCs w:val="22"/>
              </w:rPr>
              <w:t xml:space="preserve">of Key </w:t>
            </w:r>
            <w:bookmarkEnd w:id="343"/>
            <w:r w:rsidRPr="009109EF">
              <w:rPr>
                <w:rFonts w:ascii="Arial" w:hAnsi="Arial" w:cs="Arial"/>
                <w:sz w:val="22"/>
                <w:szCs w:val="22"/>
              </w:rPr>
              <w:t>Experts</w:t>
            </w:r>
            <w:bookmarkEnd w:id="344"/>
            <w:bookmarkEnd w:id="345"/>
            <w:bookmarkEnd w:id="346"/>
          </w:p>
        </w:tc>
        <w:tc>
          <w:tcPr>
            <w:tcW w:w="6816" w:type="dxa"/>
          </w:tcPr>
          <w:p w14:paraId="6DECC9E6" w14:textId="77777777" w:rsidR="008F6B69" w:rsidRPr="009109EF" w:rsidRDefault="008F6B69" w:rsidP="009109EF">
            <w:pPr>
              <w:spacing w:before="120" w:after="120"/>
              <w:ind w:right="-72"/>
              <w:jc w:val="both"/>
              <w:rPr>
                <w:rFonts w:ascii="Arial" w:hAnsi="Arial" w:cs="Arial"/>
                <w:b/>
                <w:sz w:val="22"/>
                <w:szCs w:val="22"/>
              </w:rPr>
            </w:pPr>
            <w:r w:rsidRPr="009109EF">
              <w:rPr>
                <w:rFonts w:ascii="Arial" w:hAnsi="Arial" w:cs="Arial"/>
                <w:sz w:val="22"/>
                <w:szCs w:val="22"/>
              </w:rPr>
              <w:t>29.1</w:t>
            </w:r>
            <w:r w:rsidRPr="009109EF">
              <w:rPr>
                <w:rFonts w:ascii="Arial" w:hAnsi="Arial" w:cs="Arial"/>
                <w:sz w:val="22"/>
                <w:szCs w:val="22"/>
              </w:rPr>
              <w:tab/>
              <w:t xml:space="preserve">The title, agreed job description, minimum qualification and time-input estimates to carry out the Services of each of the Consultant’s Key Experts are described in </w:t>
            </w:r>
            <w:r w:rsidRPr="009109EF">
              <w:rPr>
                <w:rFonts w:ascii="Arial" w:hAnsi="Arial" w:cs="Arial"/>
                <w:b/>
                <w:sz w:val="22"/>
                <w:szCs w:val="22"/>
              </w:rPr>
              <w:t xml:space="preserve">Appendix B.  </w:t>
            </w:r>
          </w:p>
          <w:p w14:paraId="300A5EC9" w14:textId="48F50F4B"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29.2</w:t>
            </w:r>
            <w:r w:rsidRPr="009109EF">
              <w:rPr>
                <w:rFonts w:ascii="Arial" w:hAnsi="Arial" w:cs="Arial"/>
                <w:sz w:val="22"/>
                <w:szCs w:val="22"/>
              </w:rPr>
              <w:tab/>
              <w:t xml:space="preserve">If required to comply with the provisions of Clause </w:t>
            </w:r>
            <w:r w:rsidRPr="00BD3582">
              <w:rPr>
                <w:rFonts w:ascii="Arial" w:hAnsi="Arial" w:cs="Arial"/>
                <w:sz w:val="22"/>
                <w:szCs w:val="22"/>
              </w:rPr>
              <w:t xml:space="preserve">GCC </w:t>
            </w:r>
            <w:r w:rsidR="00E52010" w:rsidRPr="00BD3582">
              <w:rPr>
                <w:rFonts w:ascii="Arial" w:hAnsi="Arial" w:cs="Arial"/>
                <w:sz w:val="22"/>
                <w:szCs w:val="22"/>
              </w:rPr>
              <w:t>20</w:t>
            </w:r>
            <w:r w:rsidR="00E52010">
              <w:rPr>
                <w:rFonts w:ascii="Arial" w:hAnsi="Arial" w:cs="Arial"/>
                <w:sz w:val="22"/>
                <w:szCs w:val="22"/>
              </w:rPr>
              <w:t xml:space="preserve"> </w:t>
            </w:r>
            <w:r w:rsidR="00DD6816">
              <w:rPr>
                <w:rFonts w:ascii="Arial" w:hAnsi="Arial" w:cs="Arial"/>
                <w:sz w:val="22"/>
                <w:szCs w:val="22"/>
              </w:rPr>
              <w:t>‘</w:t>
            </w:r>
            <w:r w:rsidR="00E52010">
              <w:rPr>
                <w:rFonts w:ascii="Arial" w:hAnsi="Arial" w:cs="Arial"/>
                <w:sz w:val="22"/>
                <w:szCs w:val="22"/>
              </w:rPr>
              <w:t>Standard of Performance</w:t>
            </w:r>
            <w:r w:rsidRPr="009109EF">
              <w:rPr>
                <w:rFonts w:ascii="Arial" w:hAnsi="Arial" w:cs="Arial"/>
                <w:sz w:val="22"/>
                <w:szCs w:val="22"/>
              </w:rPr>
              <w:t>,</w:t>
            </w:r>
            <w:r w:rsidR="00DD6816">
              <w:rPr>
                <w:rFonts w:ascii="Arial" w:hAnsi="Arial" w:cs="Arial"/>
                <w:sz w:val="22"/>
                <w:szCs w:val="22"/>
              </w:rPr>
              <w:t>’</w:t>
            </w:r>
            <w:r w:rsidRPr="009109EF">
              <w:rPr>
                <w:rFonts w:ascii="Arial" w:hAnsi="Arial" w:cs="Arial"/>
                <w:sz w:val="22"/>
                <w:szCs w:val="22"/>
              </w:rPr>
              <w:t xml:space="preserve"> adjustments with respect to the estimated time-input of Key Experts set forth in </w:t>
            </w:r>
            <w:r w:rsidRPr="009109EF">
              <w:rPr>
                <w:rFonts w:ascii="Arial" w:hAnsi="Arial" w:cs="Arial"/>
                <w:b/>
                <w:sz w:val="22"/>
                <w:szCs w:val="22"/>
              </w:rPr>
              <w:t>Appendix B</w:t>
            </w:r>
            <w:r w:rsidRPr="009109EF">
              <w:rPr>
                <w:rFonts w:ascii="Arial" w:hAnsi="Arial" w:cs="Arial"/>
                <w:sz w:val="22"/>
                <w:szCs w:val="22"/>
              </w:rPr>
              <w:t xml:space="preserve"> may be made by the Consultant by a written notice to the Client, provided </w:t>
            </w:r>
            <w:r w:rsidR="001B1D9F" w:rsidRPr="009109EF">
              <w:rPr>
                <w:rFonts w:ascii="Arial" w:hAnsi="Arial" w:cs="Arial"/>
                <w:sz w:val="22"/>
                <w:szCs w:val="22"/>
              </w:rPr>
              <w:t xml:space="preserve">that </w:t>
            </w:r>
            <w:r w:rsidRPr="009109EF">
              <w:rPr>
                <w:rFonts w:ascii="Arial" w:hAnsi="Arial" w:cs="Arial"/>
                <w:sz w:val="22"/>
                <w:szCs w:val="22"/>
              </w:rPr>
              <w:t xml:space="preserve">(i) that such adjustments shall not alter the original time-input estimates for any individual by more than 10% or one week, whichever is larger; and (ii) that the aggregate of </w:t>
            </w:r>
            <w:r w:rsidR="001B1D9F" w:rsidRPr="009109EF">
              <w:rPr>
                <w:rFonts w:ascii="Arial" w:hAnsi="Arial" w:cs="Arial"/>
                <w:sz w:val="22"/>
                <w:szCs w:val="22"/>
              </w:rPr>
              <w:t xml:space="preserve">these </w:t>
            </w:r>
            <w:r w:rsidRPr="009109EF">
              <w:rPr>
                <w:rFonts w:ascii="Arial" w:hAnsi="Arial" w:cs="Arial"/>
                <w:sz w:val="22"/>
                <w:szCs w:val="22"/>
              </w:rPr>
              <w:t xml:space="preserve">adjustments shall not cause payments under this Contract to exceed the ceilings set forth in Clause GCC 41.2.  </w:t>
            </w:r>
          </w:p>
          <w:p w14:paraId="4E11FBD6" w14:textId="77777777" w:rsidR="008F6B69" w:rsidRDefault="008F6B69" w:rsidP="009109EF">
            <w:pPr>
              <w:spacing w:before="120" w:after="120"/>
              <w:ind w:right="-72"/>
              <w:jc w:val="both"/>
              <w:rPr>
                <w:rFonts w:ascii="Arial" w:hAnsi="Arial" w:cs="Arial"/>
                <w:sz w:val="22"/>
                <w:szCs w:val="22"/>
              </w:rPr>
            </w:pPr>
            <w:r w:rsidRPr="009109EF">
              <w:rPr>
                <w:rFonts w:ascii="Arial" w:hAnsi="Arial" w:cs="Arial"/>
                <w:sz w:val="22"/>
                <w:szCs w:val="22"/>
              </w:rPr>
              <w:t>29.3</w:t>
            </w:r>
            <w:r w:rsidRPr="009109EF">
              <w:rPr>
                <w:rFonts w:ascii="Arial" w:hAnsi="Arial" w:cs="Arial"/>
                <w:sz w:val="22"/>
                <w:szCs w:val="22"/>
              </w:rPr>
              <w:tab/>
              <w:t xml:space="preserve">If additional work is required beyond the scope of the Services specified in </w:t>
            </w:r>
            <w:r w:rsidRPr="009109EF">
              <w:rPr>
                <w:rFonts w:ascii="Arial" w:hAnsi="Arial" w:cs="Arial"/>
                <w:b/>
                <w:sz w:val="22"/>
                <w:szCs w:val="22"/>
              </w:rPr>
              <w:t>Appendix A</w:t>
            </w:r>
            <w:r w:rsidRPr="009109EF">
              <w:rPr>
                <w:rFonts w:ascii="Arial" w:hAnsi="Arial" w:cs="Arial"/>
                <w:sz w:val="22"/>
                <w:szCs w:val="22"/>
              </w:rPr>
              <w:t xml:space="preserve">, the estimated time-input for the Key Experts may be increased by agreement in writing between the Client and the Consultant. </w:t>
            </w:r>
            <w:r w:rsidR="001B1D9F" w:rsidRPr="009109EF">
              <w:rPr>
                <w:rFonts w:ascii="Arial" w:hAnsi="Arial" w:cs="Arial"/>
                <w:sz w:val="22"/>
                <w:szCs w:val="22"/>
              </w:rPr>
              <w:t>When</w:t>
            </w:r>
            <w:r w:rsidRPr="009109EF">
              <w:rPr>
                <w:rFonts w:ascii="Arial" w:hAnsi="Arial" w:cs="Arial"/>
                <w:sz w:val="22"/>
                <w:szCs w:val="22"/>
              </w:rPr>
              <w:t xml:space="preserve"> payments under this Contract exceed the ceilings set forth in Clause GCC 41.1, the Parties shall sign a Contract amendment.</w:t>
            </w:r>
          </w:p>
          <w:p w14:paraId="1917CE58" w14:textId="03E50E8D" w:rsidR="002F793F" w:rsidRPr="002F793F" w:rsidRDefault="002F793F" w:rsidP="002F793F">
            <w:pPr>
              <w:spacing w:before="120" w:after="120"/>
              <w:ind w:right="-72"/>
              <w:jc w:val="both"/>
              <w:rPr>
                <w:rFonts w:ascii="Arial" w:hAnsi="Arial" w:cs="Arial"/>
                <w:sz w:val="22"/>
                <w:szCs w:val="22"/>
              </w:rPr>
            </w:pPr>
            <w:r w:rsidRPr="002F793F">
              <w:rPr>
                <w:rFonts w:ascii="Arial" w:hAnsi="Arial" w:cs="Arial"/>
                <w:sz w:val="22"/>
                <w:szCs w:val="22"/>
              </w:rPr>
              <w:t>29.4 The Consultant shall require all Experts and Sub-consultants to observe the highest level of ethical and behavioral standards and shall refrain from any form of bullying, harassment, discrimination and misconduct</w:t>
            </w:r>
            <w:r w:rsidR="00AD085B">
              <w:rPr>
                <w:rFonts w:ascii="Arial" w:hAnsi="Arial" w:cs="Arial"/>
                <w:sz w:val="22"/>
                <w:szCs w:val="22"/>
              </w:rPr>
              <w:t>,</w:t>
            </w:r>
            <w:r w:rsidRPr="002F793F">
              <w:rPr>
                <w:rFonts w:ascii="Arial" w:hAnsi="Arial" w:cs="Arial"/>
                <w:sz w:val="22"/>
                <w:szCs w:val="22"/>
              </w:rPr>
              <w:t xml:space="preserve"> including sexual harassment and abuse</w:t>
            </w:r>
            <w:r w:rsidR="00AD085B">
              <w:rPr>
                <w:rFonts w:ascii="Arial" w:hAnsi="Arial" w:cs="Arial"/>
                <w:sz w:val="22"/>
                <w:szCs w:val="22"/>
              </w:rPr>
              <w:t>,</w:t>
            </w:r>
            <w:r w:rsidRPr="002F793F">
              <w:rPr>
                <w:rFonts w:ascii="Arial" w:hAnsi="Arial" w:cs="Arial"/>
                <w:sz w:val="22"/>
                <w:szCs w:val="22"/>
              </w:rPr>
              <w:t xml:space="preserve"> and shall, at all times, behave in a manner that creates an environment free of </w:t>
            </w:r>
            <w:r w:rsidRPr="002F793F">
              <w:rPr>
                <w:rFonts w:ascii="Arial" w:hAnsi="Arial" w:cs="Arial"/>
                <w:sz w:val="22"/>
                <w:szCs w:val="22"/>
              </w:rPr>
              <w:lastRenderedPageBreak/>
              <w:t xml:space="preserve">bullying, harassment, discrimination and misconduct. </w:t>
            </w:r>
          </w:p>
          <w:p w14:paraId="18E323F5" w14:textId="676C196C" w:rsidR="009A7495" w:rsidRPr="009109EF" w:rsidRDefault="002F793F" w:rsidP="002F793F">
            <w:pPr>
              <w:spacing w:before="120" w:after="120"/>
              <w:ind w:right="-72"/>
              <w:jc w:val="both"/>
              <w:rPr>
                <w:rFonts w:ascii="Arial" w:hAnsi="Arial" w:cs="Arial"/>
                <w:sz w:val="22"/>
                <w:szCs w:val="22"/>
              </w:rPr>
            </w:pPr>
            <w:r w:rsidRPr="002F793F">
              <w:rPr>
                <w:rFonts w:ascii="Arial" w:hAnsi="Arial" w:cs="Arial"/>
                <w:sz w:val="22"/>
                <w:szCs w:val="22"/>
              </w:rPr>
              <w:t>29.5 If the Consultant becomes aware that an Expert or Sub-consultant may have been involved in any form of bullying, harassment, discrimination or misconduct, the Consultant shall immediately inform the Client of the issue and provide the Client with (a) as much information concerning the issue as is reasonably available to the Consultant, (b) a description of what investigation, review or other steps the Consultant is taking with respect to such issue, and (c) any additional information that the Client may require</w:t>
            </w:r>
            <w:r w:rsidR="00046EF8">
              <w:rPr>
                <w:rFonts w:ascii="Arial" w:hAnsi="Arial" w:cs="Arial"/>
                <w:sz w:val="22"/>
                <w:szCs w:val="22"/>
              </w:rPr>
              <w:t>.</w:t>
            </w:r>
            <w:r w:rsidRPr="002F793F">
              <w:rPr>
                <w:rFonts w:ascii="Arial" w:hAnsi="Arial" w:cs="Arial"/>
                <w:sz w:val="22"/>
                <w:szCs w:val="22"/>
              </w:rPr>
              <w:t xml:space="preserve">  If the Consultant receives or becomes aware of any allegation or report of possible bullying, harassment, discrimination or misconduct by any Expert or Sub-consultant, the Consultant shall take reasonable and immediate steps to investigate or verify such incident rigorously, diligently and expeditiously, and shall ensure that it has the power and legal authority to suspend or terminate such Expert or Sub-consultant.  If the Client determines in its sole discretion that any possible allegation or report of possible bullying, harassment, discrimination or misconduct by any Expert or Sub-consultant could adversely affect people working at or associated with the project or the reputation of the Client or Government (or agency of the Government), then the Consultant shall, forthwith at the request of the Client, suspend or physically separate such Expert or Sub-consultant from the project and such persons.</w:t>
            </w:r>
          </w:p>
        </w:tc>
      </w:tr>
      <w:tr w:rsidR="008F6B69" w:rsidRPr="009109EF" w14:paraId="42FADC51" w14:textId="77777777" w:rsidTr="00C82F74">
        <w:trPr>
          <w:jc w:val="center"/>
        </w:trPr>
        <w:tc>
          <w:tcPr>
            <w:tcW w:w="2650" w:type="dxa"/>
          </w:tcPr>
          <w:p w14:paraId="2AC8542D" w14:textId="5013D7EC"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47" w:name="_Toc351343725"/>
            <w:bookmarkStart w:id="348" w:name="_Toc300746776"/>
            <w:bookmarkStart w:id="349" w:name="_Toc330557929"/>
            <w:bookmarkStart w:id="350" w:name="_Toc518732336"/>
            <w:r w:rsidRPr="009109EF">
              <w:rPr>
                <w:rFonts w:ascii="Arial" w:hAnsi="Arial" w:cs="Arial"/>
                <w:sz w:val="22"/>
                <w:szCs w:val="22"/>
              </w:rPr>
              <w:lastRenderedPageBreak/>
              <w:t xml:space="preserve">Replacement of </w:t>
            </w:r>
            <w:bookmarkEnd w:id="347"/>
            <w:r w:rsidRPr="009109EF">
              <w:rPr>
                <w:rFonts w:ascii="Arial" w:hAnsi="Arial" w:cs="Arial"/>
                <w:sz w:val="22"/>
                <w:szCs w:val="22"/>
              </w:rPr>
              <w:t>Key Experts</w:t>
            </w:r>
            <w:bookmarkEnd w:id="348"/>
            <w:bookmarkEnd w:id="349"/>
            <w:bookmarkEnd w:id="350"/>
          </w:p>
        </w:tc>
        <w:tc>
          <w:tcPr>
            <w:tcW w:w="6816" w:type="dxa"/>
          </w:tcPr>
          <w:p w14:paraId="625203AF" w14:textId="77777777"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30.1</w:t>
            </w:r>
            <w:r w:rsidRPr="009109EF">
              <w:rPr>
                <w:rFonts w:ascii="Arial" w:hAnsi="Arial" w:cs="Arial"/>
                <w:sz w:val="22"/>
                <w:szCs w:val="22"/>
              </w:rPr>
              <w:tab/>
              <w:t xml:space="preserve">Except as the Client may otherwise agree in writing, no changes shall be made in the Key Experts. </w:t>
            </w:r>
          </w:p>
          <w:p w14:paraId="7F643965" w14:textId="4FBB0AC3"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lang w:val="en-GB"/>
              </w:rPr>
              <w:t>30.2</w:t>
            </w:r>
            <w:r w:rsidRPr="009109EF">
              <w:rPr>
                <w:rFonts w:ascii="Arial" w:hAnsi="Arial" w:cs="Arial"/>
                <w:sz w:val="22"/>
                <w:szCs w:val="22"/>
                <w:lang w:val="en-GB"/>
              </w:rPr>
              <w:tab/>
              <w:t xml:space="preserve">Notwithstanding </w:t>
            </w:r>
            <w:r w:rsidR="003724A2" w:rsidRPr="009109EF">
              <w:rPr>
                <w:rFonts w:ascii="Arial" w:hAnsi="Arial" w:cs="Arial"/>
                <w:sz w:val="22"/>
                <w:szCs w:val="22"/>
                <w:lang w:val="en-GB"/>
              </w:rPr>
              <w:t>GCC 30.1</w:t>
            </w:r>
            <w:r w:rsidRPr="009109EF">
              <w:rPr>
                <w:rFonts w:ascii="Arial" w:hAnsi="Arial" w:cs="Arial"/>
                <w:sz w:val="22"/>
                <w:szCs w:val="22"/>
                <w:lang w:val="en-GB"/>
              </w:rPr>
              <w:t xml:space="preserve">, the substitution of Key Experts during Contract execution may be considered only based on the Consultant’s written request and due to circumstances outside the reasonable control of the Consultant, including but not limited to death or medical incapacity. In </w:t>
            </w:r>
            <w:r w:rsidR="003724A2" w:rsidRPr="009109EF">
              <w:rPr>
                <w:rFonts w:ascii="Arial" w:hAnsi="Arial" w:cs="Arial"/>
                <w:sz w:val="22"/>
                <w:szCs w:val="22"/>
                <w:lang w:val="en-GB"/>
              </w:rPr>
              <w:t xml:space="preserve">this </w:t>
            </w:r>
            <w:r w:rsidRPr="009109EF">
              <w:rPr>
                <w:rFonts w:ascii="Arial" w:hAnsi="Arial" w:cs="Arial"/>
                <w:sz w:val="22"/>
                <w:szCs w:val="22"/>
                <w:lang w:val="en-GB"/>
              </w:rPr>
              <w:t>case, the Consultant shall forthwith provide as a replacement, a person of equivalent or better qualifications and experience, and at the same rate of remuneration.</w:t>
            </w:r>
          </w:p>
        </w:tc>
      </w:tr>
      <w:tr w:rsidR="008F6B69" w:rsidRPr="009109EF" w14:paraId="6AA0AAD1" w14:textId="77777777" w:rsidTr="00C82F74">
        <w:trPr>
          <w:jc w:val="center"/>
        </w:trPr>
        <w:tc>
          <w:tcPr>
            <w:tcW w:w="2650" w:type="dxa"/>
          </w:tcPr>
          <w:p w14:paraId="2CE2D662" w14:textId="0CB2FB5D"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51" w:name="_Toc351343723"/>
            <w:bookmarkStart w:id="352" w:name="_Toc300746777"/>
            <w:bookmarkStart w:id="353" w:name="_Toc330557930"/>
            <w:bookmarkStart w:id="354" w:name="_Toc518732337"/>
            <w:r w:rsidRPr="009109EF">
              <w:rPr>
                <w:rFonts w:ascii="Arial" w:hAnsi="Arial" w:cs="Arial"/>
                <w:sz w:val="22"/>
                <w:szCs w:val="22"/>
              </w:rPr>
              <w:t xml:space="preserve">Approval of </w:t>
            </w:r>
            <w:bookmarkEnd w:id="351"/>
            <w:r w:rsidRPr="009109EF">
              <w:rPr>
                <w:rFonts w:ascii="Arial" w:hAnsi="Arial" w:cs="Arial"/>
                <w:sz w:val="22"/>
                <w:szCs w:val="22"/>
              </w:rPr>
              <w:t>Additional Key Experts</w:t>
            </w:r>
            <w:bookmarkEnd w:id="352"/>
            <w:bookmarkEnd w:id="353"/>
            <w:bookmarkEnd w:id="354"/>
          </w:p>
        </w:tc>
        <w:tc>
          <w:tcPr>
            <w:tcW w:w="6816" w:type="dxa"/>
          </w:tcPr>
          <w:p w14:paraId="154747F8" w14:textId="10B9A7D1" w:rsidR="008F6B69" w:rsidRPr="009109EF" w:rsidRDefault="008F6B69" w:rsidP="009109EF">
            <w:pPr>
              <w:pStyle w:val="BodyText2"/>
              <w:spacing w:before="120" w:line="240" w:lineRule="auto"/>
              <w:jc w:val="both"/>
              <w:rPr>
                <w:rFonts w:ascii="Arial" w:hAnsi="Arial" w:cs="Arial"/>
                <w:sz w:val="22"/>
                <w:szCs w:val="22"/>
              </w:rPr>
            </w:pPr>
            <w:r w:rsidRPr="009109EF">
              <w:rPr>
                <w:rFonts w:ascii="Arial" w:hAnsi="Arial" w:cs="Arial"/>
                <w:sz w:val="22"/>
                <w:szCs w:val="22"/>
              </w:rPr>
              <w:t>31.1</w:t>
            </w:r>
            <w:r w:rsidRPr="009109EF">
              <w:rPr>
                <w:rFonts w:ascii="Arial" w:hAnsi="Arial" w:cs="Arial"/>
                <w:sz w:val="22"/>
                <w:szCs w:val="22"/>
              </w:rPr>
              <w:tab/>
              <w:t xml:space="preserve">If during execution of the Contract, additional Key Experts are required to carry out the Services, the Consultant shall submit to the Client for review and approval a copy of their Curricula Vitae (CVs).  If the Client does not object in writing (stating the reasons for the objection) within 22 days from the date of receipt of </w:t>
            </w:r>
            <w:r w:rsidR="003724A2" w:rsidRPr="009109EF">
              <w:rPr>
                <w:rFonts w:ascii="Arial" w:hAnsi="Arial" w:cs="Arial"/>
                <w:sz w:val="22"/>
                <w:szCs w:val="22"/>
              </w:rPr>
              <w:t xml:space="preserve">the </w:t>
            </w:r>
            <w:r w:rsidRPr="009109EF">
              <w:rPr>
                <w:rFonts w:ascii="Arial" w:hAnsi="Arial" w:cs="Arial"/>
                <w:sz w:val="22"/>
                <w:szCs w:val="22"/>
              </w:rPr>
              <w:t xml:space="preserve">CVs, </w:t>
            </w:r>
            <w:r w:rsidR="003724A2" w:rsidRPr="009109EF">
              <w:rPr>
                <w:rFonts w:ascii="Arial" w:hAnsi="Arial" w:cs="Arial"/>
                <w:sz w:val="22"/>
                <w:szCs w:val="22"/>
              </w:rPr>
              <w:t xml:space="preserve">the </w:t>
            </w:r>
            <w:r w:rsidRPr="009109EF">
              <w:rPr>
                <w:rFonts w:ascii="Arial" w:hAnsi="Arial" w:cs="Arial"/>
                <w:sz w:val="22"/>
                <w:szCs w:val="22"/>
              </w:rPr>
              <w:t>additional Key Experts shall be deemed to have been approved by the Client.</w:t>
            </w:r>
          </w:p>
        </w:tc>
      </w:tr>
      <w:tr w:rsidR="008F6B69" w:rsidRPr="009109EF" w14:paraId="311B135D" w14:textId="77777777" w:rsidTr="00C82F74">
        <w:trPr>
          <w:jc w:val="center"/>
        </w:trPr>
        <w:tc>
          <w:tcPr>
            <w:tcW w:w="2650" w:type="dxa"/>
          </w:tcPr>
          <w:p w14:paraId="30C5F6D5" w14:textId="6284C83F"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55" w:name="_Toc300746778"/>
            <w:bookmarkStart w:id="356" w:name="_Toc330557931"/>
            <w:bookmarkStart w:id="357" w:name="_Toc518732338"/>
            <w:r w:rsidRPr="009109EF">
              <w:rPr>
                <w:rFonts w:ascii="Arial" w:hAnsi="Arial" w:cs="Arial"/>
                <w:sz w:val="22"/>
                <w:szCs w:val="22"/>
              </w:rPr>
              <w:t>Removal of Experts or Sub-</w:t>
            </w:r>
            <w:bookmarkEnd w:id="355"/>
            <w:bookmarkEnd w:id="356"/>
            <w:r w:rsidR="003724A2" w:rsidRPr="009109EF">
              <w:rPr>
                <w:rFonts w:ascii="Arial" w:hAnsi="Arial" w:cs="Arial"/>
                <w:sz w:val="22"/>
                <w:szCs w:val="22"/>
              </w:rPr>
              <w:t>Consultants</w:t>
            </w:r>
            <w:bookmarkEnd w:id="357"/>
          </w:p>
        </w:tc>
        <w:tc>
          <w:tcPr>
            <w:tcW w:w="6816" w:type="dxa"/>
          </w:tcPr>
          <w:p w14:paraId="359B1A3A" w14:textId="39183095" w:rsidR="008F6B69" w:rsidRPr="009109EF" w:rsidRDefault="008F6B69" w:rsidP="009109EF">
            <w:pPr>
              <w:spacing w:before="120" w:after="120"/>
              <w:jc w:val="both"/>
              <w:rPr>
                <w:rFonts w:ascii="Arial" w:hAnsi="Arial" w:cs="Arial"/>
                <w:sz w:val="22"/>
                <w:szCs w:val="22"/>
              </w:rPr>
            </w:pPr>
            <w:r w:rsidRPr="009109EF">
              <w:rPr>
                <w:rFonts w:ascii="Arial" w:hAnsi="Arial" w:cs="Arial"/>
                <w:sz w:val="22"/>
                <w:szCs w:val="22"/>
              </w:rPr>
              <w:t>32.1</w:t>
            </w:r>
            <w:r w:rsidRPr="009109EF">
              <w:rPr>
                <w:rFonts w:ascii="Arial" w:hAnsi="Arial" w:cs="Arial"/>
                <w:sz w:val="22"/>
                <w:szCs w:val="22"/>
              </w:rPr>
              <w:tab/>
              <w:t xml:space="preserve">If the Client </w:t>
            </w:r>
            <w:r w:rsidR="002F793F">
              <w:rPr>
                <w:rFonts w:ascii="Arial" w:hAnsi="Arial" w:cs="Arial"/>
                <w:sz w:val="22"/>
                <w:szCs w:val="22"/>
              </w:rPr>
              <w:t xml:space="preserve">or the Consultant </w:t>
            </w:r>
            <w:r w:rsidRPr="009109EF">
              <w:rPr>
                <w:rFonts w:ascii="Arial" w:hAnsi="Arial" w:cs="Arial"/>
                <w:sz w:val="22"/>
                <w:szCs w:val="22"/>
              </w:rPr>
              <w:t>finds that any of the Experts or Sub-</w:t>
            </w:r>
            <w:r w:rsidR="003724A2" w:rsidRPr="009109EF">
              <w:rPr>
                <w:rFonts w:ascii="Arial" w:hAnsi="Arial" w:cs="Arial"/>
                <w:sz w:val="22"/>
                <w:szCs w:val="22"/>
              </w:rPr>
              <w:t xml:space="preserve">Consultant </w:t>
            </w:r>
            <w:r w:rsidRPr="009109EF">
              <w:rPr>
                <w:rFonts w:ascii="Arial" w:hAnsi="Arial" w:cs="Arial"/>
                <w:sz w:val="22"/>
                <w:szCs w:val="22"/>
              </w:rPr>
              <w:t xml:space="preserve">has </w:t>
            </w:r>
            <w:r w:rsidR="00A07FF3">
              <w:rPr>
                <w:rFonts w:ascii="Arial" w:hAnsi="Arial" w:cs="Arial"/>
                <w:sz w:val="22"/>
                <w:szCs w:val="22"/>
              </w:rPr>
              <w:t>breached Clause 29.4</w:t>
            </w:r>
            <w:r w:rsidRPr="009109EF">
              <w:rPr>
                <w:rFonts w:ascii="Arial" w:hAnsi="Arial" w:cs="Arial"/>
                <w:sz w:val="22"/>
                <w:szCs w:val="22"/>
              </w:rPr>
              <w:t xml:space="preserve"> or has been charged with having committed a criminal action, or </w:t>
            </w:r>
            <w:r w:rsidR="003724A2" w:rsidRPr="009109EF">
              <w:rPr>
                <w:rFonts w:ascii="Arial" w:hAnsi="Arial" w:cs="Arial"/>
                <w:sz w:val="22"/>
                <w:szCs w:val="22"/>
              </w:rPr>
              <w:t xml:space="preserve">if </w:t>
            </w:r>
            <w:r w:rsidRPr="009109EF">
              <w:rPr>
                <w:rFonts w:ascii="Arial" w:hAnsi="Arial" w:cs="Arial"/>
                <w:sz w:val="22"/>
                <w:szCs w:val="22"/>
              </w:rPr>
              <w:t>the Client determine</w:t>
            </w:r>
            <w:r w:rsidR="003724A2" w:rsidRPr="009109EF">
              <w:rPr>
                <w:rFonts w:ascii="Arial" w:hAnsi="Arial" w:cs="Arial"/>
                <w:sz w:val="22"/>
                <w:szCs w:val="22"/>
              </w:rPr>
              <w:t>s</w:t>
            </w:r>
            <w:r w:rsidRPr="009109EF">
              <w:rPr>
                <w:rFonts w:ascii="Arial" w:hAnsi="Arial" w:cs="Arial"/>
                <w:sz w:val="22"/>
                <w:szCs w:val="22"/>
              </w:rPr>
              <w:t xml:space="preserve"> that Consultant’s Expert </w:t>
            </w:r>
            <w:r w:rsidR="003724A2" w:rsidRPr="009109EF">
              <w:rPr>
                <w:rFonts w:ascii="Arial" w:hAnsi="Arial" w:cs="Arial"/>
                <w:sz w:val="22"/>
                <w:szCs w:val="22"/>
              </w:rPr>
              <w:t xml:space="preserve">or </w:t>
            </w:r>
            <w:r w:rsidRPr="009109EF">
              <w:rPr>
                <w:rFonts w:ascii="Arial" w:hAnsi="Arial" w:cs="Arial"/>
                <w:sz w:val="22"/>
                <w:szCs w:val="22"/>
              </w:rPr>
              <w:t>Sub-consultant ha</w:t>
            </w:r>
            <w:r w:rsidR="003724A2" w:rsidRPr="009109EF">
              <w:rPr>
                <w:rFonts w:ascii="Arial" w:hAnsi="Arial" w:cs="Arial"/>
                <w:sz w:val="22"/>
                <w:szCs w:val="22"/>
              </w:rPr>
              <w:t>s</w:t>
            </w:r>
            <w:r w:rsidRPr="009109EF">
              <w:rPr>
                <w:rFonts w:ascii="Arial" w:hAnsi="Arial" w:cs="Arial"/>
                <w:sz w:val="22"/>
                <w:szCs w:val="22"/>
              </w:rPr>
              <w:t xml:space="preserve"> engaged in corrupt, fraudulent, collusive</w:t>
            </w:r>
            <w:r w:rsidR="00227978" w:rsidRPr="009109EF">
              <w:rPr>
                <w:rFonts w:ascii="Arial" w:hAnsi="Arial" w:cs="Arial"/>
                <w:sz w:val="22"/>
                <w:szCs w:val="22"/>
              </w:rPr>
              <w:t xml:space="preserve"> or</w:t>
            </w:r>
            <w:r w:rsidRPr="009109EF">
              <w:rPr>
                <w:rFonts w:ascii="Arial" w:hAnsi="Arial" w:cs="Arial"/>
                <w:sz w:val="22"/>
                <w:szCs w:val="22"/>
              </w:rPr>
              <w:t xml:space="preserve"> coercive </w:t>
            </w:r>
            <w:r w:rsidRPr="009109EF">
              <w:rPr>
                <w:rFonts w:ascii="Arial" w:hAnsi="Arial" w:cs="Arial"/>
                <w:i/>
                <w:sz w:val="22"/>
                <w:szCs w:val="22"/>
              </w:rPr>
              <w:t>[or obstructive]</w:t>
            </w:r>
            <w:r w:rsidRPr="009109EF">
              <w:rPr>
                <w:rFonts w:ascii="Arial" w:hAnsi="Arial" w:cs="Arial"/>
                <w:sz w:val="22"/>
                <w:szCs w:val="22"/>
              </w:rPr>
              <w:t xml:space="preserve"> practice while performing the Services, the Consultant shall, at the Client’s written request, provide a replacement. </w:t>
            </w:r>
          </w:p>
          <w:p w14:paraId="1A49FC8A" w14:textId="41B0B67A" w:rsidR="008F6B69" w:rsidRPr="009109EF" w:rsidRDefault="008F6B69" w:rsidP="009109EF">
            <w:pPr>
              <w:spacing w:before="120" w:after="120"/>
              <w:jc w:val="both"/>
              <w:rPr>
                <w:rFonts w:ascii="Arial" w:hAnsi="Arial" w:cs="Arial"/>
                <w:sz w:val="22"/>
                <w:szCs w:val="22"/>
              </w:rPr>
            </w:pPr>
            <w:r w:rsidRPr="009109EF">
              <w:rPr>
                <w:rFonts w:ascii="Arial" w:hAnsi="Arial" w:cs="Arial"/>
                <w:spacing w:val="-2"/>
                <w:sz w:val="22"/>
                <w:szCs w:val="22"/>
              </w:rPr>
              <w:lastRenderedPageBreak/>
              <w:t>32.2</w:t>
            </w:r>
            <w:r w:rsidRPr="009109EF">
              <w:rPr>
                <w:rFonts w:ascii="Arial" w:hAnsi="Arial" w:cs="Arial"/>
                <w:spacing w:val="-2"/>
                <w:sz w:val="22"/>
                <w:szCs w:val="22"/>
              </w:rPr>
              <w:tab/>
              <w:t>In the event that any of Key Experts, Non-Key Experts</w:t>
            </w:r>
            <w:r w:rsidR="00227978" w:rsidRPr="009109EF">
              <w:rPr>
                <w:rFonts w:ascii="Arial" w:hAnsi="Arial" w:cs="Arial"/>
                <w:spacing w:val="-2"/>
                <w:sz w:val="22"/>
                <w:szCs w:val="22"/>
              </w:rPr>
              <w:t>,</w:t>
            </w:r>
            <w:r w:rsidRPr="009109EF">
              <w:rPr>
                <w:rFonts w:ascii="Arial" w:hAnsi="Arial" w:cs="Arial"/>
                <w:spacing w:val="-2"/>
                <w:sz w:val="22"/>
                <w:szCs w:val="22"/>
              </w:rPr>
              <w:t xml:space="preserve"> or Sub-</w:t>
            </w:r>
            <w:r w:rsidR="00227978" w:rsidRPr="009109EF">
              <w:rPr>
                <w:rFonts w:ascii="Arial" w:hAnsi="Arial" w:cs="Arial"/>
                <w:spacing w:val="-2"/>
                <w:sz w:val="22"/>
                <w:szCs w:val="22"/>
              </w:rPr>
              <w:t xml:space="preserve">Consultants </w:t>
            </w:r>
            <w:r w:rsidRPr="009109EF">
              <w:rPr>
                <w:rFonts w:ascii="Arial" w:hAnsi="Arial" w:cs="Arial"/>
                <w:spacing w:val="-2"/>
                <w:sz w:val="22"/>
                <w:szCs w:val="22"/>
              </w:rPr>
              <w:t xml:space="preserve">is found by the Client to be incompetent or incapable in discharging assigned duties, the Client, specifying the grounds therefore, may request the </w:t>
            </w:r>
            <w:r w:rsidRPr="009109EF">
              <w:rPr>
                <w:rFonts w:ascii="Arial" w:hAnsi="Arial" w:cs="Arial"/>
                <w:sz w:val="22"/>
                <w:szCs w:val="22"/>
              </w:rPr>
              <w:t xml:space="preserve">Consultant </w:t>
            </w:r>
            <w:r w:rsidRPr="009109EF">
              <w:rPr>
                <w:rFonts w:ascii="Arial" w:hAnsi="Arial" w:cs="Arial"/>
                <w:spacing w:val="-2"/>
                <w:sz w:val="22"/>
                <w:szCs w:val="22"/>
              </w:rPr>
              <w:t>to provide a replacement.</w:t>
            </w:r>
          </w:p>
          <w:p w14:paraId="2369E8F7" w14:textId="33554B53"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32.3</w:t>
            </w:r>
            <w:r w:rsidRPr="009109EF">
              <w:rPr>
                <w:rFonts w:ascii="Arial" w:hAnsi="Arial" w:cs="Arial"/>
                <w:sz w:val="22"/>
                <w:szCs w:val="22"/>
              </w:rPr>
              <w:tab/>
              <w:t>Any replacement of the removed Experts or Sub-</w:t>
            </w:r>
            <w:r w:rsidR="00227978" w:rsidRPr="009109EF">
              <w:rPr>
                <w:rFonts w:ascii="Arial" w:hAnsi="Arial" w:cs="Arial"/>
                <w:sz w:val="22"/>
                <w:szCs w:val="22"/>
              </w:rPr>
              <w:t xml:space="preserve">Consultants </w:t>
            </w:r>
            <w:r w:rsidRPr="009109EF">
              <w:rPr>
                <w:rFonts w:ascii="Arial" w:hAnsi="Arial" w:cs="Arial"/>
                <w:sz w:val="22"/>
                <w:szCs w:val="22"/>
              </w:rPr>
              <w:t>shall possess better</w:t>
            </w:r>
            <w:r w:rsidRPr="009109EF">
              <w:rPr>
                <w:rFonts w:ascii="Arial" w:hAnsi="Arial" w:cs="Arial"/>
                <w:spacing w:val="-2"/>
                <w:sz w:val="22"/>
                <w:szCs w:val="22"/>
              </w:rPr>
              <w:t xml:space="preserve"> qualifications and experience and shall be acceptable to the Client.</w:t>
            </w:r>
          </w:p>
        </w:tc>
      </w:tr>
      <w:tr w:rsidR="008F6B69" w:rsidRPr="009109EF" w14:paraId="2EF4E655" w14:textId="77777777" w:rsidTr="00C82F74">
        <w:trPr>
          <w:jc w:val="center"/>
        </w:trPr>
        <w:tc>
          <w:tcPr>
            <w:tcW w:w="2650" w:type="dxa"/>
          </w:tcPr>
          <w:p w14:paraId="76C2A322" w14:textId="5E950ABC"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58" w:name="_Toc300746779"/>
            <w:bookmarkStart w:id="359" w:name="_Toc330557932"/>
            <w:bookmarkStart w:id="360" w:name="_Toc518732339"/>
            <w:r w:rsidRPr="009109EF">
              <w:rPr>
                <w:rFonts w:ascii="Arial" w:hAnsi="Arial" w:cs="Arial"/>
                <w:sz w:val="22"/>
                <w:szCs w:val="22"/>
              </w:rPr>
              <w:lastRenderedPageBreak/>
              <w:t>Replacement/ Removal of Experts – Impact on Payments</w:t>
            </w:r>
            <w:bookmarkEnd w:id="358"/>
            <w:bookmarkEnd w:id="359"/>
            <w:bookmarkEnd w:id="360"/>
          </w:p>
        </w:tc>
        <w:tc>
          <w:tcPr>
            <w:tcW w:w="6816" w:type="dxa"/>
          </w:tcPr>
          <w:p w14:paraId="23F95314" w14:textId="22FB893A"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33.1</w:t>
            </w:r>
            <w:r w:rsidRPr="009109EF">
              <w:rPr>
                <w:rFonts w:ascii="Arial" w:hAnsi="Arial" w:cs="Arial"/>
                <w:sz w:val="22"/>
                <w:szCs w:val="22"/>
              </w:rPr>
              <w:tab/>
              <w:t xml:space="preserve">Except </w:t>
            </w:r>
            <w:r w:rsidR="00227978" w:rsidRPr="009109EF">
              <w:rPr>
                <w:rFonts w:ascii="Arial" w:hAnsi="Arial" w:cs="Arial"/>
                <w:sz w:val="22"/>
                <w:szCs w:val="22"/>
              </w:rPr>
              <w:t xml:space="preserve">if </w:t>
            </w:r>
            <w:r w:rsidRPr="009109EF">
              <w:rPr>
                <w:rFonts w:ascii="Arial" w:hAnsi="Arial" w:cs="Arial"/>
                <w:sz w:val="22"/>
                <w:szCs w:val="22"/>
              </w:rPr>
              <w:t>the Client agree</w:t>
            </w:r>
            <w:r w:rsidR="00227978" w:rsidRPr="009109EF">
              <w:rPr>
                <w:rFonts w:ascii="Arial" w:hAnsi="Arial" w:cs="Arial"/>
                <w:sz w:val="22"/>
                <w:szCs w:val="22"/>
              </w:rPr>
              <w:t>s otherwise</w:t>
            </w:r>
            <w:r w:rsidRPr="009109EF">
              <w:rPr>
                <w:rFonts w:ascii="Arial" w:hAnsi="Arial" w:cs="Arial"/>
                <w:sz w:val="22"/>
                <w:szCs w:val="22"/>
              </w:rPr>
              <w:t>, (i) the Consultant shall bear all additional travel and other costs arising out of or incidental to any removal and/or replacement, and (ii) the remuneration to be paid for any of the</w:t>
            </w:r>
            <w:r w:rsidR="00227978" w:rsidRPr="009109EF">
              <w:rPr>
                <w:rFonts w:ascii="Arial" w:hAnsi="Arial" w:cs="Arial"/>
                <w:sz w:val="22"/>
                <w:szCs w:val="22"/>
              </w:rPr>
              <w:t xml:space="preserve"> replacement</w:t>
            </w:r>
            <w:r w:rsidRPr="009109EF">
              <w:rPr>
                <w:rFonts w:ascii="Arial" w:hAnsi="Arial" w:cs="Arial"/>
                <w:sz w:val="22"/>
                <w:szCs w:val="22"/>
              </w:rPr>
              <w:t xml:space="preserve"> Experts shall not exceed the remuneration </w:t>
            </w:r>
            <w:r w:rsidR="00227978" w:rsidRPr="009109EF">
              <w:rPr>
                <w:rFonts w:ascii="Arial" w:hAnsi="Arial" w:cs="Arial"/>
                <w:sz w:val="22"/>
                <w:szCs w:val="22"/>
              </w:rPr>
              <w:t xml:space="preserve">that </w:t>
            </w:r>
            <w:r w:rsidRPr="009109EF">
              <w:rPr>
                <w:rFonts w:ascii="Arial" w:hAnsi="Arial" w:cs="Arial"/>
                <w:sz w:val="22"/>
                <w:szCs w:val="22"/>
              </w:rPr>
              <w:t xml:space="preserve">would have been payable to the Experts replaced or removed. </w:t>
            </w:r>
          </w:p>
        </w:tc>
      </w:tr>
      <w:tr w:rsidR="008F6B69" w:rsidRPr="009109EF" w14:paraId="036D3E0D" w14:textId="77777777" w:rsidTr="00C82F74">
        <w:trPr>
          <w:jc w:val="center"/>
        </w:trPr>
        <w:tc>
          <w:tcPr>
            <w:tcW w:w="2650" w:type="dxa"/>
          </w:tcPr>
          <w:p w14:paraId="043509F9" w14:textId="407E470E"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61" w:name="_Toc351343724"/>
            <w:bookmarkStart w:id="362" w:name="_Toc300746780"/>
            <w:bookmarkStart w:id="363" w:name="_Toc330557933"/>
            <w:bookmarkStart w:id="364" w:name="_Toc518732340"/>
            <w:r w:rsidRPr="009109EF">
              <w:rPr>
                <w:rFonts w:ascii="Arial" w:hAnsi="Arial" w:cs="Arial"/>
                <w:sz w:val="22"/>
                <w:szCs w:val="22"/>
              </w:rPr>
              <w:t>Working Hours, Overtime, Leave, etc.</w:t>
            </w:r>
            <w:bookmarkEnd w:id="361"/>
            <w:bookmarkEnd w:id="362"/>
            <w:bookmarkEnd w:id="363"/>
            <w:bookmarkEnd w:id="364"/>
          </w:p>
        </w:tc>
        <w:tc>
          <w:tcPr>
            <w:tcW w:w="6816" w:type="dxa"/>
          </w:tcPr>
          <w:p w14:paraId="01CC46B0" w14:textId="26CC47E5"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34.1</w:t>
            </w:r>
            <w:r w:rsidRPr="009109EF">
              <w:rPr>
                <w:rFonts w:ascii="Arial" w:hAnsi="Arial" w:cs="Arial"/>
                <w:sz w:val="22"/>
                <w:szCs w:val="22"/>
              </w:rPr>
              <w:tab/>
              <w:t xml:space="preserve">Working hours and holidays for Experts are set forth in </w:t>
            </w:r>
            <w:r w:rsidRPr="009109EF">
              <w:rPr>
                <w:rFonts w:ascii="Arial" w:hAnsi="Arial" w:cs="Arial"/>
                <w:b/>
                <w:sz w:val="22"/>
                <w:szCs w:val="22"/>
              </w:rPr>
              <w:t>Appendix B</w:t>
            </w:r>
            <w:r w:rsidRPr="009109EF">
              <w:rPr>
                <w:rFonts w:ascii="Arial" w:hAnsi="Arial" w:cs="Arial"/>
                <w:sz w:val="22"/>
                <w:szCs w:val="22"/>
              </w:rPr>
              <w:t>. To account for travel time to</w:t>
            </w:r>
            <w:r w:rsidR="00227978" w:rsidRPr="009109EF">
              <w:rPr>
                <w:rFonts w:ascii="Arial" w:hAnsi="Arial" w:cs="Arial"/>
                <w:sz w:val="22"/>
                <w:szCs w:val="22"/>
              </w:rPr>
              <w:t xml:space="preserve"> and </w:t>
            </w:r>
            <w:r w:rsidRPr="009109EF">
              <w:rPr>
                <w:rFonts w:ascii="Arial" w:hAnsi="Arial" w:cs="Arial"/>
                <w:sz w:val="22"/>
                <w:szCs w:val="22"/>
              </w:rPr>
              <w:t xml:space="preserve">from the Client’s country, experts carrying out Services inside the Client’s country shall be deemed to have commenced or finished work in respect of the Services such number of days before their arrival in, or after their departure from, the Client’s country as is specified in </w:t>
            </w:r>
            <w:r w:rsidRPr="009109EF">
              <w:rPr>
                <w:rFonts w:ascii="Arial" w:hAnsi="Arial" w:cs="Arial"/>
                <w:b/>
                <w:sz w:val="22"/>
                <w:szCs w:val="22"/>
              </w:rPr>
              <w:t>Appendix B</w:t>
            </w:r>
            <w:r w:rsidRPr="009109EF">
              <w:rPr>
                <w:rFonts w:ascii="Arial" w:hAnsi="Arial" w:cs="Arial"/>
                <w:sz w:val="22"/>
                <w:szCs w:val="22"/>
              </w:rPr>
              <w:t>.</w:t>
            </w:r>
          </w:p>
          <w:p w14:paraId="14C08E61" w14:textId="05AE4671"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34.2</w:t>
            </w:r>
            <w:r w:rsidRPr="009109EF">
              <w:rPr>
                <w:rFonts w:ascii="Arial" w:hAnsi="Arial" w:cs="Arial"/>
                <w:sz w:val="22"/>
                <w:szCs w:val="22"/>
              </w:rPr>
              <w:tab/>
              <w:t xml:space="preserve">The Experts shall not be entitled to </w:t>
            </w:r>
            <w:r w:rsidR="00991F84" w:rsidRPr="009109EF">
              <w:rPr>
                <w:rFonts w:ascii="Arial" w:hAnsi="Arial" w:cs="Arial"/>
                <w:sz w:val="22"/>
                <w:szCs w:val="22"/>
              </w:rPr>
              <w:t xml:space="preserve">overtime </w:t>
            </w:r>
            <w:r w:rsidRPr="009109EF">
              <w:rPr>
                <w:rFonts w:ascii="Arial" w:hAnsi="Arial" w:cs="Arial"/>
                <w:sz w:val="22"/>
                <w:szCs w:val="22"/>
              </w:rPr>
              <w:t>pa</w:t>
            </w:r>
            <w:r w:rsidR="00991F84" w:rsidRPr="009109EF">
              <w:rPr>
                <w:rFonts w:ascii="Arial" w:hAnsi="Arial" w:cs="Arial"/>
                <w:sz w:val="22"/>
                <w:szCs w:val="22"/>
              </w:rPr>
              <w:t>y</w:t>
            </w:r>
            <w:r w:rsidRPr="009109EF">
              <w:rPr>
                <w:rFonts w:ascii="Arial" w:hAnsi="Arial" w:cs="Arial"/>
                <w:sz w:val="22"/>
                <w:szCs w:val="22"/>
              </w:rPr>
              <w:t xml:space="preserve"> nor to paid sick leave or vacation leave except as specified in </w:t>
            </w:r>
            <w:r w:rsidRPr="009109EF">
              <w:rPr>
                <w:rFonts w:ascii="Arial" w:hAnsi="Arial" w:cs="Arial"/>
                <w:b/>
                <w:sz w:val="22"/>
                <w:szCs w:val="22"/>
              </w:rPr>
              <w:t>Appendix B</w:t>
            </w:r>
            <w:r w:rsidRPr="009109EF">
              <w:rPr>
                <w:rFonts w:ascii="Arial" w:hAnsi="Arial" w:cs="Arial"/>
                <w:sz w:val="22"/>
                <w:szCs w:val="22"/>
              </w:rPr>
              <w:t xml:space="preserve">, and the Consultant’s remuneration shall be deemed to cover these items.  </w:t>
            </w:r>
          </w:p>
          <w:p w14:paraId="3A22DACF" w14:textId="3514D579"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34.3</w:t>
            </w:r>
            <w:r w:rsidRPr="009109EF">
              <w:rPr>
                <w:rFonts w:ascii="Arial" w:hAnsi="Arial" w:cs="Arial"/>
                <w:sz w:val="22"/>
                <w:szCs w:val="22"/>
              </w:rPr>
              <w:tab/>
              <w:t>Any leave</w:t>
            </w:r>
            <w:r w:rsidR="00991F84" w:rsidRPr="009109EF">
              <w:rPr>
                <w:rFonts w:ascii="Arial" w:hAnsi="Arial" w:cs="Arial"/>
                <w:sz w:val="22"/>
                <w:szCs w:val="22"/>
              </w:rPr>
              <w:t>s</w:t>
            </w:r>
            <w:r w:rsidRPr="009109EF">
              <w:rPr>
                <w:rFonts w:ascii="Arial" w:hAnsi="Arial" w:cs="Arial"/>
                <w:sz w:val="22"/>
                <w:szCs w:val="22"/>
              </w:rPr>
              <w:t xml:space="preserve"> </w:t>
            </w:r>
            <w:r w:rsidR="00991F84" w:rsidRPr="009109EF">
              <w:rPr>
                <w:rFonts w:ascii="Arial" w:hAnsi="Arial" w:cs="Arial"/>
                <w:sz w:val="22"/>
                <w:szCs w:val="22"/>
              </w:rPr>
              <w:t xml:space="preserve">taken </w:t>
            </w:r>
            <w:r w:rsidRPr="009109EF">
              <w:rPr>
                <w:rFonts w:ascii="Arial" w:hAnsi="Arial" w:cs="Arial"/>
                <w:sz w:val="22"/>
                <w:szCs w:val="22"/>
              </w:rPr>
              <w:t xml:space="preserve">by Key Experts shall be subject to the prior approval </w:t>
            </w:r>
            <w:r w:rsidR="00991F84" w:rsidRPr="009109EF">
              <w:rPr>
                <w:rFonts w:ascii="Arial" w:hAnsi="Arial" w:cs="Arial"/>
                <w:sz w:val="22"/>
                <w:szCs w:val="22"/>
              </w:rPr>
              <w:t xml:space="preserve">of </w:t>
            </w:r>
            <w:r w:rsidRPr="009109EF">
              <w:rPr>
                <w:rFonts w:ascii="Arial" w:hAnsi="Arial" w:cs="Arial"/>
                <w:sz w:val="22"/>
                <w:szCs w:val="22"/>
              </w:rPr>
              <w:t>the Consultant who shall ensure that absence for leave purposes will not delay the progress and or impact adequate supervision of the Services.</w:t>
            </w:r>
          </w:p>
          <w:p w14:paraId="66311130" w14:textId="77777777" w:rsidR="008F6B69" w:rsidRPr="009109EF" w:rsidRDefault="008F6B69" w:rsidP="009109EF">
            <w:pPr>
              <w:spacing w:before="120" w:after="120"/>
              <w:ind w:right="-72"/>
              <w:jc w:val="both"/>
              <w:rPr>
                <w:rFonts w:ascii="Arial" w:hAnsi="Arial" w:cs="Arial"/>
                <w:sz w:val="22"/>
                <w:szCs w:val="22"/>
              </w:rPr>
            </w:pPr>
          </w:p>
        </w:tc>
      </w:tr>
    </w:tbl>
    <w:p w14:paraId="10F22383" w14:textId="162942AB" w:rsidR="008F6B69" w:rsidRPr="007F7405" w:rsidRDefault="008F6B69" w:rsidP="009109EF">
      <w:pPr>
        <w:pStyle w:val="Heading1"/>
        <w:spacing w:before="120" w:after="120"/>
        <w:rPr>
          <w:rFonts w:ascii="Arial" w:hAnsi="Arial" w:cs="Arial"/>
          <w:smallCaps/>
          <w:sz w:val="28"/>
          <w:szCs w:val="22"/>
        </w:rPr>
      </w:pPr>
      <w:bookmarkStart w:id="365" w:name="_Toc351343727"/>
      <w:bookmarkStart w:id="366" w:name="_Toc300746781"/>
      <w:bookmarkStart w:id="367" w:name="_Toc330557934"/>
      <w:bookmarkStart w:id="368" w:name="_Toc518732341"/>
      <w:r w:rsidRPr="007F7405">
        <w:rPr>
          <w:rFonts w:ascii="Arial" w:hAnsi="Arial" w:cs="Arial"/>
          <w:smallCaps/>
          <w:sz w:val="28"/>
          <w:szCs w:val="22"/>
        </w:rPr>
        <w:t>E.  Obligations of the Client</w:t>
      </w:r>
      <w:bookmarkEnd w:id="365"/>
      <w:bookmarkEnd w:id="366"/>
      <w:bookmarkEnd w:id="367"/>
      <w:bookmarkEnd w:id="368"/>
    </w:p>
    <w:tbl>
      <w:tblPr>
        <w:tblW w:w="9466" w:type="dxa"/>
        <w:jc w:val="center"/>
        <w:tblLayout w:type="fixed"/>
        <w:tblLook w:val="0000" w:firstRow="0" w:lastRow="0" w:firstColumn="0" w:lastColumn="0" w:noHBand="0" w:noVBand="0"/>
      </w:tblPr>
      <w:tblGrid>
        <w:gridCol w:w="2628"/>
        <w:gridCol w:w="6783"/>
        <w:gridCol w:w="55"/>
      </w:tblGrid>
      <w:tr w:rsidR="008F6B69" w:rsidRPr="009109EF" w14:paraId="1FEF8032" w14:textId="77777777" w:rsidTr="00C82F74">
        <w:trPr>
          <w:jc w:val="center"/>
        </w:trPr>
        <w:tc>
          <w:tcPr>
            <w:tcW w:w="2628" w:type="dxa"/>
          </w:tcPr>
          <w:p w14:paraId="34490134" w14:textId="09DCEA57"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69" w:name="_Toc351343728"/>
            <w:bookmarkStart w:id="370" w:name="_Toc300746782"/>
            <w:bookmarkStart w:id="371" w:name="_Toc330557935"/>
            <w:bookmarkStart w:id="372" w:name="_Toc518732342"/>
            <w:r w:rsidRPr="009109EF">
              <w:rPr>
                <w:rFonts w:ascii="Arial" w:hAnsi="Arial" w:cs="Arial"/>
                <w:sz w:val="22"/>
                <w:szCs w:val="22"/>
              </w:rPr>
              <w:t>Assistance and Exemptions</w:t>
            </w:r>
            <w:bookmarkEnd w:id="369"/>
            <w:bookmarkEnd w:id="370"/>
            <w:bookmarkEnd w:id="371"/>
            <w:bookmarkEnd w:id="372"/>
          </w:p>
        </w:tc>
        <w:tc>
          <w:tcPr>
            <w:tcW w:w="6838" w:type="dxa"/>
            <w:gridSpan w:val="2"/>
          </w:tcPr>
          <w:p w14:paraId="6FBFEC99" w14:textId="77777777"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35.1</w:t>
            </w:r>
            <w:r w:rsidRPr="009109EF">
              <w:rPr>
                <w:rFonts w:ascii="Arial" w:hAnsi="Arial" w:cs="Arial"/>
                <w:sz w:val="22"/>
                <w:szCs w:val="22"/>
              </w:rPr>
              <w:tab/>
              <w:t xml:space="preserve">Unless otherwise specified in the </w:t>
            </w:r>
            <w:r w:rsidRPr="009109EF">
              <w:rPr>
                <w:rFonts w:ascii="Arial" w:hAnsi="Arial" w:cs="Arial"/>
                <w:b/>
                <w:sz w:val="22"/>
                <w:szCs w:val="22"/>
              </w:rPr>
              <w:t>SCC</w:t>
            </w:r>
            <w:r w:rsidRPr="009109EF">
              <w:rPr>
                <w:rFonts w:ascii="Arial" w:hAnsi="Arial" w:cs="Arial"/>
                <w:sz w:val="22"/>
                <w:szCs w:val="22"/>
              </w:rPr>
              <w:t>, the Client shall use its best efforts to:</w:t>
            </w:r>
          </w:p>
          <w:p w14:paraId="30E49914" w14:textId="7B4E5BBE" w:rsidR="008F6B69" w:rsidRPr="009109EF" w:rsidRDefault="008F6B69"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(a)</w:t>
            </w:r>
            <w:r w:rsidRPr="009109EF">
              <w:rPr>
                <w:rFonts w:ascii="Arial" w:hAnsi="Arial" w:cs="Arial"/>
                <w:sz w:val="22"/>
                <w:szCs w:val="22"/>
              </w:rPr>
              <w:tab/>
              <w:t>Assist the Consultant with obtaining work permits and other documents as shall be necessary to enable the Consultant to perform the Services.</w:t>
            </w:r>
          </w:p>
          <w:p w14:paraId="4CD15288" w14:textId="5A2363E3" w:rsidR="008F6B69" w:rsidRPr="009109EF" w:rsidRDefault="008F6B69"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(b)</w:t>
            </w:r>
            <w:r w:rsidRPr="009109EF">
              <w:rPr>
                <w:rFonts w:ascii="Arial" w:hAnsi="Arial" w:cs="Arial"/>
                <w:sz w:val="22"/>
                <w:szCs w:val="22"/>
              </w:rPr>
              <w:tab/>
              <w:t>Assist the Consultant with promptly obtaining, for the Experts and, if appropriate, their eligible dependents, all necessary entry and exit visas, residence permits, exchange permits</w:t>
            </w:r>
            <w:r w:rsidR="000E71FD" w:rsidRPr="009109EF">
              <w:rPr>
                <w:rFonts w:ascii="Arial" w:hAnsi="Arial" w:cs="Arial"/>
                <w:sz w:val="22"/>
                <w:szCs w:val="22"/>
              </w:rPr>
              <w:t>,</w:t>
            </w:r>
            <w:r w:rsidRPr="009109EF">
              <w:rPr>
                <w:rFonts w:ascii="Arial" w:hAnsi="Arial" w:cs="Arial"/>
                <w:sz w:val="22"/>
                <w:szCs w:val="22"/>
              </w:rPr>
              <w:t xml:space="preserve"> and any other documents required for their stay in the Client’s  country while carrying out the Services under the Contract.</w:t>
            </w:r>
          </w:p>
          <w:p w14:paraId="15580313" w14:textId="77777777" w:rsidR="008F6B69" w:rsidRPr="009109EF" w:rsidRDefault="008F6B69"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(c)</w:t>
            </w:r>
            <w:r w:rsidRPr="009109EF">
              <w:rPr>
                <w:rFonts w:ascii="Arial" w:hAnsi="Arial" w:cs="Arial"/>
                <w:sz w:val="22"/>
                <w:szCs w:val="22"/>
              </w:rPr>
              <w:tab/>
              <w:t xml:space="preserve">Facilitate prompt clearance through customs of any property required for the Services and of the personal effects of the </w:t>
            </w:r>
            <w:r w:rsidRPr="009109EF">
              <w:rPr>
                <w:rFonts w:ascii="Arial" w:hAnsi="Arial" w:cs="Arial"/>
                <w:sz w:val="22"/>
                <w:szCs w:val="22"/>
              </w:rPr>
              <w:lastRenderedPageBreak/>
              <w:t>Experts and their eligible dependents.</w:t>
            </w:r>
          </w:p>
          <w:p w14:paraId="6C7AB74E" w14:textId="08229198" w:rsidR="008F6B69" w:rsidRPr="009109EF" w:rsidRDefault="008F6B69"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(d)</w:t>
            </w:r>
            <w:r w:rsidRPr="009109EF">
              <w:rPr>
                <w:rFonts w:ascii="Arial" w:hAnsi="Arial" w:cs="Arial"/>
                <w:sz w:val="22"/>
                <w:szCs w:val="22"/>
              </w:rPr>
              <w:tab/>
              <w:t xml:space="preserve">Issue </w:t>
            </w:r>
            <w:r w:rsidR="000E71FD" w:rsidRPr="009109EF">
              <w:rPr>
                <w:rFonts w:ascii="Arial" w:hAnsi="Arial" w:cs="Arial"/>
                <w:sz w:val="22"/>
                <w:szCs w:val="22"/>
              </w:rPr>
              <w:t xml:space="preserve">all instructions and information </w:t>
            </w:r>
            <w:r w:rsidRPr="009109EF">
              <w:rPr>
                <w:rFonts w:ascii="Arial" w:hAnsi="Arial" w:cs="Arial"/>
                <w:sz w:val="22"/>
                <w:szCs w:val="22"/>
              </w:rPr>
              <w:t xml:space="preserve">to officials, agents and representatives of the Government </w:t>
            </w:r>
            <w:r w:rsidR="000E71FD" w:rsidRPr="009109EF">
              <w:rPr>
                <w:rFonts w:ascii="Arial" w:hAnsi="Arial" w:cs="Arial"/>
                <w:sz w:val="22"/>
                <w:szCs w:val="22"/>
              </w:rPr>
              <w:t>that</w:t>
            </w:r>
            <w:r w:rsidRPr="009109EF">
              <w:rPr>
                <w:rFonts w:ascii="Arial" w:hAnsi="Arial" w:cs="Arial"/>
                <w:sz w:val="22"/>
                <w:szCs w:val="22"/>
              </w:rPr>
              <w:t xml:space="preserve"> may be necessary or appropriate for the prompt and effective implementation of the Services.</w:t>
            </w:r>
          </w:p>
          <w:p w14:paraId="3AD72F83" w14:textId="552C08BF" w:rsidR="008F6B69" w:rsidRPr="009109EF" w:rsidRDefault="008F6B69" w:rsidP="009109EF">
            <w:pPr>
              <w:tabs>
                <w:tab w:val="left" w:pos="540"/>
              </w:tabs>
              <w:spacing w:before="120" w:after="120"/>
              <w:ind w:left="547" w:right="-72" w:hanging="547"/>
              <w:jc w:val="both"/>
              <w:rPr>
                <w:rFonts w:ascii="Arial" w:hAnsi="Arial" w:cs="Arial"/>
                <w:sz w:val="22"/>
                <w:szCs w:val="22"/>
              </w:rPr>
            </w:pPr>
            <w:r w:rsidRPr="009109EF">
              <w:rPr>
                <w:rFonts w:ascii="Arial" w:hAnsi="Arial" w:cs="Arial"/>
                <w:sz w:val="22"/>
                <w:szCs w:val="22"/>
              </w:rPr>
              <w:t>(e)</w:t>
            </w:r>
            <w:r w:rsidRPr="009109EF">
              <w:rPr>
                <w:rFonts w:ascii="Arial" w:hAnsi="Arial" w:cs="Arial"/>
                <w:sz w:val="22"/>
                <w:szCs w:val="22"/>
              </w:rPr>
              <w:tab/>
              <w:t>Assist the Consultant and the Experts and any Sub-</w:t>
            </w:r>
            <w:r w:rsidR="000E71FD" w:rsidRPr="009109EF">
              <w:rPr>
                <w:rFonts w:ascii="Arial" w:hAnsi="Arial" w:cs="Arial"/>
                <w:sz w:val="22"/>
                <w:szCs w:val="22"/>
              </w:rPr>
              <w:t xml:space="preserve">Consultants </w:t>
            </w:r>
            <w:r w:rsidRPr="009109EF">
              <w:rPr>
                <w:rFonts w:ascii="Arial" w:hAnsi="Arial" w:cs="Arial"/>
                <w:sz w:val="22"/>
                <w:szCs w:val="22"/>
              </w:rPr>
              <w:t xml:space="preserve">employed by the Consultant for the Services with obtaining exemption from any requirement to register or obtain any permit to practice their profession or to establish themselves either individually or as a corporate entity in the Client’s country according to the </w:t>
            </w:r>
            <w:r w:rsidR="00E60819" w:rsidRPr="009109EF">
              <w:rPr>
                <w:rFonts w:ascii="Arial" w:hAnsi="Arial" w:cs="Arial"/>
                <w:sz w:val="22"/>
                <w:szCs w:val="22"/>
              </w:rPr>
              <w:t>A</w:t>
            </w:r>
            <w:r w:rsidRPr="009109EF">
              <w:rPr>
                <w:rFonts w:ascii="Arial" w:hAnsi="Arial" w:cs="Arial"/>
                <w:sz w:val="22"/>
                <w:szCs w:val="22"/>
              </w:rPr>
              <w:t xml:space="preserve">pplicable </w:t>
            </w:r>
            <w:r w:rsidR="00E60819" w:rsidRPr="009109EF">
              <w:rPr>
                <w:rFonts w:ascii="Arial" w:hAnsi="Arial" w:cs="Arial"/>
                <w:sz w:val="22"/>
                <w:szCs w:val="22"/>
              </w:rPr>
              <w:t>L</w:t>
            </w:r>
            <w:r w:rsidRPr="009109EF">
              <w:rPr>
                <w:rFonts w:ascii="Arial" w:hAnsi="Arial" w:cs="Arial"/>
                <w:sz w:val="22"/>
                <w:szCs w:val="22"/>
              </w:rPr>
              <w:t>aw in the Client’s country.</w:t>
            </w:r>
          </w:p>
          <w:p w14:paraId="6C4677F3" w14:textId="6CB95601" w:rsidR="008F6B69" w:rsidRPr="009109EF" w:rsidRDefault="008F6B69"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(f)</w:t>
            </w:r>
            <w:r w:rsidRPr="009109EF">
              <w:rPr>
                <w:rFonts w:ascii="Arial" w:hAnsi="Arial" w:cs="Arial"/>
                <w:sz w:val="22"/>
                <w:szCs w:val="22"/>
              </w:rPr>
              <w:tab/>
              <w:t>Assist the Consultant, any Sub-</w:t>
            </w:r>
            <w:r w:rsidR="000E71FD" w:rsidRPr="009109EF">
              <w:rPr>
                <w:rFonts w:ascii="Arial" w:hAnsi="Arial" w:cs="Arial"/>
                <w:sz w:val="22"/>
                <w:szCs w:val="22"/>
              </w:rPr>
              <w:t xml:space="preserve">Consultants, </w:t>
            </w:r>
            <w:r w:rsidRPr="009109EF">
              <w:rPr>
                <w:rFonts w:ascii="Arial" w:hAnsi="Arial" w:cs="Arial"/>
                <w:sz w:val="22"/>
                <w:szCs w:val="22"/>
              </w:rPr>
              <w:t xml:space="preserve">and </w:t>
            </w:r>
            <w:r w:rsidR="004A4C95" w:rsidRPr="009109EF">
              <w:rPr>
                <w:rFonts w:ascii="Arial" w:hAnsi="Arial" w:cs="Arial"/>
                <w:sz w:val="22"/>
                <w:szCs w:val="22"/>
              </w:rPr>
              <w:t xml:space="preserve">their </w:t>
            </w:r>
            <w:r w:rsidRPr="009109EF">
              <w:rPr>
                <w:rFonts w:ascii="Arial" w:hAnsi="Arial" w:cs="Arial"/>
                <w:sz w:val="22"/>
                <w:szCs w:val="22"/>
              </w:rPr>
              <w:t xml:space="preserve">Experts with obtaining the privilege, pursuant to the </w:t>
            </w:r>
            <w:r w:rsidR="00E60819" w:rsidRPr="009109EF">
              <w:rPr>
                <w:rFonts w:ascii="Arial" w:hAnsi="Arial" w:cs="Arial"/>
                <w:sz w:val="22"/>
                <w:szCs w:val="22"/>
              </w:rPr>
              <w:t>A</w:t>
            </w:r>
            <w:r w:rsidRPr="009109EF">
              <w:rPr>
                <w:rFonts w:ascii="Arial" w:hAnsi="Arial" w:cs="Arial"/>
                <w:sz w:val="22"/>
                <w:szCs w:val="22"/>
              </w:rPr>
              <w:t xml:space="preserve">pplicable </w:t>
            </w:r>
            <w:r w:rsidR="00E60819" w:rsidRPr="009109EF">
              <w:rPr>
                <w:rFonts w:ascii="Arial" w:hAnsi="Arial" w:cs="Arial"/>
                <w:sz w:val="22"/>
                <w:szCs w:val="22"/>
              </w:rPr>
              <w:t>L</w:t>
            </w:r>
            <w:r w:rsidRPr="009109EF">
              <w:rPr>
                <w:rFonts w:ascii="Arial" w:hAnsi="Arial" w:cs="Arial"/>
                <w:sz w:val="22"/>
                <w:szCs w:val="22"/>
              </w:rPr>
              <w:t>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14:paraId="66748A6E" w14:textId="77777777" w:rsidR="008F6B69" w:rsidRPr="009109EF" w:rsidRDefault="008F6B69"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(g)</w:t>
            </w:r>
            <w:r w:rsidRPr="009109EF">
              <w:rPr>
                <w:rFonts w:ascii="Arial" w:hAnsi="Arial" w:cs="Arial"/>
                <w:sz w:val="22"/>
                <w:szCs w:val="22"/>
              </w:rPr>
              <w:tab/>
              <w:t>Provide to the Consultant any such other assistance as may be specified in the</w:t>
            </w:r>
            <w:r w:rsidRPr="009109EF">
              <w:rPr>
                <w:rFonts w:ascii="Arial" w:hAnsi="Arial" w:cs="Arial"/>
                <w:b/>
                <w:sz w:val="22"/>
                <w:szCs w:val="22"/>
              </w:rPr>
              <w:t xml:space="preserve"> SCC</w:t>
            </w:r>
            <w:r w:rsidRPr="009109EF">
              <w:rPr>
                <w:rFonts w:ascii="Arial" w:hAnsi="Arial" w:cs="Arial"/>
                <w:sz w:val="22"/>
                <w:szCs w:val="22"/>
              </w:rPr>
              <w:t>.</w:t>
            </w:r>
          </w:p>
        </w:tc>
      </w:tr>
      <w:tr w:rsidR="008F6B69" w:rsidRPr="009109EF" w14:paraId="56CCD150" w14:textId="77777777" w:rsidTr="00C82F74">
        <w:trPr>
          <w:jc w:val="center"/>
        </w:trPr>
        <w:tc>
          <w:tcPr>
            <w:tcW w:w="2628" w:type="dxa"/>
          </w:tcPr>
          <w:p w14:paraId="4215B6A9" w14:textId="1BC47C74"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73" w:name="_Toc351343729"/>
            <w:bookmarkStart w:id="374" w:name="_Toc300746783"/>
            <w:bookmarkStart w:id="375" w:name="_Toc330557936"/>
            <w:bookmarkStart w:id="376" w:name="_Toc518732343"/>
            <w:r w:rsidRPr="009109EF">
              <w:rPr>
                <w:rFonts w:ascii="Arial" w:hAnsi="Arial" w:cs="Arial"/>
                <w:sz w:val="22"/>
                <w:szCs w:val="22"/>
              </w:rPr>
              <w:lastRenderedPageBreak/>
              <w:t xml:space="preserve">Access to </w:t>
            </w:r>
            <w:bookmarkEnd w:id="373"/>
            <w:r w:rsidRPr="009109EF">
              <w:rPr>
                <w:rFonts w:ascii="Arial" w:hAnsi="Arial" w:cs="Arial"/>
                <w:sz w:val="22"/>
                <w:szCs w:val="22"/>
              </w:rPr>
              <w:t>Project Site</w:t>
            </w:r>
            <w:bookmarkEnd w:id="374"/>
            <w:bookmarkEnd w:id="375"/>
            <w:bookmarkEnd w:id="376"/>
          </w:p>
        </w:tc>
        <w:tc>
          <w:tcPr>
            <w:tcW w:w="6838" w:type="dxa"/>
            <w:gridSpan w:val="2"/>
          </w:tcPr>
          <w:p w14:paraId="560D4996" w14:textId="0A5517F3"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36.1</w:t>
            </w:r>
            <w:r w:rsidRPr="009109EF">
              <w:rPr>
                <w:rFonts w:ascii="Arial" w:hAnsi="Arial" w:cs="Arial"/>
                <w:sz w:val="22"/>
                <w:szCs w:val="22"/>
              </w:rPr>
              <w:tab/>
              <w:t xml:space="preserve">The Client warrants that the Consultant shall have, free of charge, unimpeded access to the project site </w:t>
            </w:r>
            <w:r w:rsidR="00E077C7" w:rsidRPr="009109EF">
              <w:rPr>
                <w:rFonts w:ascii="Arial" w:hAnsi="Arial" w:cs="Arial"/>
                <w:sz w:val="22"/>
                <w:szCs w:val="22"/>
              </w:rPr>
              <w:t xml:space="preserve">as </w:t>
            </w:r>
            <w:r w:rsidRPr="009109EF">
              <w:rPr>
                <w:rFonts w:ascii="Arial" w:hAnsi="Arial" w:cs="Arial"/>
                <w:sz w:val="22"/>
                <w:szCs w:val="22"/>
              </w:rPr>
              <w:t xml:space="preserve">required </w:t>
            </w:r>
            <w:r w:rsidR="004A4C95" w:rsidRPr="009109EF">
              <w:rPr>
                <w:rFonts w:ascii="Arial" w:hAnsi="Arial" w:cs="Arial"/>
                <w:sz w:val="22"/>
                <w:szCs w:val="22"/>
              </w:rPr>
              <w:t>to</w:t>
            </w:r>
            <w:r w:rsidRPr="009109EF">
              <w:rPr>
                <w:rFonts w:ascii="Arial" w:hAnsi="Arial" w:cs="Arial"/>
                <w:sz w:val="22"/>
                <w:szCs w:val="22"/>
              </w:rPr>
              <w:t xml:space="preserve"> perform</w:t>
            </w:r>
            <w:r w:rsidR="004A4C95" w:rsidRPr="009109EF">
              <w:rPr>
                <w:rFonts w:ascii="Arial" w:hAnsi="Arial" w:cs="Arial"/>
                <w:sz w:val="22"/>
                <w:szCs w:val="22"/>
              </w:rPr>
              <w:t xml:space="preserve"> </w:t>
            </w:r>
            <w:r w:rsidRPr="009109EF">
              <w:rPr>
                <w:rFonts w:ascii="Arial" w:hAnsi="Arial" w:cs="Arial"/>
                <w:sz w:val="22"/>
                <w:szCs w:val="22"/>
              </w:rPr>
              <w:t xml:space="preserve">the Services.  The Client will be responsible for any damage to the project site or any property thereon resulting from such access and will indemnify the Consultant and </w:t>
            </w:r>
            <w:r w:rsidR="00C2635F" w:rsidRPr="009109EF">
              <w:rPr>
                <w:rFonts w:ascii="Arial" w:hAnsi="Arial" w:cs="Arial"/>
                <w:sz w:val="22"/>
                <w:szCs w:val="22"/>
              </w:rPr>
              <w:t>E</w:t>
            </w:r>
            <w:r w:rsidRPr="009109EF">
              <w:rPr>
                <w:rFonts w:ascii="Arial" w:hAnsi="Arial" w:cs="Arial"/>
                <w:sz w:val="22"/>
                <w:szCs w:val="22"/>
              </w:rPr>
              <w:t xml:space="preserve">xperts in respect of liability for any such damage, unless </w:t>
            </w:r>
            <w:r w:rsidR="00C2635F" w:rsidRPr="009109EF">
              <w:rPr>
                <w:rFonts w:ascii="Arial" w:hAnsi="Arial" w:cs="Arial"/>
                <w:sz w:val="22"/>
                <w:szCs w:val="22"/>
              </w:rPr>
              <w:t xml:space="preserve">the </w:t>
            </w:r>
            <w:r w:rsidRPr="009109EF">
              <w:rPr>
                <w:rFonts w:ascii="Arial" w:hAnsi="Arial" w:cs="Arial"/>
                <w:sz w:val="22"/>
                <w:szCs w:val="22"/>
              </w:rPr>
              <w:t xml:space="preserve">damage </w:t>
            </w:r>
            <w:r w:rsidR="00C2635F" w:rsidRPr="009109EF">
              <w:rPr>
                <w:rFonts w:ascii="Arial" w:hAnsi="Arial" w:cs="Arial"/>
                <w:sz w:val="22"/>
                <w:szCs w:val="22"/>
              </w:rPr>
              <w:t xml:space="preserve">was </w:t>
            </w:r>
            <w:r w:rsidRPr="009109EF">
              <w:rPr>
                <w:rFonts w:ascii="Arial" w:hAnsi="Arial" w:cs="Arial"/>
                <w:sz w:val="22"/>
                <w:szCs w:val="22"/>
              </w:rPr>
              <w:t>caused by the willful default or negligence of the Consultant or any Sub-</w:t>
            </w:r>
            <w:r w:rsidR="00C2635F" w:rsidRPr="009109EF">
              <w:rPr>
                <w:rFonts w:ascii="Arial" w:hAnsi="Arial" w:cs="Arial"/>
                <w:sz w:val="22"/>
                <w:szCs w:val="22"/>
              </w:rPr>
              <w:t xml:space="preserve">Consultants </w:t>
            </w:r>
            <w:r w:rsidRPr="009109EF">
              <w:rPr>
                <w:rFonts w:ascii="Arial" w:hAnsi="Arial" w:cs="Arial"/>
                <w:sz w:val="22"/>
                <w:szCs w:val="22"/>
              </w:rPr>
              <w:t>or the</w:t>
            </w:r>
            <w:r w:rsidR="00C2635F" w:rsidRPr="009109EF">
              <w:rPr>
                <w:rFonts w:ascii="Arial" w:hAnsi="Arial" w:cs="Arial"/>
                <w:sz w:val="22"/>
                <w:szCs w:val="22"/>
              </w:rPr>
              <w:t>ir</w:t>
            </w:r>
            <w:r w:rsidRPr="009109EF">
              <w:rPr>
                <w:rFonts w:ascii="Arial" w:hAnsi="Arial" w:cs="Arial"/>
                <w:sz w:val="22"/>
                <w:szCs w:val="22"/>
              </w:rPr>
              <w:t xml:space="preserve"> Experts.</w:t>
            </w:r>
          </w:p>
        </w:tc>
      </w:tr>
      <w:tr w:rsidR="008F6B69" w:rsidRPr="009109EF" w14:paraId="4E215C90" w14:textId="77777777" w:rsidTr="00C82F74">
        <w:trPr>
          <w:jc w:val="center"/>
        </w:trPr>
        <w:tc>
          <w:tcPr>
            <w:tcW w:w="2628" w:type="dxa"/>
          </w:tcPr>
          <w:p w14:paraId="0A86D164" w14:textId="0C723704" w:rsidR="008F6B69" w:rsidRPr="009109EF" w:rsidRDefault="008F6B69">
            <w:pPr>
              <w:pStyle w:val="Heading3"/>
              <w:numPr>
                <w:ilvl w:val="0"/>
                <w:numId w:val="18"/>
              </w:numPr>
              <w:spacing w:before="120" w:after="120"/>
              <w:ind w:left="360"/>
              <w:contextualSpacing w:val="0"/>
              <w:rPr>
                <w:rFonts w:ascii="Arial" w:hAnsi="Arial" w:cs="Arial"/>
                <w:spacing w:val="-3"/>
                <w:sz w:val="22"/>
                <w:szCs w:val="22"/>
              </w:rPr>
            </w:pPr>
            <w:bookmarkStart w:id="377" w:name="_Toc351343730"/>
            <w:r w:rsidRPr="009109EF">
              <w:rPr>
                <w:rFonts w:ascii="Arial" w:hAnsi="Arial" w:cs="Arial"/>
                <w:sz w:val="22"/>
                <w:szCs w:val="22"/>
              </w:rPr>
              <w:br w:type="page"/>
            </w:r>
            <w:bookmarkStart w:id="378" w:name="_Toc300746784"/>
            <w:bookmarkStart w:id="379" w:name="_Toc330557937"/>
            <w:bookmarkStart w:id="380" w:name="_Toc518732344"/>
            <w:r w:rsidRPr="009109EF">
              <w:rPr>
                <w:rFonts w:ascii="Arial" w:hAnsi="Arial" w:cs="Arial"/>
                <w:sz w:val="22"/>
                <w:szCs w:val="22"/>
              </w:rPr>
              <w:t>Change in the Applicable Law</w:t>
            </w:r>
            <w:bookmarkEnd w:id="377"/>
            <w:r w:rsidRPr="009109EF">
              <w:rPr>
                <w:rFonts w:ascii="Arial" w:hAnsi="Arial" w:cs="Arial"/>
                <w:sz w:val="22"/>
                <w:szCs w:val="22"/>
              </w:rPr>
              <w:t xml:space="preserve"> </w:t>
            </w:r>
            <w:r w:rsidRPr="009109EF">
              <w:rPr>
                <w:rFonts w:ascii="Arial" w:hAnsi="Arial" w:cs="Arial"/>
                <w:spacing w:val="-3"/>
                <w:sz w:val="22"/>
                <w:szCs w:val="22"/>
              </w:rPr>
              <w:t xml:space="preserve">Related to </w:t>
            </w:r>
            <w:r w:rsidRPr="009109EF">
              <w:rPr>
                <w:rFonts w:ascii="Arial" w:hAnsi="Arial" w:cs="Arial"/>
                <w:sz w:val="22"/>
                <w:szCs w:val="22"/>
              </w:rPr>
              <w:t>Taxes and Duties</w:t>
            </w:r>
            <w:bookmarkEnd w:id="378"/>
            <w:bookmarkEnd w:id="379"/>
            <w:bookmarkEnd w:id="380"/>
          </w:p>
        </w:tc>
        <w:tc>
          <w:tcPr>
            <w:tcW w:w="6838" w:type="dxa"/>
            <w:gridSpan w:val="2"/>
          </w:tcPr>
          <w:p w14:paraId="711BAF4F" w14:textId="7D848663"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37.1</w:t>
            </w:r>
            <w:r w:rsidRPr="009109EF">
              <w:rPr>
                <w:rFonts w:ascii="Arial" w:hAnsi="Arial" w:cs="Arial"/>
                <w:sz w:val="22"/>
                <w:szCs w:val="22"/>
              </w:rPr>
              <w:tab/>
              <w:t xml:space="preserve">If, after the date of this Contract, there is any change in the </w:t>
            </w:r>
            <w:r w:rsidR="00E60819" w:rsidRPr="009109EF">
              <w:rPr>
                <w:rFonts w:ascii="Arial" w:hAnsi="Arial" w:cs="Arial"/>
                <w:sz w:val="22"/>
                <w:szCs w:val="22"/>
              </w:rPr>
              <w:t>A</w:t>
            </w:r>
            <w:r w:rsidRPr="009109EF">
              <w:rPr>
                <w:rFonts w:ascii="Arial" w:hAnsi="Arial" w:cs="Arial"/>
                <w:sz w:val="22"/>
                <w:szCs w:val="22"/>
              </w:rPr>
              <w:t xml:space="preserve">pplicable </w:t>
            </w:r>
            <w:r w:rsidR="00E60819" w:rsidRPr="009109EF">
              <w:rPr>
                <w:rFonts w:ascii="Arial" w:hAnsi="Arial" w:cs="Arial"/>
                <w:sz w:val="22"/>
                <w:szCs w:val="22"/>
              </w:rPr>
              <w:t>L</w:t>
            </w:r>
            <w:r w:rsidRPr="009109EF">
              <w:rPr>
                <w:rFonts w:ascii="Arial" w:hAnsi="Arial" w:cs="Arial"/>
                <w:sz w:val="22"/>
                <w:szCs w:val="22"/>
              </w:rPr>
              <w:t>aw in the Client’s country with respect to taxes and duties which increases or decreases the cost incurred by the Consultant in performing the Services, the remuneration and reimbursable expenses otherwise payable to the Consultant under this Contract shall be increased or decreased accordingly by agreement between the Parties hereto, and corresponding adjustments shall be made to the ceiling amounts specified in Clause GCC 41.1</w:t>
            </w:r>
          </w:p>
        </w:tc>
      </w:tr>
      <w:tr w:rsidR="008F6B69" w:rsidRPr="009109EF" w14:paraId="1B0E45D0" w14:textId="77777777" w:rsidTr="00C82F74">
        <w:trPr>
          <w:jc w:val="center"/>
        </w:trPr>
        <w:tc>
          <w:tcPr>
            <w:tcW w:w="2628" w:type="dxa"/>
          </w:tcPr>
          <w:p w14:paraId="70E8EBAF" w14:textId="14821C02"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81" w:name="_Toc351343731"/>
            <w:bookmarkStart w:id="382" w:name="_Toc300746785"/>
            <w:bookmarkStart w:id="383" w:name="_Toc330557938"/>
            <w:bookmarkStart w:id="384" w:name="_Toc518732345"/>
            <w:r w:rsidRPr="009109EF">
              <w:rPr>
                <w:rFonts w:ascii="Arial" w:hAnsi="Arial" w:cs="Arial"/>
                <w:sz w:val="22"/>
                <w:szCs w:val="22"/>
              </w:rPr>
              <w:t>Services, Facilities and Property of the Client</w:t>
            </w:r>
            <w:bookmarkEnd w:id="381"/>
            <w:bookmarkEnd w:id="382"/>
            <w:bookmarkEnd w:id="383"/>
            <w:bookmarkEnd w:id="384"/>
          </w:p>
        </w:tc>
        <w:tc>
          <w:tcPr>
            <w:tcW w:w="6838" w:type="dxa"/>
            <w:gridSpan w:val="2"/>
          </w:tcPr>
          <w:p w14:paraId="32A67D94" w14:textId="2D09A893"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38.1</w:t>
            </w:r>
            <w:r w:rsidRPr="009109EF">
              <w:rPr>
                <w:rFonts w:ascii="Arial" w:hAnsi="Arial" w:cs="Arial"/>
                <w:sz w:val="22"/>
                <w:szCs w:val="22"/>
              </w:rPr>
              <w:tab/>
              <w:t xml:space="preserve">The Client shall make the </w:t>
            </w:r>
            <w:r w:rsidR="00ED3D8E" w:rsidRPr="009109EF">
              <w:rPr>
                <w:rFonts w:ascii="Arial" w:hAnsi="Arial" w:cs="Arial"/>
                <w:sz w:val="22"/>
                <w:szCs w:val="22"/>
              </w:rPr>
              <w:t>services</w:t>
            </w:r>
            <w:r w:rsidRPr="009109EF">
              <w:rPr>
                <w:rFonts w:ascii="Arial" w:hAnsi="Arial" w:cs="Arial"/>
                <w:sz w:val="22"/>
                <w:szCs w:val="22"/>
              </w:rPr>
              <w:t>, facilities</w:t>
            </w:r>
            <w:r w:rsidR="00ED3D8E" w:rsidRPr="009109EF">
              <w:rPr>
                <w:rFonts w:ascii="Arial" w:hAnsi="Arial" w:cs="Arial"/>
                <w:sz w:val="22"/>
                <w:szCs w:val="22"/>
              </w:rPr>
              <w:t>,</w:t>
            </w:r>
            <w:r w:rsidRPr="009109EF">
              <w:rPr>
                <w:rFonts w:ascii="Arial" w:hAnsi="Arial" w:cs="Arial"/>
                <w:sz w:val="22"/>
                <w:szCs w:val="22"/>
              </w:rPr>
              <w:t xml:space="preserve"> and property described in the Terms of Reference (</w:t>
            </w:r>
            <w:r w:rsidRPr="009109EF">
              <w:rPr>
                <w:rFonts w:ascii="Arial" w:hAnsi="Arial" w:cs="Arial"/>
                <w:b/>
                <w:sz w:val="22"/>
                <w:szCs w:val="22"/>
              </w:rPr>
              <w:t>Appendix A)</w:t>
            </w:r>
            <w:r w:rsidRPr="009109EF">
              <w:rPr>
                <w:rFonts w:ascii="Arial" w:hAnsi="Arial" w:cs="Arial"/>
                <w:sz w:val="22"/>
                <w:szCs w:val="22"/>
              </w:rPr>
              <w:t xml:space="preserve"> </w:t>
            </w:r>
            <w:r w:rsidR="00ED3D8E" w:rsidRPr="009109EF">
              <w:rPr>
                <w:rFonts w:ascii="Arial" w:hAnsi="Arial" w:cs="Arial"/>
                <w:sz w:val="22"/>
                <w:szCs w:val="22"/>
              </w:rPr>
              <w:t xml:space="preserve">available to the Consultant and the Experts, for the purposes of the Services and free of any charge, </w:t>
            </w:r>
            <w:r w:rsidRPr="009109EF">
              <w:rPr>
                <w:rFonts w:ascii="Arial" w:hAnsi="Arial" w:cs="Arial"/>
                <w:sz w:val="22"/>
                <w:szCs w:val="22"/>
              </w:rPr>
              <w:t xml:space="preserve">at the times and in the manner specified in said </w:t>
            </w:r>
            <w:r w:rsidRPr="009109EF">
              <w:rPr>
                <w:rFonts w:ascii="Arial" w:hAnsi="Arial" w:cs="Arial"/>
                <w:b/>
                <w:sz w:val="22"/>
                <w:szCs w:val="22"/>
              </w:rPr>
              <w:t>Appendix A.</w:t>
            </w:r>
          </w:p>
          <w:p w14:paraId="382C6AE9" w14:textId="344F34A6"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38.2</w:t>
            </w:r>
            <w:r w:rsidRPr="009109EF">
              <w:rPr>
                <w:rFonts w:ascii="Arial" w:hAnsi="Arial" w:cs="Arial"/>
                <w:sz w:val="22"/>
                <w:szCs w:val="22"/>
              </w:rPr>
              <w:tab/>
              <w:t xml:space="preserve">In case </w:t>
            </w:r>
            <w:r w:rsidR="0019735F" w:rsidRPr="009109EF">
              <w:rPr>
                <w:rFonts w:ascii="Arial" w:hAnsi="Arial" w:cs="Arial"/>
                <w:sz w:val="22"/>
                <w:szCs w:val="22"/>
              </w:rPr>
              <w:t>the</w:t>
            </w:r>
            <w:r w:rsidRPr="009109EF">
              <w:rPr>
                <w:rFonts w:ascii="Arial" w:hAnsi="Arial" w:cs="Arial"/>
                <w:sz w:val="22"/>
                <w:szCs w:val="22"/>
              </w:rPr>
              <w:t xml:space="preserve"> services, facilities</w:t>
            </w:r>
            <w:r w:rsidR="0019735F" w:rsidRPr="009109EF">
              <w:rPr>
                <w:rFonts w:ascii="Arial" w:hAnsi="Arial" w:cs="Arial"/>
                <w:sz w:val="22"/>
                <w:szCs w:val="22"/>
              </w:rPr>
              <w:t>,</w:t>
            </w:r>
            <w:r w:rsidRPr="009109EF">
              <w:rPr>
                <w:rFonts w:ascii="Arial" w:hAnsi="Arial" w:cs="Arial"/>
                <w:sz w:val="22"/>
                <w:szCs w:val="22"/>
              </w:rPr>
              <w:t xml:space="preserve"> and property shall not be made available to the Consultant as and when specified in </w:t>
            </w:r>
            <w:r w:rsidRPr="009109EF">
              <w:rPr>
                <w:rFonts w:ascii="Arial" w:hAnsi="Arial" w:cs="Arial"/>
                <w:b/>
                <w:sz w:val="22"/>
                <w:szCs w:val="22"/>
              </w:rPr>
              <w:t>Appendix A</w:t>
            </w:r>
            <w:r w:rsidRPr="009109EF">
              <w:rPr>
                <w:rFonts w:ascii="Arial" w:hAnsi="Arial" w:cs="Arial"/>
                <w:sz w:val="22"/>
                <w:szCs w:val="22"/>
              </w:rPr>
              <w:t xml:space="preserve">, the Parties shall agree on (i) any time extension that it </w:t>
            </w:r>
            <w:r w:rsidRPr="009109EF">
              <w:rPr>
                <w:rFonts w:ascii="Arial" w:hAnsi="Arial" w:cs="Arial"/>
                <w:sz w:val="22"/>
                <w:szCs w:val="22"/>
              </w:rPr>
              <w:lastRenderedPageBreak/>
              <w:t>may be appropriate to grant to the Consultant for the performance of the Services</w:t>
            </w:r>
            <w:r w:rsidR="0019735F" w:rsidRPr="009109EF">
              <w:rPr>
                <w:rFonts w:ascii="Arial" w:hAnsi="Arial" w:cs="Arial"/>
                <w:sz w:val="22"/>
                <w:szCs w:val="22"/>
              </w:rPr>
              <w:t xml:space="preserve">; </w:t>
            </w:r>
            <w:r w:rsidRPr="009109EF">
              <w:rPr>
                <w:rFonts w:ascii="Arial" w:hAnsi="Arial" w:cs="Arial"/>
                <w:sz w:val="22"/>
                <w:szCs w:val="22"/>
              </w:rPr>
              <w:t>(ii) the manner in which the Consultant shall procure any such services, facilities</w:t>
            </w:r>
            <w:r w:rsidR="0019735F" w:rsidRPr="009109EF">
              <w:rPr>
                <w:rFonts w:ascii="Arial" w:hAnsi="Arial" w:cs="Arial"/>
                <w:sz w:val="22"/>
                <w:szCs w:val="22"/>
              </w:rPr>
              <w:t>,</w:t>
            </w:r>
            <w:r w:rsidRPr="009109EF">
              <w:rPr>
                <w:rFonts w:ascii="Arial" w:hAnsi="Arial" w:cs="Arial"/>
                <w:sz w:val="22"/>
                <w:szCs w:val="22"/>
              </w:rPr>
              <w:t xml:space="preserve"> and property from other sources</w:t>
            </w:r>
            <w:r w:rsidR="0019735F" w:rsidRPr="009109EF">
              <w:rPr>
                <w:rFonts w:ascii="Arial" w:hAnsi="Arial" w:cs="Arial"/>
                <w:sz w:val="22"/>
                <w:szCs w:val="22"/>
              </w:rPr>
              <w:t xml:space="preserve">; </w:t>
            </w:r>
            <w:r w:rsidRPr="009109EF">
              <w:rPr>
                <w:rFonts w:ascii="Arial" w:hAnsi="Arial" w:cs="Arial"/>
                <w:sz w:val="22"/>
                <w:szCs w:val="22"/>
              </w:rPr>
              <w:t>and (iii) the additional payments, if any, to be made to the Consultant as a result thereof pursuant to Clause GCC 41.3.</w:t>
            </w:r>
          </w:p>
        </w:tc>
      </w:tr>
      <w:tr w:rsidR="008F6B69" w:rsidRPr="009109EF" w14:paraId="3E05EBA5" w14:textId="77777777" w:rsidTr="00C82F74">
        <w:trPr>
          <w:gridAfter w:val="1"/>
          <w:wAfter w:w="55" w:type="dxa"/>
          <w:jc w:val="center"/>
        </w:trPr>
        <w:tc>
          <w:tcPr>
            <w:tcW w:w="2628" w:type="dxa"/>
          </w:tcPr>
          <w:p w14:paraId="0D98F5E3" w14:textId="26A300A9"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85" w:name="_Toc351343733"/>
            <w:bookmarkStart w:id="386" w:name="_Toc300746786"/>
            <w:bookmarkStart w:id="387" w:name="_Toc330557939"/>
            <w:bookmarkStart w:id="388" w:name="_Toc518732346"/>
            <w:r w:rsidRPr="009109EF">
              <w:rPr>
                <w:rFonts w:ascii="Arial" w:hAnsi="Arial" w:cs="Arial"/>
                <w:sz w:val="22"/>
                <w:szCs w:val="22"/>
              </w:rPr>
              <w:lastRenderedPageBreak/>
              <w:t>Counterpart Personnel</w:t>
            </w:r>
            <w:bookmarkEnd w:id="385"/>
            <w:bookmarkEnd w:id="386"/>
            <w:bookmarkEnd w:id="387"/>
            <w:bookmarkEnd w:id="388"/>
          </w:p>
        </w:tc>
        <w:tc>
          <w:tcPr>
            <w:tcW w:w="6783" w:type="dxa"/>
          </w:tcPr>
          <w:p w14:paraId="401DB738" w14:textId="689AC740"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39.1</w:t>
            </w:r>
            <w:r w:rsidRPr="009109EF">
              <w:rPr>
                <w:rFonts w:ascii="Arial" w:hAnsi="Arial" w:cs="Arial"/>
                <w:sz w:val="22"/>
                <w:szCs w:val="22"/>
              </w:rPr>
              <w:tab/>
              <w:t xml:space="preserve">The Client shall make </w:t>
            </w:r>
            <w:r w:rsidR="0019735F" w:rsidRPr="009109EF">
              <w:rPr>
                <w:rFonts w:ascii="Arial" w:hAnsi="Arial" w:cs="Arial"/>
                <w:sz w:val="22"/>
                <w:szCs w:val="22"/>
              </w:rPr>
              <w:t xml:space="preserve">such professional and support counterpart personnel </w:t>
            </w:r>
            <w:r w:rsidRPr="009109EF">
              <w:rPr>
                <w:rFonts w:ascii="Arial" w:hAnsi="Arial" w:cs="Arial"/>
                <w:sz w:val="22"/>
                <w:szCs w:val="22"/>
              </w:rPr>
              <w:t>available to the Consultant free of charge</w:t>
            </w:r>
            <w:r w:rsidR="0019735F" w:rsidRPr="009109EF">
              <w:rPr>
                <w:rFonts w:ascii="Arial" w:hAnsi="Arial" w:cs="Arial"/>
                <w:sz w:val="22"/>
                <w:szCs w:val="22"/>
              </w:rPr>
              <w:t xml:space="preserve">. </w:t>
            </w:r>
            <w:r w:rsidR="0099446B" w:rsidRPr="009109EF">
              <w:rPr>
                <w:rFonts w:ascii="Arial" w:hAnsi="Arial" w:cs="Arial"/>
                <w:sz w:val="22"/>
                <w:szCs w:val="22"/>
              </w:rPr>
              <w:t xml:space="preserve">These personnel shall </w:t>
            </w:r>
            <w:r w:rsidRPr="009109EF">
              <w:rPr>
                <w:rFonts w:ascii="Arial" w:hAnsi="Arial" w:cs="Arial"/>
                <w:sz w:val="22"/>
                <w:szCs w:val="22"/>
              </w:rPr>
              <w:t xml:space="preserve">be nominated by the Client with the Consultant’s advice, if specified in </w:t>
            </w:r>
            <w:r w:rsidRPr="009109EF">
              <w:rPr>
                <w:rFonts w:ascii="Arial" w:hAnsi="Arial" w:cs="Arial"/>
                <w:b/>
                <w:sz w:val="22"/>
                <w:szCs w:val="22"/>
              </w:rPr>
              <w:t>Appendix A</w:t>
            </w:r>
            <w:r w:rsidRPr="009109EF">
              <w:rPr>
                <w:rFonts w:ascii="Arial" w:hAnsi="Arial" w:cs="Arial"/>
                <w:sz w:val="22"/>
                <w:szCs w:val="22"/>
              </w:rPr>
              <w:t>.</w:t>
            </w:r>
          </w:p>
          <w:p w14:paraId="4F0AAA32" w14:textId="77777777"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39.2</w:t>
            </w:r>
            <w:r w:rsidRPr="009109EF">
              <w:rPr>
                <w:rFonts w:ascii="Arial" w:hAnsi="Arial" w:cs="Arial"/>
                <w:sz w:val="22"/>
                <w:szCs w:val="22"/>
              </w:rPr>
              <w:tab/>
              <w:t xml:space="preserve">If counterpart personnel are not provided by the Client to the Consultant as and when specified in </w:t>
            </w:r>
            <w:r w:rsidRPr="009109EF">
              <w:rPr>
                <w:rFonts w:ascii="Arial" w:hAnsi="Arial" w:cs="Arial"/>
                <w:b/>
                <w:sz w:val="22"/>
                <w:szCs w:val="22"/>
              </w:rPr>
              <w:t>Appendix A</w:t>
            </w:r>
            <w:r w:rsidRPr="009109EF">
              <w:rPr>
                <w:rFonts w:ascii="Arial" w:hAnsi="Arial" w:cs="Arial"/>
                <w:sz w:val="22"/>
                <w:szCs w:val="22"/>
              </w:rPr>
              <w:t>, the Client and the Consultant shall agree on (i) how the affected part of the Services shall be carried out, and (ii) the additional payments, if any, to be made by the Client to the Consultant as a result thereof pursuant to Clause GCC 41.3.</w:t>
            </w:r>
          </w:p>
          <w:p w14:paraId="67302B9C" w14:textId="03EC84EC"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39.3</w:t>
            </w:r>
            <w:r w:rsidRPr="009109EF">
              <w:rPr>
                <w:rFonts w:ascii="Arial" w:hAnsi="Arial" w:cs="Arial"/>
                <w:sz w:val="22"/>
                <w:szCs w:val="22"/>
              </w:rPr>
              <w:tab/>
              <w:t xml:space="preserve">Professional and support counterpart personnel, excluding Client’s liaison personnel, shall work under the exclusive direction of the Consultant.  If any member of the counterpart personnel fails to </w:t>
            </w:r>
            <w:r w:rsidR="0099446B" w:rsidRPr="009109EF">
              <w:rPr>
                <w:rFonts w:ascii="Arial" w:hAnsi="Arial" w:cs="Arial"/>
                <w:sz w:val="22"/>
                <w:szCs w:val="22"/>
              </w:rPr>
              <w:t xml:space="preserve">adequately </w:t>
            </w:r>
            <w:r w:rsidRPr="009109EF">
              <w:rPr>
                <w:rFonts w:ascii="Arial" w:hAnsi="Arial" w:cs="Arial"/>
                <w:sz w:val="22"/>
                <w:szCs w:val="22"/>
              </w:rPr>
              <w:t xml:space="preserve">perform any work assigned to </w:t>
            </w:r>
            <w:r w:rsidR="0099446B" w:rsidRPr="009109EF">
              <w:rPr>
                <w:rFonts w:ascii="Arial" w:hAnsi="Arial" w:cs="Arial"/>
                <w:sz w:val="22"/>
                <w:szCs w:val="22"/>
              </w:rPr>
              <w:t xml:space="preserve">the </w:t>
            </w:r>
            <w:r w:rsidRPr="009109EF">
              <w:rPr>
                <w:rFonts w:ascii="Arial" w:hAnsi="Arial" w:cs="Arial"/>
                <w:sz w:val="22"/>
                <w:szCs w:val="22"/>
              </w:rPr>
              <w:t xml:space="preserve">member by the Consultant that is consistent with the position occupied by </w:t>
            </w:r>
            <w:r w:rsidR="0099446B" w:rsidRPr="009109EF">
              <w:rPr>
                <w:rFonts w:ascii="Arial" w:hAnsi="Arial" w:cs="Arial"/>
                <w:sz w:val="22"/>
                <w:szCs w:val="22"/>
              </w:rPr>
              <w:t xml:space="preserve">the </w:t>
            </w:r>
            <w:r w:rsidRPr="009109EF">
              <w:rPr>
                <w:rFonts w:ascii="Arial" w:hAnsi="Arial" w:cs="Arial"/>
                <w:sz w:val="22"/>
                <w:szCs w:val="22"/>
              </w:rPr>
              <w:t xml:space="preserve">member, the Consultant may request the replacement of </w:t>
            </w:r>
            <w:r w:rsidR="0099446B" w:rsidRPr="009109EF">
              <w:rPr>
                <w:rFonts w:ascii="Arial" w:hAnsi="Arial" w:cs="Arial"/>
                <w:sz w:val="22"/>
                <w:szCs w:val="22"/>
              </w:rPr>
              <w:t xml:space="preserve">the </w:t>
            </w:r>
            <w:r w:rsidRPr="009109EF">
              <w:rPr>
                <w:rFonts w:ascii="Arial" w:hAnsi="Arial" w:cs="Arial"/>
                <w:sz w:val="22"/>
                <w:szCs w:val="22"/>
              </w:rPr>
              <w:t xml:space="preserve">member, and the Client shall not unreasonably refuse to act upon </w:t>
            </w:r>
            <w:r w:rsidR="0099446B" w:rsidRPr="009109EF">
              <w:rPr>
                <w:rFonts w:ascii="Arial" w:hAnsi="Arial" w:cs="Arial"/>
                <w:sz w:val="22"/>
                <w:szCs w:val="22"/>
              </w:rPr>
              <w:t xml:space="preserve">the </w:t>
            </w:r>
            <w:r w:rsidRPr="009109EF">
              <w:rPr>
                <w:rFonts w:ascii="Arial" w:hAnsi="Arial" w:cs="Arial"/>
                <w:sz w:val="22"/>
                <w:szCs w:val="22"/>
              </w:rPr>
              <w:t>request.</w:t>
            </w:r>
          </w:p>
        </w:tc>
      </w:tr>
      <w:tr w:rsidR="008F6B69" w:rsidRPr="009109EF" w14:paraId="2755A43B" w14:textId="77777777" w:rsidTr="00C82F74">
        <w:trPr>
          <w:jc w:val="center"/>
        </w:trPr>
        <w:tc>
          <w:tcPr>
            <w:tcW w:w="2628" w:type="dxa"/>
          </w:tcPr>
          <w:p w14:paraId="042DE8F8" w14:textId="276C02B7"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89" w:name="_Toc351343732"/>
            <w:bookmarkStart w:id="390" w:name="_Toc300746787"/>
            <w:bookmarkStart w:id="391" w:name="_Toc330557940"/>
            <w:bookmarkStart w:id="392" w:name="_Toc518732347"/>
            <w:r w:rsidRPr="009109EF">
              <w:rPr>
                <w:rFonts w:ascii="Arial" w:hAnsi="Arial" w:cs="Arial"/>
                <w:sz w:val="22"/>
                <w:szCs w:val="22"/>
              </w:rPr>
              <w:t>Payment</w:t>
            </w:r>
            <w:bookmarkEnd w:id="389"/>
            <w:r w:rsidRPr="009109EF">
              <w:rPr>
                <w:rFonts w:ascii="Arial" w:hAnsi="Arial" w:cs="Arial"/>
                <w:sz w:val="22"/>
                <w:szCs w:val="22"/>
              </w:rPr>
              <w:t xml:space="preserve"> Obligation</w:t>
            </w:r>
            <w:bookmarkEnd w:id="390"/>
            <w:bookmarkEnd w:id="391"/>
            <w:bookmarkEnd w:id="392"/>
          </w:p>
        </w:tc>
        <w:tc>
          <w:tcPr>
            <w:tcW w:w="6838" w:type="dxa"/>
            <w:gridSpan w:val="2"/>
          </w:tcPr>
          <w:p w14:paraId="704F2544" w14:textId="49A0B82A"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40.1</w:t>
            </w:r>
            <w:r w:rsidRPr="009109EF">
              <w:rPr>
                <w:rFonts w:ascii="Arial" w:hAnsi="Arial" w:cs="Arial"/>
                <w:sz w:val="22"/>
                <w:szCs w:val="22"/>
              </w:rPr>
              <w:tab/>
              <w:t xml:space="preserve">In consideration of the Services performed by the Consultant under this Contract, the Client shall make </w:t>
            </w:r>
            <w:r w:rsidR="0099446B" w:rsidRPr="009109EF">
              <w:rPr>
                <w:rFonts w:ascii="Arial" w:hAnsi="Arial" w:cs="Arial"/>
                <w:sz w:val="22"/>
                <w:szCs w:val="22"/>
              </w:rPr>
              <w:t xml:space="preserve">the </w:t>
            </w:r>
            <w:r w:rsidRPr="009109EF">
              <w:rPr>
                <w:rFonts w:ascii="Arial" w:hAnsi="Arial" w:cs="Arial"/>
                <w:sz w:val="22"/>
                <w:szCs w:val="22"/>
              </w:rPr>
              <w:t>payments to the Consultant and in such manner as is provided by GCC F</w:t>
            </w:r>
            <w:r w:rsidR="00570549" w:rsidRPr="009109EF">
              <w:rPr>
                <w:rFonts w:ascii="Arial" w:hAnsi="Arial" w:cs="Arial"/>
                <w:sz w:val="22"/>
                <w:szCs w:val="22"/>
              </w:rPr>
              <w:t xml:space="preserve"> below</w:t>
            </w:r>
            <w:r w:rsidRPr="009109EF">
              <w:rPr>
                <w:rFonts w:ascii="Arial" w:hAnsi="Arial" w:cs="Arial"/>
                <w:sz w:val="22"/>
                <w:szCs w:val="22"/>
              </w:rPr>
              <w:t>.</w:t>
            </w:r>
          </w:p>
        </w:tc>
      </w:tr>
    </w:tbl>
    <w:p w14:paraId="1B8A2F19" w14:textId="1FB59F10" w:rsidR="008F6B69" w:rsidRPr="007F7405" w:rsidRDefault="008F6B69" w:rsidP="009109EF">
      <w:pPr>
        <w:pStyle w:val="Heading1"/>
        <w:spacing w:before="120" w:after="120"/>
        <w:rPr>
          <w:rFonts w:ascii="Arial" w:hAnsi="Arial" w:cs="Arial"/>
          <w:smallCaps/>
          <w:sz w:val="28"/>
          <w:szCs w:val="22"/>
        </w:rPr>
      </w:pPr>
      <w:bookmarkStart w:id="393" w:name="_Toc351343734"/>
      <w:bookmarkStart w:id="394" w:name="_Toc300746788"/>
      <w:bookmarkStart w:id="395" w:name="_Toc330557941"/>
      <w:bookmarkStart w:id="396" w:name="_Toc518732348"/>
      <w:r w:rsidRPr="007F7405">
        <w:rPr>
          <w:rFonts w:ascii="Arial" w:hAnsi="Arial" w:cs="Arial"/>
          <w:smallCaps/>
          <w:sz w:val="28"/>
          <w:szCs w:val="22"/>
        </w:rPr>
        <w:t>F.  Payments to the Consultant</w:t>
      </w:r>
      <w:bookmarkEnd w:id="393"/>
      <w:bookmarkEnd w:id="394"/>
      <w:bookmarkEnd w:id="395"/>
      <w:bookmarkEnd w:id="396"/>
    </w:p>
    <w:tbl>
      <w:tblPr>
        <w:tblW w:w="9463" w:type="dxa"/>
        <w:jc w:val="center"/>
        <w:tblLayout w:type="fixed"/>
        <w:tblLook w:val="0000" w:firstRow="0" w:lastRow="0" w:firstColumn="0" w:lastColumn="0" w:noHBand="0" w:noVBand="0"/>
      </w:tblPr>
      <w:tblGrid>
        <w:gridCol w:w="2625"/>
        <w:gridCol w:w="6838"/>
      </w:tblGrid>
      <w:tr w:rsidR="008F6B69" w:rsidRPr="009109EF" w14:paraId="0C942295" w14:textId="77777777" w:rsidTr="00C82F74">
        <w:trPr>
          <w:jc w:val="center"/>
        </w:trPr>
        <w:tc>
          <w:tcPr>
            <w:tcW w:w="2625" w:type="dxa"/>
          </w:tcPr>
          <w:p w14:paraId="1F3D8662" w14:textId="0D560A46"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397" w:name="_Toc351343735"/>
            <w:bookmarkStart w:id="398" w:name="_Toc300746789"/>
            <w:bookmarkStart w:id="399" w:name="_Toc330557942"/>
            <w:bookmarkStart w:id="400" w:name="_Toc518732349"/>
            <w:r w:rsidRPr="009109EF">
              <w:rPr>
                <w:rFonts w:ascii="Arial" w:hAnsi="Arial" w:cs="Arial"/>
                <w:sz w:val="22"/>
                <w:szCs w:val="22"/>
              </w:rPr>
              <w:t>Ceiling Amount</w:t>
            </w:r>
            <w:bookmarkEnd w:id="397"/>
            <w:bookmarkEnd w:id="398"/>
            <w:bookmarkEnd w:id="399"/>
            <w:bookmarkEnd w:id="400"/>
          </w:p>
        </w:tc>
        <w:tc>
          <w:tcPr>
            <w:tcW w:w="6838" w:type="dxa"/>
          </w:tcPr>
          <w:p w14:paraId="16592F34" w14:textId="77777777" w:rsidR="008F6B69" w:rsidRPr="009109EF" w:rsidRDefault="008F6B69" w:rsidP="009109EF">
            <w:pPr>
              <w:spacing w:before="120" w:after="120"/>
              <w:ind w:left="-18" w:right="-72" w:firstLine="18"/>
              <w:jc w:val="both"/>
              <w:rPr>
                <w:rFonts w:ascii="Arial" w:hAnsi="Arial" w:cs="Arial"/>
                <w:sz w:val="22"/>
                <w:szCs w:val="22"/>
              </w:rPr>
            </w:pPr>
            <w:r w:rsidRPr="009109EF">
              <w:rPr>
                <w:rFonts w:ascii="Arial" w:hAnsi="Arial" w:cs="Arial"/>
                <w:sz w:val="22"/>
                <w:szCs w:val="22"/>
              </w:rPr>
              <w:t>41.1</w:t>
            </w:r>
            <w:r w:rsidRPr="009109EF">
              <w:rPr>
                <w:rFonts w:ascii="Arial" w:hAnsi="Arial" w:cs="Arial"/>
                <w:sz w:val="22"/>
                <w:szCs w:val="22"/>
              </w:rPr>
              <w:tab/>
            </w:r>
            <w:r w:rsidRPr="009109EF">
              <w:rPr>
                <w:rFonts w:ascii="Arial" w:hAnsi="Arial" w:cs="Arial"/>
                <w:spacing w:val="-4"/>
                <w:sz w:val="22"/>
                <w:szCs w:val="22"/>
              </w:rPr>
              <w:t xml:space="preserve">An estimate of the cost of the Services is set forth in </w:t>
            </w:r>
            <w:r w:rsidRPr="009109EF">
              <w:rPr>
                <w:rFonts w:ascii="Arial" w:hAnsi="Arial" w:cs="Arial"/>
                <w:b/>
                <w:spacing w:val="-4"/>
                <w:sz w:val="22"/>
                <w:szCs w:val="22"/>
              </w:rPr>
              <w:t xml:space="preserve">Appendix C </w:t>
            </w:r>
            <w:r w:rsidRPr="009109EF">
              <w:rPr>
                <w:rFonts w:ascii="Arial" w:hAnsi="Arial" w:cs="Arial"/>
                <w:spacing w:val="-4"/>
                <w:sz w:val="22"/>
                <w:szCs w:val="22"/>
              </w:rPr>
              <w:t xml:space="preserve">(Remuneration) and </w:t>
            </w:r>
            <w:r w:rsidRPr="009109EF">
              <w:rPr>
                <w:rFonts w:ascii="Arial" w:hAnsi="Arial" w:cs="Arial"/>
                <w:b/>
                <w:spacing w:val="-4"/>
                <w:sz w:val="22"/>
                <w:szCs w:val="22"/>
              </w:rPr>
              <w:t>Appendix D</w:t>
            </w:r>
            <w:r w:rsidRPr="009109EF">
              <w:rPr>
                <w:rFonts w:ascii="Arial" w:hAnsi="Arial" w:cs="Arial"/>
                <w:spacing w:val="-4"/>
                <w:sz w:val="22"/>
                <w:szCs w:val="22"/>
              </w:rPr>
              <w:t xml:space="preserve"> (</w:t>
            </w:r>
            <w:r w:rsidRPr="009109EF">
              <w:rPr>
                <w:rFonts w:ascii="Arial" w:hAnsi="Arial" w:cs="Arial"/>
                <w:sz w:val="22"/>
                <w:szCs w:val="22"/>
                <w:lang w:val="en-GB"/>
              </w:rPr>
              <w:t>Other Expenses, Provisional Sums and Contingency)</w:t>
            </w:r>
            <w:r w:rsidRPr="009109EF">
              <w:rPr>
                <w:rFonts w:ascii="Arial" w:hAnsi="Arial" w:cs="Arial"/>
                <w:i/>
                <w:spacing w:val="-4"/>
                <w:sz w:val="22"/>
                <w:szCs w:val="22"/>
              </w:rPr>
              <w:t>.</w:t>
            </w:r>
            <w:r w:rsidRPr="009109EF">
              <w:rPr>
                <w:rFonts w:ascii="Arial" w:hAnsi="Arial" w:cs="Arial"/>
                <w:color w:val="FF0000"/>
                <w:spacing w:val="-4"/>
                <w:sz w:val="22"/>
                <w:szCs w:val="22"/>
              </w:rPr>
              <w:t xml:space="preserve"> </w:t>
            </w:r>
          </w:p>
          <w:p w14:paraId="767489F2" w14:textId="0B02F38D" w:rsidR="008F6B69" w:rsidRPr="009109EF" w:rsidRDefault="008F6B69" w:rsidP="009109EF">
            <w:pPr>
              <w:spacing w:before="120" w:after="120"/>
              <w:ind w:left="-18" w:right="-72" w:firstLine="18"/>
              <w:jc w:val="both"/>
              <w:rPr>
                <w:rFonts w:ascii="Arial" w:hAnsi="Arial" w:cs="Arial"/>
                <w:sz w:val="22"/>
                <w:szCs w:val="22"/>
              </w:rPr>
            </w:pPr>
            <w:r w:rsidRPr="009109EF">
              <w:rPr>
                <w:rFonts w:ascii="Arial" w:hAnsi="Arial" w:cs="Arial"/>
                <w:sz w:val="22"/>
                <w:szCs w:val="22"/>
              </w:rPr>
              <w:t>41.2</w:t>
            </w:r>
            <w:r w:rsidRPr="009109EF">
              <w:rPr>
                <w:rFonts w:ascii="Arial" w:hAnsi="Arial" w:cs="Arial"/>
                <w:sz w:val="22"/>
                <w:szCs w:val="22"/>
              </w:rPr>
              <w:tab/>
              <w:t xml:space="preserve">Payments under this Contract shall not exceed the ceilings in foreign and local </w:t>
            </w:r>
            <w:r w:rsidR="007D2D1D" w:rsidRPr="009109EF">
              <w:rPr>
                <w:rFonts w:ascii="Arial" w:hAnsi="Arial" w:cs="Arial"/>
                <w:sz w:val="22"/>
                <w:szCs w:val="22"/>
              </w:rPr>
              <w:t xml:space="preserve">currencies </w:t>
            </w:r>
            <w:r w:rsidRPr="009109EF">
              <w:rPr>
                <w:rFonts w:ascii="Arial" w:hAnsi="Arial" w:cs="Arial"/>
                <w:sz w:val="22"/>
                <w:szCs w:val="22"/>
              </w:rPr>
              <w:t xml:space="preserve">specified in the </w:t>
            </w:r>
            <w:r w:rsidRPr="009109EF">
              <w:rPr>
                <w:rFonts w:ascii="Arial" w:hAnsi="Arial" w:cs="Arial"/>
                <w:b/>
                <w:sz w:val="22"/>
                <w:szCs w:val="22"/>
              </w:rPr>
              <w:t>SCC</w:t>
            </w:r>
            <w:r w:rsidRPr="009109EF">
              <w:rPr>
                <w:rFonts w:ascii="Arial" w:hAnsi="Arial" w:cs="Arial"/>
                <w:sz w:val="22"/>
                <w:szCs w:val="22"/>
              </w:rPr>
              <w:t>.</w:t>
            </w:r>
          </w:p>
          <w:p w14:paraId="6FDD019F" w14:textId="77777777" w:rsidR="008F6B69" w:rsidRPr="009109EF" w:rsidRDefault="008F6B69" w:rsidP="009109EF">
            <w:pPr>
              <w:spacing w:before="120" w:after="120"/>
              <w:ind w:left="-18" w:right="-72" w:firstLine="18"/>
              <w:jc w:val="both"/>
              <w:rPr>
                <w:rFonts w:ascii="Arial" w:hAnsi="Arial" w:cs="Arial"/>
                <w:sz w:val="22"/>
                <w:szCs w:val="22"/>
              </w:rPr>
            </w:pPr>
            <w:r w:rsidRPr="009109EF">
              <w:rPr>
                <w:rFonts w:ascii="Arial" w:hAnsi="Arial" w:cs="Arial"/>
                <w:sz w:val="22"/>
                <w:szCs w:val="22"/>
              </w:rPr>
              <w:t>41.3</w:t>
            </w:r>
            <w:r w:rsidRPr="009109EF">
              <w:rPr>
                <w:rFonts w:ascii="Arial" w:hAnsi="Arial" w:cs="Arial"/>
                <w:sz w:val="22"/>
                <w:szCs w:val="22"/>
              </w:rPr>
              <w:tab/>
              <w:t>For any payments in excess of the ceilings specified in GCC41.2, an amendment to the Contract shall be signed by the Parties referring to the provision of this Contract that evokes such amendment.</w:t>
            </w:r>
          </w:p>
        </w:tc>
      </w:tr>
      <w:tr w:rsidR="008F6B69" w:rsidRPr="009109EF" w14:paraId="54D04B81" w14:textId="77777777" w:rsidTr="00C82F74">
        <w:trPr>
          <w:jc w:val="center"/>
        </w:trPr>
        <w:tc>
          <w:tcPr>
            <w:tcW w:w="2625" w:type="dxa"/>
          </w:tcPr>
          <w:p w14:paraId="29FF5E4F" w14:textId="297FBA2F"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401" w:name="_Toc351343736"/>
            <w:bookmarkStart w:id="402" w:name="_Toc300746790"/>
            <w:bookmarkStart w:id="403" w:name="_Toc330557943"/>
            <w:bookmarkStart w:id="404" w:name="_Toc518732350"/>
            <w:r w:rsidRPr="009109EF">
              <w:rPr>
                <w:rFonts w:ascii="Arial" w:hAnsi="Arial" w:cs="Arial"/>
                <w:sz w:val="22"/>
                <w:szCs w:val="22"/>
              </w:rPr>
              <w:t xml:space="preserve">Remuneration and </w:t>
            </w:r>
            <w:bookmarkEnd w:id="401"/>
            <w:r w:rsidRPr="009109EF">
              <w:rPr>
                <w:rFonts w:ascii="Arial" w:hAnsi="Arial" w:cs="Arial"/>
                <w:sz w:val="22"/>
                <w:szCs w:val="22"/>
              </w:rPr>
              <w:t>Other Expenses, Provisional Sums and Contingency</w:t>
            </w:r>
            <w:bookmarkEnd w:id="402"/>
            <w:bookmarkEnd w:id="403"/>
            <w:bookmarkEnd w:id="404"/>
          </w:p>
          <w:p w14:paraId="44D1CEAC" w14:textId="77777777" w:rsidR="008F6B69" w:rsidRPr="009109EF" w:rsidRDefault="008F6B69" w:rsidP="009109EF">
            <w:pPr>
              <w:pStyle w:val="BankNormal"/>
              <w:spacing w:before="120" w:after="120"/>
              <w:rPr>
                <w:rFonts w:ascii="Arial" w:hAnsi="Arial" w:cs="Arial"/>
                <w:b/>
                <w:bCs/>
                <w:sz w:val="22"/>
                <w:szCs w:val="22"/>
              </w:rPr>
            </w:pPr>
          </w:p>
        </w:tc>
        <w:tc>
          <w:tcPr>
            <w:tcW w:w="6838" w:type="dxa"/>
          </w:tcPr>
          <w:p w14:paraId="3FF26B62" w14:textId="5B2B3B99" w:rsidR="008F6B69" w:rsidRPr="009109EF" w:rsidRDefault="008F6B69" w:rsidP="009109EF">
            <w:pPr>
              <w:tabs>
                <w:tab w:val="left" w:pos="540"/>
              </w:tabs>
              <w:spacing w:before="120" w:after="120"/>
              <w:ind w:right="-72"/>
              <w:jc w:val="both"/>
              <w:rPr>
                <w:rFonts w:ascii="Arial" w:hAnsi="Arial" w:cs="Arial"/>
                <w:sz w:val="22"/>
                <w:szCs w:val="22"/>
              </w:rPr>
            </w:pPr>
            <w:r w:rsidRPr="009109EF">
              <w:rPr>
                <w:rFonts w:ascii="Arial" w:hAnsi="Arial" w:cs="Arial"/>
                <w:sz w:val="22"/>
                <w:szCs w:val="22"/>
              </w:rPr>
              <w:t>42.1</w:t>
            </w:r>
            <w:r w:rsidRPr="009109EF">
              <w:rPr>
                <w:rFonts w:ascii="Arial" w:hAnsi="Arial" w:cs="Arial"/>
                <w:sz w:val="22"/>
                <w:szCs w:val="22"/>
              </w:rPr>
              <w:tab/>
            </w:r>
            <w:r w:rsidRPr="009109EF">
              <w:rPr>
                <w:rFonts w:ascii="Arial" w:hAnsi="Arial" w:cs="Arial"/>
                <w:sz w:val="22"/>
                <w:szCs w:val="22"/>
              </w:rPr>
              <w:tab/>
              <w:t xml:space="preserve">The Client shall pay the Consultant (i) remuneration determined on the basis of time actually spent by each Expert in the performance of the Services after the date of commencing of Services or such other date as the Parties shall agree in writing and (ii) </w:t>
            </w:r>
            <w:r w:rsidRPr="009109EF">
              <w:rPr>
                <w:rFonts w:ascii="Arial" w:hAnsi="Arial" w:cs="Arial"/>
                <w:sz w:val="22"/>
                <w:szCs w:val="22"/>
                <w:lang w:val="en-GB"/>
              </w:rPr>
              <w:t>other expenses, provisional sums</w:t>
            </w:r>
            <w:r w:rsidR="007D2D1D" w:rsidRPr="009109EF">
              <w:rPr>
                <w:rFonts w:ascii="Arial" w:hAnsi="Arial" w:cs="Arial"/>
                <w:sz w:val="22"/>
                <w:szCs w:val="22"/>
                <w:lang w:val="en-GB"/>
              </w:rPr>
              <w:t>,</w:t>
            </w:r>
            <w:r w:rsidRPr="009109EF">
              <w:rPr>
                <w:rFonts w:ascii="Arial" w:hAnsi="Arial" w:cs="Arial"/>
                <w:sz w:val="22"/>
                <w:szCs w:val="22"/>
                <w:lang w:val="en-GB"/>
              </w:rPr>
              <w:t xml:space="preserve"> and contingency</w:t>
            </w:r>
            <w:r w:rsidRPr="009109EF">
              <w:rPr>
                <w:rFonts w:ascii="Arial" w:hAnsi="Arial" w:cs="Arial"/>
                <w:sz w:val="22"/>
                <w:szCs w:val="22"/>
              </w:rPr>
              <w:t xml:space="preserve"> that are actually and reasonably incurred by the Consultant in the performance of the Services.</w:t>
            </w:r>
          </w:p>
          <w:p w14:paraId="520E72B4" w14:textId="77777777" w:rsidR="008F6B69" w:rsidRPr="009109EF" w:rsidRDefault="008F6B69" w:rsidP="009109EF">
            <w:pPr>
              <w:tabs>
                <w:tab w:val="left" w:pos="540"/>
              </w:tabs>
              <w:spacing w:before="120" w:after="120"/>
              <w:ind w:right="-72"/>
              <w:jc w:val="both"/>
              <w:rPr>
                <w:rFonts w:ascii="Arial" w:hAnsi="Arial" w:cs="Arial"/>
                <w:sz w:val="22"/>
                <w:szCs w:val="22"/>
              </w:rPr>
            </w:pPr>
            <w:r w:rsidRPr="009109EF">
              <w:rPr>
                <w:rFonts w:ascii="Arial" w:hAnsi="Arial" w:cs="Arial"/>
                <w:sz w:val="22"/>
                <w:szCs w:val="22"/>
              </w:rPr>
              <w:lastRenderedPageBreak/>
              <w:t>42.2</w:t>
            </w:r>
            <w:r w:rsidRPr="009109EF">
              <w:rPr>
                <w:rFonts w:ascii="Arial" w:hAnsi="Arial" w:cs="Arial"/>
                <w:sz w:val="22"/>
                <w:szCs w:val="22"/>
              </w:rPr>
              <w:tab/>
            </w:r>
            <w:r w:rsidRPr="009109EF">
              <w:rPr>
                <w:rFonts w:ascii="Arial" w:hAnsi="Arial" w:cs="Arial"/>
                <w:sz w:val="22"/>
                <w:szCs w:val="22"/>
              </w:rPr>
              <w:tab/>
              <w:t xml:space="preserve">All payments shall be at the rates set forth in </w:t>
            </w:r>
            <w:r w:rsidRPr="009109EF">
              <w:rPr>
                <w:rFonts w:ascii="Arial" w:hAnsi="Arial" w:cs="Arial"/>
                <w:b/>
                <w:sz w:val="22"/>
                <w:szCs w:val="22"/>
              </w:rPr>
              <w:t>Appendix C</w:t>
            </w:r>
            <w:r w:rsidRPr="009109EF">
              <w:rPr>
                <w:rFonts w:ascii="Arial" w:hAnsi="Arial" w:cs="Arial"/>
                <w:sz w:val="22"/>
                <w:szCs w:val="22"/>
              </w:rPr>
              <w:t xml:space="preserve"> and </w:t>
            </w:r>
            <w:r w:rsidRPr="009109EF">
              <w:rPr>
                <w:rFonts w:ascii="Arial" w:hAnsi="Arial" w:cs="Arial"/>
                <w:b/>
                <w:sz w:val="22"/>
                <w:szCs w:val="22"/>
              </w:rPr>
              <w:t>Appendix D</w:t>
            </w:r>
            <w:r w:rsidRPr="009109EF">
              <w:rPr>
                <w:rFonts w:ascii="Arial" w:hAnsi="Arial" w:cs="Arial"/>
                <w:sz w:val="22"/>
                <w:szCs w:val="22"/>
              </w:rPr>
              <w:t>.</w:t>
            </w:r>
          </w:p>
          <w:p w14:paraId="0F535702" w14:textId="249A4017" w:rsidR="008F6B69" w:rsidRPr="009109EF" w:rsidRDefault="008F6B69" w:rsidP="009109EF">
            <w:pPr>
              <w:tabs>
                <w:tab w:val="left" w:pos="540"/>
              </w:tabs>
              <w:spacing w:before="120" w:after="120"/>
              <w:ind w:right="-72"/>
              <w:jc w:val="both"/>
              <w:rPr>
                <w:rFonts w:ascii="Arial" w:hAnsi="Arial" w:cs="Arial"/>
                <w:sz w:val="22"/>
                <w:szCs w:val="22"/>
              </w:rPr>
            </w:pPr>
            <w:r w:rsidRPr="009109EF">
              <w:rPr>
                <w:rFonts w:ascii="Arial" w:hAnsi="Arial" w:cs="Arial"/>
                <w:sz w:val="22"/>
                <w:szCs w:val="22"/>
              </w:rPr>
              <w:t>42.3</w:t>
            </w:r>
            <w:r w:rsidRPr="009109EF">
              <w:rPr>
                <w:rFonts w:ascii="Arial" w:hAnsi="Arial" w:cs="Arial"/>
                <w:sz w:val="22"/>
                <w:szCs w:val="22"/>
              </w:rPr>
              <w:tab/>
            </w:r>
            <w:r w:rsidRPr="009109EF">
              <w:rPr>
                <w:rFonts w:ascii="Arial" w:hAnsi="Arial" w:cs="Arial"/>
                <w:sz w:val="22"/>
                <w:szCs w:val="22"/>
              </w:rPr>
              <w:tab/>
              <w:t xml:space="preserve">Unless the </w:t>
            </w:r>
            <w:r w:rsidRPr="009109EF">
              <w:rPr>
                <w:rFonts w:ascii="Arial" w:hAnsi="Arial" w:cs="Arial"/>
                <w:b/>
                <w:sz w:val="22"/>
                <w:szCs w:val="22"/>
              </w:rPr>
              <w:t xml:space="preserve">SCC </w:t>
            </w:r>
            <w:r w:rsidRPr="009109EF">
              <w:rPr>
                <w:rFonts w:ascii="Arial" w:hAnsi="Arial" w:cs="Arial"/>
                <w:sz w:val="22"/>
                <w:szCs w:val="22"/>
              </w:rPr>
              <w:t xml:space="preserve">provides for the price adjustment of the remuneration rates, </w:t>
            </w:r>
            <w:r w:rsidR="00B03066" w:rsidRPr="009109EF">
              <w:rPr>
                <w:rFonts w:ascii="Arial" w:hAnsi="Arial" w:cs="Arial"/>
                <w:sz w:val="22"/>
                <w:szCs w:val="22"/>
              </w:rPr>
              <w:t xml:space="preserve">the </w:t>
            </w:r>
            <w:r w:rsidRPr="009109EF">
              <w:rPr>
                <w:rFonts w:ascii="Arial" w:hAnsi="Arial" w:cs="Arial"/>
                <w:sz w:val="22"/>
                <w:szCs w:val="22"/>
              </w:rPr>
              <w:t>remuneration shall be fixed for the duration of the Contract.</w:t>
            </w:r>
          </w:p>
          <w:p w14:paraId="0B3DA59F" w14:textId="1C2D15DE" w:rsidR="008F6B69" w:rsidRPr="009109EF" w:rsidRDefault="008F6B69" w:rsidP="009109EF">
            <w:pPr>
              <w:tabs>
                <w:tab w:val="left" w:pos="540"/>
              </w:tabs>
              <w:spacing w:before="120" w:after="120"/>
              <w:ind w:right="-72"/>
              <w:jc w:val="both"/>
              <w:rPr>
                <w:rFonts w:ascii="Arial" w:hAnsi="Arial" w:cs="Arial"/>
                <w:sz w:val="22"/>
                <w:szCs w:val="22"/>
              </w:rPr>
            </w:pPr>
            <w:r w:rsidRPr="009109EF">
              <w:rPr>
                <w:rFonts w:ascii="Arial" w:hAnsi="Arial" w:cs="Arial"/>
                <w:sz w:val="22"/>
                <w:szCs w:val="22"/>
              </w:rPr>
              <w:t>42.4</w:t>
            </w:r>
            <w:r w:rsidRPr="009109EF">
              <w:rPr>
                <w:rFonts w:ascii="Arial" w:hAnsi="Arial" w:cs="Arial"/>
                <w:sz w:val="22"/>
                <w:szCs w:val="22"/>
              </w:rPr>
              <w:tab/>
            </w:r>
            <w:r w:rsidRPr="009109EF">
              <w:rPr>
                <w:rFonts w:ascii="Arial" w:hAnsi="Arial" w:cs="Arial"/>
                <w:sz w:val="22"/>
                <w:szCs w:val="22"/>
              </w:rPr>
              <w:tab/>
              <w:t xml:space="preserve">The remuneration rates shall cover: (i) salaries and allowances as the Consultant agreed to pay the Experts as well as factors for social charges and overheads (bonuses or other means of profit-sharing shall not be allowed as an element of overheads), (ii) the cost of backstopping by home office staff not included in the Experts’ list in </w:t>
            </w:r>
            <w:r w:rsidRPr="009109EF">
              <w:rPr>
                <w:rFonts w:ascii="Arial" w:hAnsi="Arial" w:cs="Arial"/>
                <w:b/>
                <w:sz w:val="22"/>
                <w:szCs w:val="22"/>
              </w:rPr>
              <w:t>Appendix B</w:t>
            </w:r>
            <w:r w:rsidRPr="009109EF">
              <w:rPr>
                <w:rFonts w:ascii="Arial" w:hAnsi="Arial" w:cs="Arial"/>
                <w:sz w:val="22"/>
                <w:szCs w:val="22"/>
              </w:rPr>
              <w:t xml:space="preserve">, (iii) the Consultant’s profit, and (iv) any other items as specified in the </w:t>
            </w:r>
            <w:r w:rsidRPr="009109EF">
              <w:rPr>
                <w:rFonts w:ascii="Arial" w:hAnsi="Arial" w:cs="Arial"/>
                <w:b/>
                <w:sz w:val="22"/>
                <w:szCs w:val="22"/>
              </w:rPr>
              <w:t>SCC</w:t>
            </w:r>
            <w:r w:rsidRPr="009109EF">
              <w:rPr>
                <w:rFonts w:ascii="Arial" w:hAnsi="Arial" w:cs="Arial"/>
                <w:sz w:val="22"/>
                <w:szCs w:val="22"/>
              </w:rPr>
              <w:t>.</w:t>
            </w:r>
          </w:p>
          <w:p w14:paraId="57077996" w14:textId="77777777" w:rsidR="008F6B69" w:rsidRPr="009109EF" w:rsidRDefault="008F6B69" w:rsidP="009109EF">
            <w:pPr>
              <w:tabs>
                <w:tab w:val="left" w:pos="540"/>
              </w:tabs>
              <w:spacing w:before="120" w:after="120"/>
              <w:ind w:right="-72"/>
              <w:jc w:val="both"/>
              <w:rPr>
                <w:rFonts w:ascii="Arial" w:hAnsi="Arial" w:cs="Arial"/>
                <w:sz w:val="22"/>
                <w:szCs w:val="22"/>
              </w:rPr>
            </w:pPr>
            <w:r w:rsidRPr="009109EF">
              <w:rPr>
                <w:rFonts w:ascii="Arial" w:hAnsi="Arial" w:cs="Arial"/>
                <w:sz w:val="22"/>
                <w:szCs w:val="22"/>
              </w:rPr>
              <w:t>42.5</w:t>
            </w:r>
            <w:r w:rsidRPr="009109EF">
              <w:rPr>
                <w:rFonts w:ascii="Arial" w:hAnsi="Arial" w:cs="Arial"/>
                <w:sz w:val="22"/>
                <w:szCs w:val="22"/>
              </w:rPr>
              <w:tab/>
            </w:r>
            <w:r w:rsidRPr="009109EF">
              <w:rPr>
                <w:rFonts w:ascii="Arial" w:hAnsi="Arial" w:cs="Arial"/>
                <w:sz w:val="22"/>
                <w:szCs w:val="22"/>
              </w:rPr>
              <w:tab/>
              <w:t>Any rates specified for Experts not yet appointed shall be provisional and shall be subject to revision, with the written approval of the Client, once the applicable remuneration rates and allowances are known.</w:t>
            </w:r>
          </w:p>
        </w:tc>
      </w:tr>
      <w:tr w:rsidR="008F6B69" w:rsidRPr="009109EF" w14:paraId="3939C5CB" w14:textId="77777777" w:rsidTr="00C82F74">
        <w:trPr>
          <w:jc w:val="center"/>
        </w:trPr>
        <w:tc>
          <w:tcPr>
            <w:tcW w:w="2625" w:type="dxa"/>
          </w:tcPr>
          <w:p w14:paraId="55ED6FCD" w14:textId="526C4B30"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405" w:name="_Toc300746791"/>
            <w:bookmarkStart w:id="406" w:name="_Toc330557944"/>
            <w:bookmarkStart w:id="407" w:name="_Toc518732351"/>
            <w:r w:rsidRPr="009109EF">
              <w:rPr>
                <w:rFonts w:ascii="Arial" w:hAnsi="Arial" w:cs="Arial"/>
                <w:sz w:val="22"/>
                <w:szCs w:val="22"/>
              </w:rPr>
              <w:lastRenderedPageBreak/>
              <w:t>Taxes and Duties</w:t>
            </w:r>
            <w:bookmarkEnd w:id="405"/>
            <w:bookmarkEnd w:id="406"/>
            <w:bookmarkEnd w:id="407"/>
          </w:p>
        </w:tc>
        <w:tc>
          <w:tcPr>
            <w:tcW w:w="6838" w:type="dxa"/>
          </w:tcPr>
          <w:p w14:paraId="10E6E072" w14:textId="08ACB779"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43.1</w:t>
            </w:r>
            <w:r w:rsidRPr="009109EF">
              <w:rPr>
                <w:rFonts w:ascii="Arial" w:hAnsi="Arial" w:cs="Arial"/>
                <w:sz w:val="22"/>
                <w:szCs w:val="22"/>
              </w:rPr>
              <w:tab/>
              <w:t>The Consultant, Sub-</w:t>
            </w:r>
            <w:r w:rsidR="00B03066" w:rsidRPr="009109EF">
              <w:rPr>
                <w:rFonts w:ascii="Arial" w:hAnsi="Arial" w:cs="Arial"/>
                <w:sz w:val="22"/>
                <w:szCs w:val="22"/>
              </w:rPr>
              <w:t xml:space="preserve">Consultants </w:t>
            </w:r>
            <w:r w:rsidRPr="009109EF">
              <w:rPr>
                <w:rFonts w:ascii="Arial" w:hAnsi="Arial" w:cs="Arial"/>
                <w:sz w:val="22"/>
                <w:szCs w:val="22"/>
              </w:rPr>
              <w:t xml:space="preserve">and Experts are responsible for meeting any and all tax liabilities arising out of the Contract unless it is stated otherwise in the </w:t>
            </w:r>
            <w:r w:rsidRPr="009109EF">
              <w:rPr>
                <w:rFonts w:ascii="Arial" w:hAnsi="Arial" w:cs="Arial"/>
                <w:b/>
                <w:sz w:val="22"/>
                <w:szCs w:val="22"/>
              </w:rPr>
              <w:t>SCC</w:t>
            </w:r>
            <w:r w:rsidRPr="009109EF">
              <w:rPr>
                <w:rFonts w:ascii="Arial" w:hAnsi="Arial" w:cs="Arial"/>
                <w:sz w:val="22"/>
                <w:szCs w:val="22"/>
              </w:rPr>
              <w:t xml:space="preserve">.  </w:t>
            </w:r>
          </w:p>
          <w:p w14:paraId="043D2825" w14:textId="2BFA1D5D"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 xml:space="preserve">43.2 </w:t>
            </w:r>
            <w:r w:rsidRPr="009109EF">
              <w:rPr>
                <w:rFonts w:ascii="Arial" w:hAnsi="Arial" w:cs="Arial"/>
                <w:sz w:val="22"/>
                <w:szCs w:val="22"/>
              </w:rPr>
              <w:tab/>
              <w:t xml:space="preserve">As an exception to the above and as stated in the </w:t>
            </w:r>
            <w:r w:rsidRPr="009109EF">
              <w:rPr>
                <w:rFonts w:ascii="Arial" w:hAnsi="Arial" w:cs="Arial"/>
                <w:b/>
                <w:sz w:val="22"/>
                <w:szCs w:val="22"/>
              </w:rPr>
              <w:t>SCC</w:t>
            </w:r>
            <w:r w:rsidRPr="009109EF">
              <w:rPr>
                <w:rFonts w:ascii="Arial" w:hAnsi="Arial" w:cs="Arial"/>
                <w:sz w:val="22"/>
                <w:szCs w:val="22"/>
              </w:rPr>
              <w:t xml:space="preserve">, all local identifiable indirect taxes </w:t>
            </w:r>
            <w:r w:rsidR="00F53015" w:rsidRPr="00F53015">
              <w:rPr>
                <w:rFonts w:ascii="Arial" w:hAnsi="Arial" w:cs="Arial"/>
                <w:sz w:val="22"/>
                <w:szCs w:val="22"/>
              </w:rPr>
              <w:t>and other local taxes which are not included in the Consultant’s Financial proposal in accordance with ITC 25</w:t>
            </w:r>
            <w:r w:rsidR="0047351E">
              <w:rPr>
                <w:rFonts w:ascii="Arial" w:hAnsi="Arial" w:cs="Arial"/>
                <w:sz w:val="22"/>
                <w:szCs w:val="22"/>
              </w:rPr>
              <w:t>,</w:t>
            </w:r>
            <w:r w:rsidR="00F53015" w:rsidRPr="00F53015">
              <w:rPr>
                <w:rFonts w:ascii="Arial" w:hAnsi="Arial" w:cs="Arial"/>
                <w:sz w:val="22"/>
                <w:szCs w:val="22"/>
              </w:rPr>
              <w:t xml:space="preserve"> </w:t>
            </w:r>
            <w:r w:rsidR="00EE4B29">
              <w:rPr>
                <w:rFonts w:ascii="Arial" w:hAnsi="Arial" w:cs="Arial"/>
                <w:sz w:val="22"/>
                <w:szCs w:val="22"/>
              </w:rPr>
              <w:t>which</w:t>
            </w:r>
            <w:r w:rsidR="00F53015" w:rsidRPr="00F53015">
              <w:rPr>
                <w:rFonts w:ascii="Arial" w:hAnsi="Arial" w:cs="Arial"/>
                <w:sz w:val="22"/>
                <w:szCs w:val="22"/>
              </w:rPr>
              <w:t xml:space="preserve"> </w:t>
            </w:r>
            <w:r w:rsidR="00B21FCC">
              <w:rPr>
                <w:rFonts w:ascii="Arial" w:hAnsi="Arial" w:cs="Arial"/>
                <w:sz w:val="22"/>
                <w:szCs w:val="22"/>
              </w:rPr>
              <w:t xml:space="preserve">are </w:t>
            </w:r>
            <w:r w:rsidRPr="009109EF">
              <w:rPr>
                <w:rFonts w:ascii="Arial" w:hAnsi="Arial" w:cs="Arial"/>
                <w:sz w:val="22"/>
                <w:szCs w:val="22"/>
              </w:rPr>
              <w:t>itemized and finalized at Contract negotiations</w:t>
            </w:r>
            <w:r w:rsidR="00432943">
              <w:rPr>
                <w:rFonts w:ascii="Arial" w:hAnsi="Arial" w:cs="Arial"/>
                <w:sz w:val="22"/>
                <w:szCs w:val="22"/>
              </w:rPr>
              <w:t>,</w:t>
            </w:r>
            <w:r w:rsidRPr="009109EF">
              <w:rPr>
                <w:rFonts w:ascii="Arial" w:hAnsi="Arial" w:cs="Arial"/>
                <w:sz w:val="22"/>
                <w:szCs w:val="22"/>
              </w:rPr>
              <w:t xml:space="preserve"> are reimbursed to the Consultant or are paid by the Client on behalf of the Consultant.</w:t>
            </w:r>
          </w:p>
        </w:tc>
      </w:tr>
      <w:tr w:rsidR="008F6B69" w:rsidRPr="009109EF" w14:paraId="5DEE034C" w14:textId="77777777" w:rsidTr="00C82F74">
        <w:trPr>
          <w:jc w:val="center"/>
        </w:trPr>
        <w:tc>
          <w:tcPr>
            <w:tcW w:w="2625" w:type="dxa"/>
          </w:tcPr>
          <w:p w14:paraId="7865D8FB" w14:textId="62F172F7"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408" w:name="_Toc351343737"/>
            <w:bookmarkStart w:id="409" w:name="_Toc300746792"/>
            <w:bookmarkStart w:id="410" w:name="_Toc330557945"/>
            <w:bookmarkStart w:id="411" w:name="_Toc518732352"/>
            <w:r w:rsidRPr="009109EF">
              <w:rPr>
                <w:rFonts w:ascii="Arial" w:hAnsi="Arial" w:cs="Arial"/>
                <w:sz w:val="22"/>
                <w:szCs w:val="22"/>
              </w:rPr>
              <w:t>Currency of Payment</w:t>
            </w:r>
            <w:bookmarkEnd w:id="408"/>
            <w:bookmarkEnd w:id="409"/>
            <w:bookmarkEnd w:id="410"/>
            <w:bookmarkEnd w:id="411"/>
          </w:p>
        </w:tc>
        <w:tc>
          <w:tcPr>
            <w:tcW w:w="6838" w:type="dxa"/>
          </w:tcPr>
          <w:p w14:paraId="76420606" w14:textId="77777777" w:rsidR="008F6B69" w:rsidRPr="009109EF" w:rsidRDefault="008F6B69" w:rsidP="009109EF">
            <w:pPr>
              <w:pStyle w:val="BodyText2"/>
              <w:spacing w:before="120" w:line="240" w:lineRule="auto"/>
              <w:rPr>
                <w:rFonts w:ascii="Arial" w:hAnsi="Arial" w:cs="Arial"/>
                <w:sz w:val="22"/>
                <w:szCs w:val="22"/>
              </w:rPr>
            </w:pPr>
            <w:r w:rsidRPr="009109EF">
              <w:rPr>
                <w:rFonts w:ascii="Arial" w:hAnsi="Arial" w:cs="Arial"/>
                <w:sz w:val="22"/>
                <w:szCs w:val="22"/>
              </w:rPr>
              <w:t>44.1</w:t>
            </w:r>
            <w:r w:rsidRPr="009109EF">
              <w:rPr>
                <w:rFonts w:ascii="Arial" w:hAnsi="Arial" w:cs="Arial"/>
                <w:sz w:val="22"/>
                <w:szCs w:val="22"/>
              </w:rPr>
              <w:tab/>
              <w:t xml:space="preserve">Any payment under this Contract shall be made in the currency(ies) specified in the </w:t>
            </w:r>
            <w:r w:rsidRPr="009109EF">
              <w:rPr>
                <w:rFonts w:ascii="Arial" w:hAnsi="Arial" w:cs="Arial"/>
                <w:b/>
                <w:sz w:val="22"/>
                <w:szCs w:val="22"/>
              </w:rPr>
              <w:t>SCC.</w:t>
            </w:r>
          </w:p>
        </w:tc>
      </w:tr>
      <w:tr w:rsidR="008F6B69" w:rsidRPr="009109EF" w14:paraId="685615B6" w14:textId="77777777" w:rsidTr="00C82F74">
        <w:trPr>
          <w:jc w:val="center"/>
        </w:trPr>
        <w:tc>
          <w:tcPr>
            <w:tcW w:w="2625" w:type="dxa"/>
          </w:tcPr>
          <w:p w14:paraId="0F0162D7" w14:textId="68BF2E5C"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412" w:name="_Toc300746793"/>
            <w:bookmarkStart w:id="413" w:name="_Toc330557946"/>
            <w:bookmarkStart w:id="414" w:name="_Toc518732353"/>
            <w:r w:rsidRPr="009109EF">
              <w:rPr>
                <w:rFonts w:ascii="Arial" w:hAnsi="Arial" w:cs="Arial"/>
                <w:sz w:val="22"/>
                <w:szCs w:val="22"/>
              </w:rPr>
              <w:t>Mode of Billing and Payment</w:t>
            </w:r>
            <w:bookmarkEnd w:id="412"/>
            <w:bookmarkEnd w:id="413"/>
            <w:bookmarkEnd w:id="414"/>
          </w:p>
        </w:tc>
        <w:tc>
          <w:tcPr>
            <w:tcW w:w="6838" w:type="dxa"/>
          </w:tcPr>
          <w:p w14:paraId="4339789E" w14:textId="77777777"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45.1</w:t>
            </w:r>
            <w:r w:rsidRPr="009109EF">
              <w:rPr>
                <w:rFonts w:ascii="Arial" w:hAnsi="Arial" w:cs="Arial"/>
                <w:sz w:val="22"/>
                <w:szCs w:val="22"/>
              </w:rPr>
              <w:tab/>
              <w:t>Billings and payments in respect of the Services shall be made as follows:</w:t>
            </w:r>
          </w:p>
          <w:p w14:paraId="0ED52D2D" w14:textId="46481B58" w:rsidR="008F6B69" w:rsidRPr="009109EF" w:rsidRDefault="008F6B69" w:rsidP="009109EF">
            <w:pPr>
              <w:tabs>
                <w:tab w:val="left" w:pos="540"/>
              </w:tabs>
              <w:spacing w:before="120" w:after="120"/>
              <w:ind w:left="540" w:right="-72" w:hanging="540"/>
              <w:jc w:val="both"/>
              <w:rPr>
                <w:rFonts w:ascii="Arial" w:hAnsi="Arial" w:cs="Arial"/>
                <w:spacing w:val="-2"/>
                <w:sz w:val="22"/>
                <w:szCs w:val="22"/>
              </w:rPr>
            </w:pPr>
            <w:r w:rsidRPr="009109EF">
              <w:rPr>
                <w:rFonts w:ascii="Arial" w:hAnsi="Arial" w:cs="Arial"/>
                <w:sz w:val="22"/>
                <w:szCs w:val="22"/>
              </w:rPr>
              <w:t>(a)</w:t>
            </w:r>
            <w:r w:rsidRPr="009109EF">
              <w:rPr>
                <w:rFonts w:ascii="Arial" w:hAnsi="Arial" w:cs="Arial"/>
                <w:sz w:val="22"/>
                <w:szCs w:val="22"/>
              </w:rPr>
              <w:tab/>
            </w:r>
            <w:r w:rsidRPr="009109EF">
              <w:rPr>
                <w:rFonts w:ascii="Arial" w:hAnsi="Arial" w:cs="Arial"/>
                <w:b/>
                <w:sz w:val="22"/>
                <w:szCs w:val="22"/>
              </w:rPr>
              <w:t>Advance payment</w:t>
            </w:r>
            <w:r w:rsidRPr="009109EF">
              <w:rPr>
                <w:rFonts w:ascii="Arial" w:hAnsi="Arial" w:cs="Arial"/>
                <w:sz w:val="22"/>
                <w:szCs w:val="22"/>
              </w:rPr>
              <w:t xml:space="preserve">. </w:t>
            </w:r>
            <w:r w:rsidRPr="009109EF">
              <w:rPr>
                <w:rFonts w:ascii="Arial" w:hAnsi="Arial" w:cs="Arial"/>
                <w:spacing w:val="-2"/>
                <w:sz w:val="22"/>
                <w:szCs w:val="22"/>
              </w:rPr>
              <w:t xml:space="preserve">Within the number of days after the Effective Date, the Client </w:t>
            </w:r>
            <w:r w:rsidR="00566507" w:rsidRPr="009109EF">
              <w:rPr>
                <w:rFonts w:ascii="Arial" w:hAnsi="Arial" w:cs="Arial"/>
                <w:spacing w:val="-2"/>
                <w:sz w:val="22"/>
                <w:szCs w:val="22"/>
              </w:rPr>
              <w:t>provide</w:t>
            </w:r>
            <w:r w:rsidRPr="009109EF">
              <w:rPr>
                <w:rFonts w:ascii="Arial" w:hAnsi="Arial" w:cs="Arial"/>
                <w:spacing w:val="-2"/>
                <w:sz w:val="22"/>
                <w:szCs w:val="22"/>
              </w:rPr>
              <w:t xml:space="preserve"> the Consultant </w:t>
            </w:r>
            <w:r w:rsidR="00566507" w:rsidRPr="009109EF">
              <w:rPr>
                <w:rFonts w:ascii="Arial" w:hAnsi="Arial" w:cs="Arial"/>
                <w:spacing w:val="-2"/>
                <w:sz w:val="22"/>
                <w:szCs w:val="22"/>
              </w:rPr>
              <w:t xml:space="preserve">with </w:t>
            </w:r>
            <w:r w:rsidRPr="009109EF">
              <w:rPr>
                <w:rFonts w:ascii="Arial" w:hAnsi="Arial" w:cs="Arial"/>
                <w:spacing w:val="-2"/>
                <w:sz w:val="22"/>
                <w:szCs w:val="22"/>
              </w:rPr>
              <w:t xml:space="preserve">an advance payment as specified in the </w:t>
            </w:r>
            <w:r w:rsidRPr="009109EF">
              <w:rPr>
                <w:rFonts w:ascii="Arial" w:hAnsi="Arial" w:cs="Arial"/>
                <w:b/>
                <w:spacing w:val="-2"/>
                <w:sz w:val="22"/>
                <w:szCs w:val="22"/>
              </w:rPr>
              <w:t>SCC</w:t>
            </w:r>
            <w:r w:rsidRPr="009109EF">
              <w:rPr>
                <w:rFonts w:ascii="Arial" w:hAnsi="Arial" w:cs="Arial"/>
                <w:spacing w:val="-2"/>
                <w:sz w:val="22"/>
                <w:szCs w:val="22"/>
              </w:rPr>
              <w:t xml:space="preserve">.  Unless otherwise indicated in the </w:t>
            </w:r>
            <w:r w:rsidRPr="009109EF">
              <w:rPr>
                <w:rFonts w:ascii="Arial" w:hAnsi="Arial" w:cs="Arial"/>
                <w:b/>
                <w:spacing w:val="-2"/>
                <w:sz w:val="22"/>
                <w:szCs w:val="22"/>
              </w:rPr>
              <w:t>SCC</w:t>
            </w:r>
            <w:r w:rsidRPr="009109EF">
              <w:rPr>
                <w:rFonts w:ascii="Arial" w:hAnsi="Arial" w:cs="Arial"/>
                <w:spacing w:val="-2"/>
                <w:sz w:val="22"/>
                <w:szCs w:val="22"/>
              </w:rPr>
              <w:t xml:space="preserve">, an </w:t>
            </w:r>
            <w:r w:rsidRPr="009109EF">
              <w:rPr>
                <w:rFonts w:ascii="Arial" w:hAnsi="Arial" w:cs="Arial"/>
                <w:sz w:val="22"/>
                <w:szCs w:val="22"/>
              </w:rPr>
              <w:t xml:space="preserve">advance payment shall be made against an advance payment bank guarantee acceptable to the Client in an amount (or amounts) and in a currency (or currencies) specified in the </w:t>
            </w:r>
            <w:r w:rsidRPr="009109EF">
              <w:rPr>
                <w:rFonts w:ascii="Arial" w:hAnsi="Arial" w:cs="Arial"/>
                <w:b/>
                <w:sz w:val="22"/>
                <w:szCs w:val="22"/>
              </w:rPr>
              <w:t>SCC</w:t>
            </w:r>
            <w:r w:rsidRPr="009109EF">
              <w:rPr>
                <w:rFonts w:ascii="Arial" w:hAnsi="Arial" w:cs="Arial"/>
                <w:sz w:val="22"/>
                <w:szCs w:val="22"/>
              </w:rPr>
              <w:t xml:space="preserve">. </w:t>
            </w:r>
            <w:r w:rsidR="00566507" w:rsidRPr="009109EF">
              <w:rPr>
                <w:rFonts w:ascii="Arial" w:hAnsi="Arial" w:cs="Arial"/>
                <w:sz w:val="22"/>
                <w:szCs w:val="22"/>
              </w:rPr>
              <w:t xml:space="preserve">This </w:t>
            </w:r>
            <w:r w:rsidRPr="009109EF">
              <w:rPr>
                <w:rFonts w:ascii="Arial" w:hAnsi="Arial" w:cs="Arial"/>
                <w:sz w:val="22"/>
                <w:szCs w:val="22"/>
              </w:rPr>
              <w:t xml:space="preserve">guarantee (i) is to remain effective until the advance payment has been fully set off, and (ii) is to be in the form set forth in </w:t>
            </w:r>
            <w:r w:rsidRPr="009109EF">
              <w:rPr>
                <w:rFonts w:ascii="Arial" w:hAnsi="Arial" w:cs="Arial"/>
                <w:b/>
                <w:sz w:val="22"/>
                <w:szCs w:val="22"/>
              </w:rPr>
              <w:t>Appendix E</w:t>
            </w:r>
            <w:r w:rsidRPr="009109EF">
              <w:rPr>
                <w:rFonts w:ascii="Arial" w:hAnsi="Arial" w:cs="Arial"/>
                <w:sz w:val="22"/>
                <w:szCs w:val="22"/>
              </w:rPr>
              <w:t xml:space="preserve">, or in such other form as the Client shall have approved in writing. </w:t>
            </w:r>
            <w:r w:rsidRPr="009109EF">
              <w:rPr>
                <w:rFonts w:ascii="Arial" w:hAnsi="Arial" w:cs="Arial"/>
                <w:spacing w:val="-2"/>
                <w:sz w:val="22"/>
                <w:szCs w:val="22"/>
              </w:rPr>
              <w:t xml:space="preserve">The advance payments will be set off by the Client in equal installments against the statements for the number of months of the Services specified in the </w:t>
            </w:r>
            <w:r w:rsidRPr="009109EF">
              <w:rPr>
                <w:rFonts w:ascii="Arial" w:hAnsi="Arial" w:cs="Arial"/>
                <w:b/>
                <w:spacing w:val="-2"/>
                <w:sz w:val="22"/>
                <w:szCs w:val="22"/>
              </w:rPr>
              <w:t>SCC</w:t>
            </w:r>
            <w:r w:rsidRPr="009109EF">
              <w:rPr>
                <w:rFonts w:ascii="Arial" w:hAnsi="Arial" w:cs="Arial"/>
                <w:spacing w:val="-2"/>
                <w:sz w:val="22"/>
                <w:szCs w:val="22"/>
              </w:rPr>
              <w:t xml:space="preserve"> until </w:t>
            </w:r>
            <w:r w:rsidR="00730BD0" w:rsidRPr="009109EF">
              <w:rPr>
                <w:rFonts w:ascii="Arial" w:hAnsi="Arial" w:cs="Arial"/>
                <w:spacing w:val="-2"/>
                <w:sz w:val="22"/>
                <w:szCs w:val="22"/>
              </w:rPr>
              <w:t xml:space="preserve">the </w:t>
            </w:r>
            <w:r w:rsidRPr="009109EF">
              <w:rPr>
                <w:rFonts w:ascii="Arial" w:hAnsi="Arial" w:cs="Arial"/>
                <w:spacing w:val="-2"/>
                <w:sz w:val="22"/>
                <w:szCs w:val="22"/>
              </w:rPr>
              <w:t xml:space="preserve">advance payments have been fully set off. </w:t>
            </w:r>
          </w:p>
          <w:p w14:paraId="2332E0C8" w14:textId="632110BC" w:rsidR="008F6B69" w:rsidRPr="009109EF" w:rsidRDefault="008F6B69"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(b)</w:t>
            </w:r>
            <w:r w:rsidRPr="009109EF">
              <w:rPr>
                <w:rFonts w:ascii="Arial" w:hAnsi="Arial" w:cs="Arial"/>
                <w:sz w:val="22"/>
                <w:szCs w:val="22"/>
              </w:rPr>
              <w:tab/>
            </w:r>
            <w:r w:rsidRPr="009109EF">
              <w:rPr>
                <w:rFonts w:ascii="Arial" w:hAnsi="Arial" w:cs="Arial"/>
                <w:b/>
                <w:sz w:val="22"/>
                <w:szCs w:val="22"/>
              </w:rPr>
              <w:t xml:space="preserve">Itemized </w:t>
            </w:r>
            <w:r w:rsidR="00804697" w:rsidRPr="009109EF">
              <w:rPr>
                <w:rFonts w:ascii="Arial" w:hAnsi="Arial" w:cs="Arial"/>
                <w:b/>
                <w:sz w:val="22"/>
                <w:szCs w:val="22"/>
              </w:rPr>
              <w:t>invoices</w:t>
            </w:r>
            <w:r w:rsidRPr="009109EF">
              <w:rPr>
                <w:rFonts w:ascii="Arial" w:hAnsi="Arial" w:cs="Arial"/>
                <w:b/>
                <w:sz w:val="22"/>
                <w:szCs w:val="22"/>
              </w:rPr>
              <w:t>.</w:t>
            </w:r>
            <w:r w:rsidRPr="009109EF">
              <w:rPr>
                <w:rFonts w:ascii="Arial" w:hAnsi="Arial" w:cs="Arial"/>
                <w:sz w:val="22"/>
                <w:szCs w:val="22"/>
              </w:rPr>
              <w:t xml:space="preserve"> As soon as practicable and not later than fifteen (15) days after the end of each calendar month during </w:t>
            </w:r>
            <w:r w:rsidRPr="009109EF">
              <w:rPr>
                <w:rFonts w:ascii="Arial" w:hAnsi="Arial" w:cs="Arial"/>
                <w:sz w:val="22"/>
                <w:szCs w:val="22"/>
              </w:rPr>
              <w:lastRenderedPageBreak/>
              <w:t xml:space="preserve">the period of the Services, or after the end of each time interval otherwise indicated in the </w:t>
            </w:r>
            <w:r w:rsidRPr="009109EF">
              <w:rPr>
                <w:rFonts w:ascii="Arial" w:hAnsi="Arial" w:cs="Arial"/>
                <w:b/>
                <w:sz w:val="22"/>
                <w:szCs w:val="22"/>
              </w:rPr>
              <w:t>SCC</w:t>
            </w:r>
            <w:r w:rsidRPr="009109EF">
              <w:rPr>
                <w:rFonts w:ascii="Arial" w:hAnsi="Arial" w:cs="Arial"/>
                <w:sz w:val="22"/>
                <w:szCs w:val="22"/>
              </w:rPr>
              <w:t xml:space="preserve">, the Consultant shall submit to the Client, in duplicate, itemized invoices, accompanied by the receipts or other appropriate supporting documents, of the amounts payable pursuant to Clauses GCC 44 and GCC 45 for such interval, or any other period indicated in the </w:t>
            </w:r>
            <w:r w:rsidRPr="009109EF">
              <w:rPr>
                <w:rFonts w:ascii="Arial" w:hAnsi="Arial" w:cs="Arial"/>
                <w:b/>
                <w:sz w:val="22"/>
                <w:szCs w:val="22"/>
              </w:rPr>
              <w:t>SCC</w:t>
            </w:r>
            <w:r w:rsidRPr="009109EF">
              <w:rPr>
                <w:rFonts w:ascii="Arial" w:hAnsi="Arial" w:cs="Arial"/>
                <w:sz w:val="22"/>
                <w:szCs w:val="22"/>
              </w:rPr>
              <w:t>.  Separate invoices shall be submitted for expenses incurred in foreign currency and in local currency. Each invoice shall show remuneration and reimbursable expenses separately.</w:t>
            </w:r>
          </w:p>
          <w:p w14:paraId="71E60C6E" w14:textId="68FF3A78" w:rsidR="008F6B69" w:rsidRPr="009109EF" w:rsidRDefault="008F6B69"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pacing w:val="-2"/>
                <w:sz w:val="22"/>
                <w:szCs w:val="22"/>
              </w:rPr>
              <w:t>(c)</w:t>
            </w:r>
            <w:r w:rsidRPr="009109EF">
              <w:rPr>
                <w:rFonts w:ascii="Arial" w:hAnsi="Arial" w:cs="Arial"/>
                <w:spacing w:val="-2"/>
                <w:sz w:val="22"/>
                <w:szCs w:val="22"/>
              </w:rPr>
              <w:tab/>
            </w:r>
            <w:r w:rsidRPr="009109EF">
              <w:rPr>
                <w:rFonts w:ascii="Arial" w:hAnsi="Arial" w:cs="Arial"/>
                <w:sz w:val="22"/>
                <w:szCs w:val="22"/>
              </w:rPr>
              <w:t xml:space="preserve">The Client shall pay the Consultant’s invoices within 60 days after the receipt by the Client of </w:t>
            </w:r>
            <w:r w:rsidR="00730BD0" w:rsidRPr="009109EF">
              <w:rPr>
                <w:rFonts w:ascii="Arial" w:hAnsi="Arial" w:cs="Arial"/>
                <w:sz w:val="22"/>
                <w:szCs w:val="22"/>
              </w:rPr>
              <w:t xml:space="preserve">the </w:t>
            </w:r>
            <w:r w:rsidRPr="009109EF">
              <w:rPr>
                <w:rFonts w:ascii="Arial" w:hAnsi="Arial" w:cs="Arial"/>
                <w:sz w:val="22"/>
                <w:szCs w:val="22"/>
              </w:rPr>
              <w:t xml:space="preserve">itemized invoices </w:t>
            </w:r>
            <w:r w:rsidR="00730BD0" w:rsidRPr="009109EF">
              <w:rPr>
                <w:rFonts w:ascii="Arial" w:hAnsi="Arial" w:cs="Arial"/>
                <w:sz w:val="22"/>
                <w:szCs w:val="22"/>
              </w:rPr>
              <w:t xml:space="preserve">and </w:t>
            </w:r>
            <w:r w:rsidRPr="009109EF">
              <w:rPr>
                <w:rFonts w:ascii="Arial" w:hAnsi="Arial" w:cs="Arial"/>
                <w:sz w:val="22"/>
                <w:szCs w:val="22"/>
              </w:rPr>
              <w:t xml:space="preserve">supporting documents.  Only </w:t>
            </w:r>
            <w:r w:rsidR="00730BD0" w:rsidRPr="009109EF">
              <w:rPr>
                <w:rFonts w:ascii="Arial" w:hAnsi="Arial" w:cs="Arial"/>
                <w:sz w:val="22"/>
                <w:szCs w:val="22"/>
              </w:rPr>
              <w:t xml:space="preserve">the </w:t>
            </w:r>
            <w:r w:rsidRPr="009109EF">
              <w:rPr>
                <w:rFonts w:ascii="Arial" w:hAnsi="Arial" w:cs="Arial"/>
                <w:sz w:val="22"/>
                <w:szCs w:val="22"/>
              </w:rPr>
              <w:t xml:space="preserve">portion of </w:t>
            </w:r>
            <w:r w:rsidR="00730BD0" w:rsidRPr="009109EF">
              <w:rPr>
                <w:rFonts w:ascii="Arial" w:hAnsi="Arial" w:cs="Arial"/>
                <w:sz w:val="22"/>
                <w:szCs w:val="22"/>
              </w:rPr>
              <w:t xml:space="preserve">the </w:t>
            </w:r>
            <w:r w:rsidRPr="009109EF">
              <w:rPr>
                <w:rFonts w:ascii="Arial" w:hAnsi="Arial" w:cs="Arial"/>
                <w:sz w:val="22"/>
                <w:szCs w:val="22"/>
              </w:rPr>
              <w:t xml:space="preserve">invoice that is not satisfactorily supported may be withheld from payment. Should any discrepancy be found to exist between actual payment and costs authorized to be incurred by the Consultant, the Client may add or subtract the difference from any subsequent payments.  </w:t>
            </w:r>
          </w:p>
          <w:p w14:paraId="2177C582" w14:textId="0214D939" w:rsidR="008F6B69" w:rsidRPr="009109EF" w:rsidRDefault="008F6B69"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(d)</w:t>
            </w:r>
            <w:r w:rsidRPr="009109EF">
              <w:rPr>
                <w:rFonts w:ascii="Arial" w:hAnsi="Arial" w:cs="Arial"/>
                <w:sz w:val="22"/>
                <w:szCs w:val="22"/>
              </w:rPr>
              <w:tab/>
            </w:r>
            <w:r w:rsidRPr="009109EF">
              <w:rPr>
                <w:rFonts w:ascii="Arial" w:hAnsi="Arial" w:cs="Arial"/>
                <w:b/>
                <w:sz w:val="22"/>
                <w:szCs w:val="22"/>
              </w:rPr>
              <w:t xml:space="preserve">Final </w:t>
            </w:r>
            <w:r w:rsidR="00804697" w:rsidRPr="009109EF">
              <w:rPr>
                <w:rFonts w:ascii="Arial" w:hAnsi="Arial" w:cs="Arial"/>
                <w:b/>
                <w:sz w:val="22"/>
                <w:szCs w:val="22"/>
              </w:rPr>
              <w:t>p</w:t>
            </w:r>
            <w:r w:rsidRPr="009109EF">
              <w:rPr>
                <w:rFonts w:ascii="Arial" w:hAnsi="Arial" w:cs="Arial"/>
                <w:b/>
                <w:sz w:val="22"/>
                <w:szCs w:val="22"/>
              </w:rPr>
              <w:t>ayment.</w:t>
            </w:r>
            <w:r w:rsidR="00A07FF3">
              <w:rPr>
                <w:rFonts w:ascii="Arial" w:hAnsi="Arial" w:cs="Arial"/>
                <w:b/>
                <w:sz w:val="22"/>
                <w:szCs w:val="22"/>
              </w:rPr>
              <w:t xml:space="preserve"> </w:t>
            </w:r>
            <w:r w:rsidRPr="009109EF">
              <w:rPr>
                <w:rFonts w:ascii="Arial" w:hAnsi="Arial" w:cs="Arial"/>
                <w:spacing w:val="-4"/>
                <w:sz w:val="22"/>
                <w:szCs w:val="22"/>
              </w:rPr>
              <w:t>The final payment under this Clause shall be made only after the final report and a final invoice</w:t>
            </w:r>
            <w:r w:rsidR="00804697" w:rsidRPr="009109EF">
              <w:rPr>
                <w:rFonts w:ascii="Arial" w:hAnsi="Arial" w:cs="Arial"/>
                <w:spacing w:val="-4"/>
                <w:sz w:val="22"/>
                <w:szCs w:val="22"/>
              </w:rPr>
              <w:t xml:space="preserve"> (</w:t>
            </w:r>
            <w:r w:rsidRPr="009109EF">
              <w:rPr>
                <w:rFonts w:ascii="Arial" w:hAnsi="Arial" w:cs="Arial"/>
                <w:spacing w:val="-4"/>
                <w:sz w:val="22"/>
                <w:szCs w:val="22"/>
              </w:rPr>
              <w:t>identified as such</w:t>
            </w:r>
            <w:r w:rsidR="00804697" w:rsidRPr="009109EF">
              <w:rPr>
                <w:rFonts w:ascii="Arial" w:hAnsi="Arial" w:cs="Arial"/>
                <w:spacing w:val="-4"/>
                <w:sz w:val="22"/>
                <w:szCs w:val="22"/>
              </w:rPr>
              <w:t xml:space="preserve">) </w:t>
            </w:r>
            <w:r w:rsidRPr="009109EF">
              <w:rPr>
                <w:rFonts w:ascii="Arial" w:hAnsi="Arial" w:cs="Arial"/>
                <w:spacing w:val="-4"/>
                <w:sz w:val="22"/>
                <w:szCs w:val="22"/>
              </w:rPr>
              <w:t>shall have been submitted by the Consultant and approved as satisfactory by the Client.  The Services shall be deemed completed and finally accepted by the Client and the final report and final invoice shall be deemed approved by the Client as satisfactory 90 calendar days after receipt of the final report and final invoice by the Client unless the Client gives written notice to the Consultant specifying in detail deficiencies in the Services, the final report or final invoice</w:t>
            </w:r>
            <w:r w:rsidR="00804697" w:rsidRPr="009109EF">
              <w:rPr>
                <w:rFonts w:ascii="Arial" w:hAnsi="Arial" w:cs="Arial"/>
                <w:sz w:val="22"/>
                <w:szCs w:val="22"/>
              </w:rPr>
              <w:t xml:space="preserve"> </w:t>
            </w:r>
            <w:r w:rsidR="00804697" w:rsidRPr="009109EF">
              <w:rPr>
                <w:rFonts w:ascii="Arial" w:hAnsi="Arial" w:cs="Arial"/>
                <w:spacing w:val="-4"/>
                <w:sz w:val="22"/>
                <w:szCs w:val="22"/>
              </w:rPr>
              <w:t>within the 90-calendar day period</w:t>
            </w:r>
            <w:r w:rsidRPr="009109EF">
              <w:rPr>
                <w:rFonts w:ascii="Arial" w:hAnsi="Arial" w:cs="Arial"/>
                <w:spacing w:val="-4"/>
                <w:sz w:val="22"/>
                <w:szCs w:val="22"/>
              </w:rPr>
              <w:t>.</w:t>
            </w:r>
            <w:r w:rsidRPr="009109EF">
              <w:rPr>
                <w:rFonts w:ascii="Arial" w:hAnsi="Arial" w:cs="Arial"/>
                <w:sz w:val="22"/>
                <w:szCs w:val="22"/>
              </w:rPr>
              <w:t xml:space="preserve">  The Consultant shall thereupon promptly make any necessary corrections, and thereafter the foregoing process shall be repeated.  Any amount that the Client has paid or has caused to be paid in accordance with this Clause in excess of the amounts payable in accord</w:t>
            </w:r>
            <w:r w:rsidR="00D51DE6" w:rsidRPr="009109EF">
              <w:rPr>
                <w:rFonts w:ascii="Arial" w:hAnsi="Arial" w:cs="Arial"/>
                <w:sz w:val="22"/>
                <w:szCs w:val="22"/>
              </w:rPr>
              <w:t>ing to</w:t>
            </w:r>
            <w:r w:rsidRPr="009109EF">
              <w:rPr>
                <w:rFonts w:ascii="Arial" w:hAnsi="Arial" w:cs="Arial"/>
                <w:sz w:val="22"/>
                <w:szCs w:val="22"/>
              </w:rPr>
              <w:t xml:space="preserve"> the provisions of this Contract shall be reimbursed by the Consultant to the Client within 30 days after receipt by the Consultant of notice thereof.  Any claim by the Client for reimbursement must be made within 12 calendar months after receipt by the Client of a final report and a final invoice approved by the Client in accordance with </w:t>
            </w:r>
            <w:r w:rsidR="006248DD" w:rsidRPr="009109EF">
              <w:rPr>
                <w:rFonts w:ascii="Arial" w:hAnsi="Arial" w:cs="Arial"/>
                <w:sz w:val="22"/>
                <w:szCs w:val="22"/>
              </w:rPr>
              <w:t>this clause</w:t>
            </w:r>
            <w:r w:rsidRPr="009109EF">
              <w:rPr>
                <w:rFonts w:ascii="Arial" w:hAnsi="Arial" w:cs="Arial"/>
                <w:sz w:val="22"/>
                <w:szCs w:val="22"/>
              </w:rPr>
              <w:t>.</w:t>
            </w:r>
          </w:p>
          <w:p w14:paraId="0AE0D549" w14:textId="77777777" w:rsidR="008F6B69" w:rsidRPr="009109EF" w:rsidRDefault="008F6B69"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(e)</w:t>
            </w:r>
            <w:r w:rsidRPr="009109EF">
              <w:rPr>
                <w:rFonts w:ascii="Arial" w:hAnsi="Arial" w:cs="Arial"/>
                <w:sz w:val="22"/>
                <w:szCs w:val="22"/>
              </w:rPr>
              <w:tab/>
              <w:t xml:space="preserve">All payments under this Contract shall be made to the accounts of the Consultant specified in the </w:t>
            </w:r>
            <w:r w:rsidRPr="009109EF">
              <w:rPr>
                <w:rFonts w:ascii="Arial" w:hAnsi="Arial" w:cs="Arial"/>
                <w:b/>
                <w:sz w:val="22"/>
                <w:szCs w:val="22"/>
              </w:rPr>
              <w:t>SCC</w:t>
            </w:r>
            <w:r w:rsidRPr="009109EF">
              <w:rPr>
                <w:rFonts w:ascii="Arial" w:hAnsi="Arial" w:cs="Arial"/>
                <w:sz w:val="22"/>
                <w:szCs w:val="22"/>
              </w:rPr>
              <w:t>.</w:t>
            </w:r>
          </w:p>
          <w:p w14:paraId="6E6308D0" w14:textId="08F43739" w:rsidR="008F6B69" w:rsidRPr="009109EF" w:rsidRDefault="008F6B69" w:rsidP="009109EF">
            <w:pPr>
              <w:tabs>
                <w:tab w:val="left" w:pos="540"/>
              </w:tabs>
              <w:spacing w:before="120" w:after="120"/>
              <w:ind w:left="540" w:right="-72" w:hanging="540"/>
              <w:jc w:val="both"/>
              <w:rPr>
                <w:rFonts w:ascii="Arial" w:hAnsi="Arial" w:cs="Arial"/>
                <w:spacing w:val="-2"/>
                <w:sz w:val="22"/>
                <w:szCs w:val="22"/>
              </w:rPr>
            </w:pPr>
            <w:r w:rsidRPr="009109EF">
              <w:rPr>
                <w:rFonts w:ascii="Arial" w:hAnsi="Arial" w:cs="Arial"/>
                <w:spacing w:val="-2"/>
                <w:sz w:val="22"/>
                <w:szCs w:val="22"/>
              </w:rPr>
              <w:t>(f)</w:t>
            </w:r>
            <w:r w:rsidRPr="009109EF">
              <w:rPr>
                <w:rFonts w:ascii="Arial" w:hAnsi="Arial" w:cs="Arial"/>
                <w:spacing w:val="-2"/>
                <w:sz w:val="22"/>
                <w:szCs w:val="22"/>
              </w:rPr>
              <w:tab/>
              <w:t xml:space="preserve">With the exception of the final payment under (d), payments do not constitute acceptance of the Services nor relieve the </w:t>
            </w:r>
            <w:r w:rsidRPr="009109EF">
              <w:rPr>
                <w:rFonts w:ascii="Arial" w:hAnsi="Arial" w:cs="Arial"/>
                <w:sz w:val="22"/>
                <w:szCs w:val="22"/>
              </w:rPr>
              <w:t>Consultant</w:t>
            </w:r>
            <w:r w:rsidRPr="009109EF">
              <w:rPr>
                <w:rFonts w:ascii="Arial" w:hAnsi="Arial" w:cs="Arial"/>
                <w:spacing w:val="-2"/>
                <w:sz w:val="22"/>
                <w:szCs w:val="22"/>
              </w:rPr>
              <w:t xml:space="preserve"> of any obligations hereunder.</w:t>
            </w:r>
            <w:r w:rsidRPr="009109EF">
              <w:rPr>
                <w:rFonts w:ascii="Arial" w:hAnsi="Arial" w:cs="Arial"/>
                <w:spacing w:val="-2"/>
                <w:sz w:val="22"/>
                <w:szCs w:val="22"/>
              </w:rPr>
              <w:tab/>
            </w:r>
          </w:p>
        </w:tc>
      </w:tr>
      <w:tr w:rsidR="008F6B69" w:rsidRPr="009109EF" w14:paraId="5DDF4D97" w14:textId="77777777" w:rsidTr="00C82F74">
        <w:trPr>
          <w:jc w:val="center"/>
        </w:trPr>
        <w:tc>
          <w:tcPr>
            <w:tcW w:w="2625" w:type="dxa"/>
          </w:tcPr>
          <w:p w14:paraId="498BD496" w14:textId="51B758BC"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415" w:name="_Toc300746794"/>
            <w:bookmarkStart w:id="416" w:name="_Toc330557947"/>
            <w:bookmarkStart w:id="417" w:name="_Toc518732354"/>
            <w:r w:rsidRPr="009109EF">
              <w:rPr>
                <w:rFonts w:ascii="Arial" w:hAnsi="Arial" w:cs="Arial"/>
                <w:sz w:val="22"/>
                <w:szCs w:val="22"/>
              </w:rPr>
              <w:lastRenderedPageBreak/>
              <w:t>Interest</w:t>
            </w:r>
            <w:r w:rsidRPr="009109EF">
              <w:rPr>
                <w:rFonts w:ascii="Arial" w:hAnsi="Arial" w:cs="Arial"/>
                <w:i/>
                <w:sz w:val="22"/>
                <w:szCs w:val="22"/>
              </w:rPr>
              <w:t xml:space="preserve"> </w:t>
            </w:r>
            <w:r w:rsidRPr="009109EF">
              <w:rPr>
                <w:rFonts w:ascii="Arial" w:hAnsi="Arial" w:cs="Arial"/>
                <w:sz w:val="22"/>
                <w:szCs w:val="22"/>
              </w:rPr>
              <w:t>on Delayed Payments</w:t>
            </w:r>
            <w:bookmarkEnd w:id="415"/>
            <w:bookmarkEnd w:id="416"/>
            <w:bookmarkEnd w:id="417"/>
          </w:p>
        </w:tc>
        <w:tc>
          <w:tcPr>
            <w:tcW w:w="6838" w:type="dxa"/>
          </w:tcPr>
          <w:p w14:paraId="146766CC" w14:textId="1BF74014" w:rsidR="008F6B69" w:rsidRPr="009109EF" w:rsidRDefault="008F6B69" w:rsidP="009109EF">
            <w:pPr>
              <w:spacing w:before="120" w:after="120"/>
              <w:ind w:right="-72"/>
              <w:jc w:val="both"/>
              <w:rPr>
                <w:rFonts w:ascii="Arial" w:hAnsi="Arial" w:cs="Arial"/>
                <w:b/>
                <w:sz w:val="22"/>
                <w:szCs w:val="22"/>
              </w:rPr>
            </w:pPr>
            <w:r w:rsidRPr="009109EF">
              <w:rPr>
                <w:rFonts w:ascii="Arial" w:hAnsi="Arial" w:cs="Arial"/>
                <w:sz w:val="22"/>
                <w:szCs w:val="22"/>
              </w:rPr>
              <w:t>46.1</w:t>
            </w:r>
            <w:r w:rsidRPr="009109EF">
              <w:rPr>
                <w:rFonts w:ascii="Arial" w:hAnsi="Arial" w:cs="Arial"/>
                <w:sz w:val="22"/>
                <w:szCs w:val="22"/>
              </w:rPr>
              <w:tab/>
              <w:t xml:space="preserve">If the Client had delayed payments beyond fifteen (15) days after the due date stated in Clause GCC 45.1 (c), interest shall be paid to the Consultant on any amount due by, not paid on, </w:t>
            </w:r>
            <w:r w:rsidR="006248DD" w:rsidRPr="009109EF">
              <w:rPr>
                <w:rFonts w:ascii="Arial" w:hAnsi="Arial" w:cs="Arial"/>
                <w:sz w:val="22"/>
                <w:szCs w:val="22"/>
              </w:rPr>
              <w:t xml:space="preserve">the </w:t>
            </w:r>
            <w:r w:rsidRPr="009109EF">
              <w:rPr>
                <w:rFonts w:ascii="Arial" w:hAnsi="Arial" w:cs="Arial"/>
                <w:sz w:val="22"/>
                <w:szCs w:val="22"/>
              </w:rPr>
              <w:t xml:space="preserve">due date for each day of delay at the annual rate stated in the </w:t>
            </w:r>
            <w:r w:rsidRPr="009109EF">
              <w:rPr>
                <w:rFonts w:ascii="Arial" w:hAnsi="Arial" w:cs="Arial"/>
                <w:b/>
                <w:sz w:val="22"/>
                <w:szCs w:val="22"/>
              </w:rPr>
              <w:t>SCC.</w:t>
            </w:r>
          </w:p>
        </w:tc>
      </w:tr>
    </w:tbl>
    <w:p w14:paraId="5AB07D82" w14:textId="3830CCF8" w:rsidR="008F6B69" w:rsidRPr="007F7405" w:rsidRDefault="008F6B69" w:rsidP="009109EF">
      <w:pPr>
        <w:pStyle w:val="Heading1"/>
        <w:spacing w:before="120" w:after="120"/>
        <w:rPr>
          <w:rFonts w:ascii="Arial" w:hAnsi="Arial" w:cs="Arial"/>
          <w:smallCaps/>
          <w:sz w:val="28"/>
          <w:szCs w:val="22"/>
        </w:rPr>
      </w:pPr>
      <w:bookmarkStart w:id="418" w:name="_Toc351343739"/>
      <w:bookmarkStart w:id="419" w:name="_Toc300746795"/>
      <w:bookmarkStart w:id="420" w:name="_Toc330557948"/>
      <w:bookmarkStart w:id="421" w:name="_Toc518732355"/>
      <w:r w:rsidRPr="007F7405">
        <w:rPr>
          <w:rFonts w:ascii="Arial" w:hAnsi="Arial" w:cs="Arial"/>
          <w:smallCaps/>
          <w:sz w:val="28"/>
          <w:szCs w:val="22"/>
        </w:rPr>
        <w:lastRenderedPageBreak/>
        <w:t>G.  Fairness and Good Faith</w:t>
      </w:r>
      <w:bookmarkEnd w:id="418"/>
      <w:bookmarkEnd w:id="419"/>
      <w:bookmarkEnd w:id="420"/>
      <w:bookmarkEnd w:id="421"/>
    </w:p>
    <w:tbl>
      <w:tblPr>
        <w:tblW w:w="9463" w:type="dxa"/>
        <w:jc w:val="center"/>
        <w:tblLayout w:type="fixed"/>
        <w:tblLook w:val="0000" w:firstRow="0" w:lastRow="0" w:firstColumn="0" w:lastColumn="0" w:noHBand="0" w:noVBand="0"/>
      </w:tblPr>
      <w:tblGrid>
        <w:gridCol w:w="2625"/>
        <w:gridCol w:w="6838"/>
      </w:tblGrid>
      <w:tr w:rsidR="008F6B69" w:rsidRPr="009109EF" w14:paraId="59C598A3" w14:textId="77777777" w:rsidTr="00C82F74">
        <w:trPr>
          <w:jc w:val="center"/>
        </w:trPr>
        <w:tc>
          <w:tcPr>
            <w:tcW w:w="2625" w:type="dxa"/>
          </w:tcPr>
          <w:p w14:paraId="3FCBD465" w14:textId="40150EB1"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422" w:name="_Toc351343740"/>
            <w:bookmarkStart w:id="423" w:name="_Toc300746796"/>
            <w:bookmarkStart w:id="424" w:name="_Toc330557949"/>
            <w:bookmarkStart w:id="425" w:name="_Toc518732356"/>
            <w:r w:rsidRPr="009109EF">
              <w:rPr>
                <w:rFonts w:ascii="Arial" w:hAnsi="Arial" w:cs="Arial"/>
                <w:sz w:val="22"/>
                <w:szCs w:val="22"/>
              </w:rPr>
              <w:t>Good Faith</w:t>
            </w:r>
            <w:bookmarkEnd w:id="422"/>
            <w:bookmarkEnd w:id="423"/>
            <w:bookmarkEnd w:id="424"/>
            <w:bookmarkEnd w:id="425"/>
          </w:p>
        </w:tc>
        <w:tc>
          <w:tcPr>
            <w:tcW w:w="6838" w:type="dxa"/>
          </w:tcPr>
          <w:p w14:paraId="099FFD50" w14:textId="77777777" w:rsidR="008F6B69" w:rsidRPr="009109EF" w:rsidRDefault="008F6B69" w:rsidP="009109EF">
            <w:pPr>
              <w:spacing w:before="120" w:after="120"/>
              <w:jc w:val="both"/>
              <w:rPr>
                <w:rFonts w:ascii="Arial" w:hAnsi="Arial" w:cs="Arial"/>
                <w:sz w:val="22"/>
                <w:szCs w:val="22"/>
              </w:rPr>
            </w:pPr>
            <w:r w:rsidRPr="009109EF">
              <w:rPr>
                <w:rFonts w:ascii="Arial" w:hAnsi="Arial" w:cs="Arial"/>
                <w:sz w:val="22"/>
                <w:szCs w:val="22"/>
              </w:rPr>
              <w:t>47.1</w:t>
            </w:r>
            <w:r w:rsidRPr="009109EF">
              <w:rPr>
                <w:rFonts w:ascii="Arial" w:hAnsi="Arial" w:cs="Arial"/>
                <w:sz w:val="22"/>
                <w:szCs w:val="22"/>
              </w:rPr>
              <w:tab/>
              <w:t>The Parties undertake to act in good faith with respect to each other’s rights under this Contract and to adopt all reasonable measures to ensure the realization of the objectives of this Contract.</w:t>
            </w:r>
          </w:p>
        </w:tc>
      </w:tr>
    </w:tbl>
    <w:p w14:paraId="0C7D965C" w14:textId="4A9E1858" w:rsidR="008F6B69" w:rsidRPr="007F7405" w:rsidRDefault="008F6B69" w:rsidP="009109EF">
      <w:pPr>
        <w:pStyle w:val="Heading1"/>
        <w:spacing w:before="120" w:after="120"/>
        <w:rPr>
          <w:rFonts w:ascii="Arial" w:hAnsi="Arial" w:cs="Arial"/>
          <w:smallCaps/>
          <w:sz w:val="28"/>
          <w:szCs w:val="22"/>
        </w:rPr>
      </w:pPr>
      <w:bookmarkStart w:id="426" w:name="_Toc351343742"/>
      <w:bookmarkStart w:id="427" w:name="_Toc300746797"/>
      <w:bookmarkStart w:id="428" w:name="_Toc330557950"/>
      <w:bookmarkStart w:id="429" w:name="_Toc518732357"/>
      <w:r w:rsidRPr="007F7405">
        <w:rPr>
          <w:rFonts w:ascii="Arial" w:hAnsi="Arial" w:cs="Arial"/>
          <w:smallCaps/>
          <w:sz w:val="28"/>
          <w:szCs w:val="22"/>
        </w:rPr>
        <w:t>H.  Settlement of Disputes</w:t>
      </w:r>
      <w:bookmarkEnd w:id="426"/>
      <w:bookmarkEnd w:id="427"/>
      <w:bookmarkEnd w:id="428"/>
      <w:bookmarkEnd w:id="429"/>
    </w:p>
    <w:tbl>
      <w:tblPr>
        <w:tblW w:w="9463" w:type="dxa"/>
        <w:jc w:val="center"/>
        <w:tblLayout w:type="fixed"/>
        <w:tblLook w:val="0000" w:firstRow="0" w:lastRow="0" w:firstColumn="0" w:lastColumn="0" w:noHBand="0" w:noVBand="0"/>
      </w:tblPr>
      <w:tblGrid>
        <w:gridCol w:w="2625"/>
        <w:gridCol w:w="6838"/>
      </w:tblGrid>
      <w:tr w:rsidR="008F6B69" w:rsidRPr="009109EF" w14:paraId="170D4EE3" w14:textId="77777777" w:rsidTr="00C82F74">
        <w:trPr>
          <w:jc w:val="center"/>
        </w:trPr>
        <w:tc>
          <w:tcPr>
            <w:tcW w:w="2625" w:type="dxa"/>
          </w:tcPr>
          <w:p w14:paraId="48FE058A" w14:textId="4D167C84" w:rsidR="008F6B69" w:rsidRPr="009109EF" w:rsidRDefault="008F6B69">
            <w:pPr>
              <w:pStyle w:val="Heading3"/>
              <w:numPr>
                <w:ilvl w:val="0"/>
                <w:numId w:val="18"/>
              </w:numPr>
              <w:spacing w:before="120" w:after="120"/>
              <w:ind w:left="360"/>
              <w:contextualSpacing w:val="0"/>
              <w:rPr>
                <w:rFonts w:ascii="Arial" w:hAnsi="Arial" w:cs="Arial"/>
                <w:spacing w:val="-3"/>
                <w:sz w:val="22"/>
                <w:szCs w:val="22"/>
              </w:rPr>
            </w:pPr>
            <w:bookmarkStart w:id="430" w:name="_Toc300746798"/>
            <w:bookmarkStart w:id="431" w:name="_Toc330557951"/>
            <w:bookmarkStart w:id="432" w:name="_Toc518732358"/>
            <w:r w:rsidRPr="009109EF">
              <w:rPr>
                <w:rFonts w:ascii="Arial" w:hAnsi="Arial" w:cs="Arial"/>
                <w:sz w:val="22"/>
                <w:szCs w:val="22"/>
              </w:rPr>
              <w:t>Amicable Settlement</w:t>
            </w:r>
            <w:bookmarkEnd w:id="430"/>
            <w:bookmarkEnd w:id="431"/>
            <w:bookmarkEnd w:id="432"/>
          </w:p>
        </w:tc>
        <w:tc>
          <w:tcPr>
            <w:tcW w:w="6838" w:type="dxa"/>
          </w:tcPr>
          <w:p w14:paraId="542748DD" w14:textId="77777777"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48.1</w:t>
            </w:r>
            <w:r w:rsidRPr="009109EF">
              <w:rPr>
                <w:rFonts w:ascii="Arial" w:hAnsi="Arial" w:cs="Arial"/>
                <w:sz w:val="22"/>
                <w:szCs w:val="22"/>
              </w:rPr>
              <w:tab/>
              <w:t xml:space="preserve">The Parties shall seek to resolve any dispute amicably by mutual consultation. </w:t>
            </w:r>
          </w:p>
          <w:p w14:paraId="022315F0" w14:textId="2D9A2C53"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48.2</w:t>
            </w:r>
            <w:r w:rsidRPr="009109EF">
              <w:rPr>
                <w:rFonts w:ascii="Arial" w:hAnsi="Arial" w:cs="Arial"/>
                <w:sz w:val="22"/>
                <w:szCs w:val="22"/>
              </w:rPr>
              <w:tab/>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GCC 49.1 shall apply. </w:t>
            </w:r>
          </w:p>
        </w:tc>
      </w:tr>
      <w:tr w:rsidR="008F6B69" w:rsidRPr="009109EF" w14:paraId="12EE7704" w14:textId="77777777" w:rsidTr="00C82F74">
        <w:trPr>
          <w:jc w:val="center"/>
        </w:trPr>
        <w:tc>
          <w:tcPr>
            <w:tcW w:w="2625" w:type="dxa"/>
          </w:tcPr>
          <w:p w14:paraId="749824DE" w14:textId="5124317A" w:rsidR="008F6B69" w:rsidRPr="009109EF" w:rsidRDefault="008F6B69">
            <w:pPr>
              <w:pStyle w:val="Heading3"/>
              <w:numPr>
                <w:ilvl w:val="0"/>
                <w:numId w:val="18"/>
              </w:numPr>
              <w:spacing w:before="120" w:after="120"/>
              <w:ind w:left="360"/>
              <w:contextualSpacing w:val="0"/>
              <w:rPr>
                <w:rFonts w:ascii="Arial" w:hAnsi="Arial" w:cs="Arial"/>
                <w:sz w:val="22"/>
                <w:szCs w:val="22"/>
              </w:rPr>
            </w:pPr>
            <w:bookmarkStart w:id="433" w:name="_Toc300746799"/>
            <w:bookmarkStart w:id="434" w:name="_Toc330557952"/>
            <w:bookmarkStart w:id="435" w:name="_Toc518732359"/>
            <w:r w:rsidRPr="009109EF">
              <w:rPr>
                <w:rFonts w:ascii="Arial" w:hAnsi="Arial" w:cs="Arial"/>
                <w:sz w:val="22"/>
                <w:szCs w:val="22"/>
              </w:rPr>
              <w:t>Dispute Resolution</w:t>
            </w:r>
            <w:bookmarkEnd w:id="433"/>
            <w:bookmarkEnd w:id="434"/>
            <w:bookmarkEnd w:id="435"/>
          </w:p>
        </w:tc>
        <w:tc>
          <w:tcPr>
            <w:tcW w:w="6838" w:type="dxa"/>
          </w:tcPr>
          <w:p w14:paraId="0BCB57A8" w14:textId="77777777" w:rsidR="008F6B69" w:rsidRPr="009109EF" w:rsidRDefault="008F6B69" w:rsidP="009109EF">
            <w:pPr>
              <w:numPr>
                <w:ilvl w:val="12"/>
                <w:numId w:val="0"/>
              </w:numPr>
              <w:spacing w:before="120" w:after="120"/>
              <w:ind w:right="-72"/>
              <w:jc w:val="both"/>
              <w:rPr>
                <w:rFonts w:ascii="Arial" w:hAnsi="Arial" w:cs="Arial"/>
                <w:sz w:val="22"/>
                <w:szCs w:val="22"/>
              </w:rPr>
            </w:pPr>
            <w:r w:rsidRPr="009109EF">
              <w:rPr>
                <w:rFonts w:ascii="Arial" w:hAnsi="Arial" w:cs="Arial"/>
                <w:sz w:val="22"/>
                <w:szCs w:val="22"/>
              </w:rPr>
              <w:t>49.1</w:t>
            </w:r>
            <w:r w:rsidRPr="009109EF">
              <w:rPr>
                <w:rFonts w:ascii="Arial" w:hAnsi="Arial" w:cs="Arial"/>
                <w:sz w:val="22"/>
                <w:szCs w:val="22"/>
              </w:rPr>
              <w:tab/>
              <w:t>Any dispute between the Parties arising under or related to this Contract that cannot be settled amicably may be referred to by either Party to the adjudication</w:t>
            </w:r>
            <w:r w:rsidR="00BF119C" w:rsidRPr="009109EF">
              <w:rPr>
                <w:rFonts w:ascii="Arial" w:hAnsi="Arial" w:cs="Arial"/>
                <w:sz w:val="22"/>
                <w:szCs w:val="22"/>
              </w:rPr>
              <w:t xml:space="preserve"> or </w:t>
            </w:r>
            <w:r w:rsidRPr="009109EF">
              <w:rPr>
                <w:rFonts w:ascii="Arial" w:hAnsi="Arial" w:cs="Arial"/>
                <w:sz w:val="22"/>
                <w:szCs w:val="22"/>
              </w:rPr>
              <w:t xml:space="preserve">arbitration in accordance with the provisions specified in the </w:t>
            </w:r>
            <w:r w:rsidRPr="009109EF">
              <w:rPr>
                <w:rFonts w:ascii="Arial" w:hAnsi="Arial" w:cs="Arial"/>
                <w:b/>
                <w:sz w:val="22"/>
                <w:szCs w:val="22"/>
              </w:rPr>
              <w:t>SCC</w:t>
            </w:r>
            <w:r w:rsidRPr="009109EF">
              <w:rPr>
                <w:rFonts w:ascii="Arial" w:hAnsi="Arial" w:cs="Arial"/>
                <w:sz w:val="22"/>
                <w:szCs w:val="22"/>
              </w:rPr>
              <w:t>.</w:t>
            </w:r>
          </w:p>
        </w:tc>
      </w:tr>
    </w:tbl>
    <w:p w14:paraId="1BBFAE82" w14:textId="2BA9125D" w:rsidR="008F6B69" w:rsidRPr="007F7405" w:rsidRDefault="008F6B69" w:rsidP="009109EF">
      <w:pPr>
        <w:pStyle w:val="Heading1"/>
        <w:spacing w:before="120" w:after="120"/>
        <w:rPr>
          <w:rFonts w:ascii="Arial" w:hAnsi="Arial" w:cs="Arial"/>
          <w:smallCaps/>
          <w:sz w:val="28"/>
          <w:szCs w:val="22"/>
        </w:rPr>
      </w:pPr>
      <w:bookmarkStart w:id="436" w:name="_Toc330557953"/>
      <w:bookmarkStart w:id="437" w:name="_Toc518732360"/>
      <w:r w:rsidRPr="007F7405">
        <w:rPr>
          <w:rFonts w:ascii="Arial" w:hAnsi="Arial" w:cs="Arial"/>
          <w:smallCaps/>
          <w:sz w:val="28"/>
          <w:szCs w:val="22"/>
        </w:rPr>
        <w:t>I.  Eligibility</w:t>
      </w:r>
      <w:bookmarkEnd w:id="436"/>
      <w:bookmarkEnd w:id="437"/>
    </w:p>
    <w:tbl>
      <w:tblPr>
        <w:tblW w:w="9463" w:type="dxa"/>
        <w:jc w:val="center"/>
        <w:tblLayout w:type="fixed"/>
        <w:tblLook w:val="0000" w:firstRow="0" w:lastRow="0" w:firstColumn="0" w:lastColumn="0" w:noHBand="0" w:noVBand="0"/>
      </w:tblPr>
      <w:tblGrid>
        <w:gridCol w:w="2625"/>
        <w:gridCol w:w="6838"/>
      </w:tblGrid>
      <w:tr w:rsidR="008F6B69" w:rsidRPr="009109EF" w14:paraId="06A85C52" w14:textId="77777777" w:rsidTr="00C82F74">
        <w:trPr>
          <w:jc w:val="center"/>
        </w:trPr>
        <w:tc>
          <w:tcPr>
            <w:tcW w:w="2625" w:type="dxa"/>
          </w:tcPr>
          <w:p w14:paraId="5C45F7B1" w14:textId="2AB4C459" w:rsidR="008F6B69" w:rsidRPr="009109EF" w:rsidRDefault="008F6B69">
            <w:pPr>
              <w:pStyle w:val="Heading3"/>
              <w:numPr>
                <w:ilvl w:val="0"/>
                <w:numId w:val="18"/>
              </w:numPr>
              <w:spacing w:before="120" w:after="120"/>
              <w:ind w:left="360"/>
              <w:contextualSpacing w:val="0"/>
              <w:rPr>
                <w:rFonts w:ascii="Arial" w:hAnsi="Arial" w:cs="Arial"/>
                <w:spacing w:val="-3"/>
                <w:sz w:val="22"/>
                <w:szCs w:val="22"/>
              </w:rPr>
            </w:pPr>
            <w:bookmarkStart w:id="438" w:name="_Toc330557954"/>
            <w:bookmarkStart w:id="439" w:name="_Toc518732361"/>
            <w:r w:rsidRPr="009109EF">
              <w:rPr>
                <w:rFonts w:ascii="Arial" w:hAnsi="Arial" w:cs="Arial"/>
                <w:sz w:val="22"/>
                <w:szCs w:val="22"/>
              </w:rPr>
              <w:t>Eligibility</w:t>
            </w:r>
            <w:bookmarkEnd w:id="438"/>
            <w:bookmarkEnd w:id="439"/>
          </w:p>
          <w:p w14:paraId="033C15F9" w14:textId="77777777" w:rsidR="008F6B69" w:rsidRPr="009109EF" w:rsidRDefault="008F6B69" w:rsidP="009109EF">
            <w:pPr>
              <w:spacing w:before="120" w:after="120"/>
              <w:jc w:val="center"/>
              <w:rPr>
                <w:rFonts w:ascii="Arial" w:hAnsi="Arial" w:cs="Arial"/>
                <w:i/>
                <w:sz w:val="22"/>
                <w:szCs w:val="22"/>
                <w:lang w:val="en-GB"/>
              </w:rPr>
            </w:pPr>
          </w:p>
        </w:tc>
        <w:tc>
          <w:tcPr>
            <w:tcW w:w="6838" w:type="dxa"/>
          </w:tcPr>
          <w:p w14:paraId="7AF0E5AF" w14:textId="13580116" w:rsidR="008F6B69" w:rsidRPr="009109EF" w:rsidRDefault="008F6B69" w:rsidP="009109EF">
            <w:pPr>
              <w:spacing w:before="120" w:after="120"/>
              <w:ind w:right="-72"/>
              <w:jc w:val="both"/>
              <w:rPr>
                <w:rFonts w:ascii="Arial" w:hAnsi="Arial" w:cs="Arial"/>
                <w:sz w:val="22"/>
                <w:szCs w:val="22"/>
              </w:rPr>
            </w:pPr>
            <w:r w:rsidRPr="009109EF">
              <w:rPr>
                <w:rFonts w:ascii="Arial" w:hAnsi="Arial" w:cs="Arial"/>
                <w:sz w:val="22"/>
                <w:szCs w:val="22"/>
              </w:rPr>
              <w:t>50.1 Compliance with the Bank’s eligibility policy is required throughout the Contract’s execution.</w:t>
            </w:r>
          </w:p>
        </w:tc>
      </w:tr>
    </w:tbl>
    <w:p w14:paraId="03EA5F14" w14:textId="77777777" w:rsidR="008F6B69" w:rsidRPr="0015450C" w:rsidRDefault="008F6B69" w:rsidP="008F6B69">
      <w:pPr>
        <w:pStyle w:val="BankNormal"/>
        <w:spacing w:after="0"/>
        <w:rPr>
          <w:rFonts w:ascii="Arial" w:hAnsi="Arial" w:cs="Arial"/>
          <w:i/>
          <w:szCs w:val="24"/>
          <w:lang w:eastAsia="it-IT"/>
        </w:rPr>
        <w:sectPr w:rsidR="008F6B69" w:rsidRPr="0015450C" w:rsidSect="00411183">
          <w:headerReference w:type="even" r:id="rId187"/>
          <w:headerReference w:type="default" r:id="rId188"/>
          <w:headerReference w:type="first" r:id="rId189"/>
          <w:footerReference w:type="first" r:id="rId190"/>
          <w:type w:val="oddPage"/>
          <w:pgSz w:w="12242" w:h="15842" w:code="1"/>
          <w:pgMar w:top="1440" w:right="1440" w:bottom="1440" w:left="1728" w:header="720" w:footer="720" w:gutter="0"/>
          <w:paperSrc w:first="15" w:other="15"/>
          <w:cols w:space="708"/>
          <w:titlePg/>
          <w:docGrid w:linePitch="360"/>
        </w:sectPr>
      </w:pPr>
    </w:p>
    <w:p w14:paraId="514E38F6" w14:textId="77777777" w:rsidR="008F6B69" w:rsidRPr="0015450C" w:rsidRDefault="008F6B69" w:rsidP="00671A2E">
      <w:pPr>
        <w:spacing w:before="120" w:after="120"/>
        <w:jc w:val="center"/>
        <w:rPr>
          <w:rFonts w:ascii="Arial" w:hAnsi="Arial" w:cs="Arial"/>
          <w:b/>
          <w:sz w:val="28"/>
          <w:szCs w:val="28"/>
        </w:rPr>
      </w:pPr>
      <w:bookmarkStart w:id="440" w:name="_Toc351343745"/>
      <w:r w:rsidRPr="0015450C">
        <w:rPr>
          <w:rFonts w:ascii="Arial" w:hAnsi="Arial" w:cs="Arial"/>
          <w:b/>
          <w:sz w:val="28"/>
          <w:szCs w:val="28"/>
        </w:rPr>
        <w:lastRenderedPageBreak/>
        <w:t>II. General Conditions</w:t>
      </w:r>
    </w:p>
    <w:p w14:paraId="40EC2622" w14:textId="7DDDF366" w:rsidR="008F6B69" w:rsidRPr="0015450C" w:rsidRDefault="008F6B69" w:rsidP="00671A2E">
      <w:pPr>
        <w:pStyle w:val="A1-Heading1"/>
        <w:spacing w:before="120" w:after="120"/>
        <w:rPr>
          <w:rFonts w:ascii="Arial" w:hAnsi="Arial" w:cs="Arial"/>
          <w:sz w:val="28"/>
          <w:szCs w:val="28"/>
        </w:rPr>
      </w:pPr>
      <w:bookmarkStart w:id="441" w:name="_Toc300745681"/>
      <w:bookmarkStart w:id="442" w:name="_Toc300746800"/>
      <w:bookmarkStart w:id="443" w:name="_Toc330557955"/>
      <w:bookmarkStart w:id="444" w:name="_Toc518732362"/>
      <w:r w:rsidRPr="0015450C">
        <w:rPr>
          <w:rFonts w:ascii="Arial" w:hAnsi="Arial" w:cs="Arial"/>
          <w:sz w:val="28"/>
          <w:szCs w:val="28"/>
        </w:rPr>
        <w:t xml:space="preserve">Attachment 1: </w:t>
      </w:r>
      <w:r w:rsidR="006A24A7">
        <w:rPr>
          <w:rFonts w:ascii="Arial" w:hAnsi="Arial" w:cs="Arial"/>
          <w:sz w:val="28"/>
          <w:szCs w:val="28"/>
        </w:rPr>
        <w:t xml:space="preserve">Bank’s </w:t>
      </w:r>
      <w:r w:rsidR="0028135B" w:rsidRPr="0015450C">
        <w:rPr>
          <w:rFonts w:ascii="Arial" w:hAnsi="Arial" w:cs="Arial"/>
          <w:sz w:val="28"/>
          <w:szCs w:val="28"/>
        </w:rPr>
        <w:t xml:space="preserve">Anticorruption </w:t>
      </w:r>
      <w:r w:rsidRPr="0015450C">
        <w:rPr>
          <w:rFonts w:ascii="Arial" w:hAnsi="Arial" w:cs="Arial"/>
          <w:sz w:val="28"/>
          <w:szCs w:val="28"/>
        </w:rPr>
        <w:t>Policy</w:t>
      </w:r>
      <w:bookmarkEnd w:id="441"/>
      <w:bookmarkEnd w:id="442"/>
      <w:bookmarkEnd w:id="443"/>
      <w:bookmarkEnd w:id="444"/>
    </w:p>
    <w:p w14:paraId="3E7FCE5A" w14:textId="77777777" w:rsidR="008F6B69" w:rsidRPr="0015450C" w:rsidRDefault="008F6B69" w:rsidP="00671A2E">
      <w:pPr>
        <w:spacing w:before="120" w:after="120"/>
        <w:jc w:val="center"/>
        <w:rPr>
          <w:rFonts w:ascii="Arial" w:hAnsi="Arial" w:cs="Arial"/>
          <w:i/>
          <w:iCs/>
        </w:rPr>
      </w:pPr>
      <w:r w:rsidRPr="0015450C">
        <w:rPr>
          <w:rFonts w:ascii="Arial" w:hAnsi="Arial" w:cs="Arial"/>
          <w:i/>
          <w:iCs/>
        </w:rPr>
        <w:t>[“</w:t>
      </w:r>
      <w:r w:rsidRPr="0015450C">
        <w:rPr>
          <w:rFonts w:ascii="Arial" w:hAnsi="Arial" w:cs="Arial"/>
          <w:i/>
          <w:iCs/>
          <w:u w:val="single"/>
        </w:rPr>
        <w:t>Notes to the Client”</w:t>
      </w:r>
      <w:r w:rsidRPr="0015450C">
        <w:rPr>
          <w:rFonts w:ascii="Arial" w:hAnsi="Arial" w:cs="Arial"/>
          <w:i/>
          <w:iCs/>
        </w:rPr>
        <w:t>: the text in this Attachment 1 shall not be modified]</w:t>
      </w:r>
    </w:p>
    <w:p w14:paraId="481C3108" w14:textId="77777777" w:rsidR="008F6B69" w:rsidRPr="0015450C" w:rsidRDefault="008F6B69" w:rsidP="00671A2E">
      <w:pPr>
        <w:spacing w:before="120" w:after="120"/>
        <w:jc w:val="center"/>
        <w:rPr>
          <w:rFonts w:ascii="Arial" w:hAnsi="Arial" w:cs="Arial"/>
          <w:i/>
          <w:color w:val="2E74B5"/>
        </w:rPr>
      </w:pPr>
    </w:p>
    <w:p w14:paraId="0007164C" w14:textId="77777777" w:rsidR="00FF72FF" w:rsidRPr="008A57B1" w:rsidRDefault="00FF72FF" w:rsidP="00FF72FF">
      <w:pPr>
        <w:spacing w:before="120" w:after="120"/>
        <w:rPr>
          <w:rFonts w:ascii="Arial" w:hAnsi="Arial" w:cs="Arial"/>
          <w:b/>
          <w:szCs w:val="22"/>
        </w:rPr>
      </w:pPr>
      <w:r w:rsidRPr="008A57B1">
        <w:rPr>
          <w:rFonts w:ascii="Arial" w:hAnsi="Arial" w:cs="Arial"/>
          <w:b/>
          <w:szCs w:val="22"/>
        </w:rPr>
        <w:t>Anticorruption Policy</w:t>
      </w:r>
    </w:p>
    <w:p w14:paraId="2AEF2160" w14:textId="77777777" w:rsidR="00FF72FF" w:rsidRPr="008A57B1" w:rsidRDefault="00FF72FF" w:rsidP="00FF72FF">
      <w:pPr>
        <w:autoSpaceDE w:val="0"/>
        <w:autoSpaceDN w:val="0"/>
        <w:adjustRightInd w:val="0"/>
        <w:spacing w:before="120" w:after="120"/>
        <w:jc w:val="both"/>
        <w:rPr>
          <w:rFonts w:ascii="Arial" w:hAnsi="Arial" w:cs="Arial"/>
          <w:bCs/>
          <w:sz w:val="22"/>
          <w:szCs w:val="22"/>
        </w:rPr>
      </w:pPr>
      <w:r w:rsidRPr="008A57B1">
        <w:rPr>
          <w:rFonts w:ascii="Arial" w:hAnsi="Arial" w:cs="Arial"/>
          <w:bCs/>
          <w:sz w:val="22"/>
          <w:szCs w:val="22"/>
        </w:rPr>
        <w:t>ADB requires borrowers (including beneficiaries of ADB-financed activity)</w:t>
      </w:r>
      <w:r>
        <w:rPr>
          <w:rFonts w:ascii="Arial" w:hAnsi="Arial" w:cs="Arial"/>
          <w:bCs/>
          <w:sz w:val="22"/>
          <w:szCs w:val="22"/>
        </w:rPr>
        <w:t xml:space="preserve"> and their personnel</w:t>
      </w:r>
      <w:r w:rsidRPr="008A57B1">
        <w:rPr>
          <w:rFonts w:ascii="Arial" w:hAnsi="Arial" w:cs="Arial"/>
          <w:bCs/>
          <w:sz w:val="22"/>
          <w:szCs w:val="22"/>
        </w:rPr>
        <w:t xml:space="preserve">, as well as </w:t>
      </w:r>
      <w:r w:rsidRPr="00F735A6">
        <w:rPr>
          <w:rFonts w:ascii="Arial" w:hAnsi="Arial" w:cs="Arial"/>
          <w:bCs/>
          <w:sz w:val="22"/>
          <w:szCs w:val="22"/>
        </w:rPr>
        <w:t xml:space="preserve">firms and individuals participating in an ADB-financed activity, including but not limited to, bidders suppliers, contractors, </w:t>
      </w:r>
      <w:r w:rsidRPr="008A57B1">
        <w:rPr>
          <w:rFonts w:ascii="Arial" w:hAnsi="Arial" w:cs="Arial"/>
          <w:bCs/>
          <w:sz w:val="22"/>
          <w:szCs w:val="22"/>
        </w:rPr>
        <w:t>consultants</w:t>
      </w:r>
      <w:r>
        <w:rPr>
          <w:rFonts w:ascii="Arial" w:hAnsi="Arial" w:cs="Arial"/>
          <w:bCs/>
          <w:sz w:val="22"/>
          <w:szCs w:val="22"/>
        </w:rPr>
        <w:t>, subcontractors, subconsultants and agents</w:t>
      </w:r>
      <w:r w:rsidRPr="008A57B1">
        <w:rPr>
          <w:rFonts w:ascii="Arial" w:hAnsi="Arial" w:cs="Arial"/>
          <w:bCs/>
          <w:sz w:val="22"/>
          <w:szCs w:val="22"/>
        </w:rPr>
        <w:t xml:space="preserve"> </w:t>
      </w:r>
      <w:r>
        <w:rPr>
          <w:rFonts w:ascii="Arial" w:hAnsi="Arial" w:cs="Arial"/>
          <w:bCs/>
          <w:sz w:val="22"/>
          <w:szCs w:val="22"/>
        </w:rPr>
        <w:t>(</w:t>
      </w:r>
      <w:r w:rsidRPr="009628B0">
        <w:rPr>
          <w:rFonts w:ascii="Arial" w:hAnsi="Arial" w:cs="Arial"/>
          <w:bCs/>
          <w:sz w:val="22"/>
          <w:szCs w:val="22"/>
        </w:rPr>
        <w:t>including their respective officers, directors, employees and personnel)</w:t>
      </w:r>
      <w:r w:rsidRPr="00B44B5A">
        <w:rPr>
          <w:color w:val="000000" w:themeColor="text1"/>
          <w:sz w:val="20"/>
        </w:rPr>
        <w:t xml:space="preserve"> </w:t>
      </w:r>
      <w:r w:rsidRPr="008A57B1">
        <w:rPr>
          <w:rFonts w:ascii="Arial" w:hAnsi="Arial" w:cs="Arial"/>
          <w:bCs/>
          <w:sz w:val="22"/>
          <w:szCs w:val="22"/>
        </w:rPr>
        <w:t xml:space="preserve">under ADB-financed contracts, </w:t>
      </w:r>
      <w:r>
        <w:rPr>
          <w:rFonts w:ascii="Arial" w:hAnsi="Arial" w:cs="Arial"/>
          <w:bCs/>
          <w:sz w:val="22"/>
          <w:szCs w:val="22"/>
        </w:rPr>
        <w:t>to</w:t>
      </w:r>
      <w:r w:rsidRPr="008A57B1">
        <w:rPr>
          <w:rFonts w:ascii="Arial" w:hAnsi="Arial" w:cs="Arial"/>
          <w:bCs/>
          <w:sz w:val="22"/>
          <w:szCs w:val="22"/>
        </w:rPr>
        <w:t xml:space="preserve"> observe the highest standard of ethics during the selection process and in execution of such contracts</w:t>
      </w:r>
      <w:r>
        <w:rPr>
          <w:rFonts w:ascii="Arial" w:hAnsi="Arial" w:cs="Arial"/>
          <w:bCs/>
          <w:sz w:val="22"/>
          <w:szCs w:val="22"/>
        </w:rPr>
        <w:t xml:space="preserve"> in accordance with ADB’s Anticorruption Policy (1998, as amended from time to time)</w:t>
      </w:r>
      <w:r w:rsidRPr="008A57B1">
        <w:rPr>
          <w:rFonts w:ascii="Arial" w:hAnsi="Arial" w:cs="Arial"/>
          <w:bCs/>
          <w:sz w:val="22"/>
          <w:szCs w:val="22"/>
        </w:rPr>
        <w:t>. In pursuance of this policy, ADB</w:t>
      </w:r>
    </w:p>
    <w:p w14:paraId="32E02975" w14:textId="77777777" w:rsidR="00FF72FF" w:rsidRPr="008A57B1" w:rsidRDefault="00FF72FF" w:rsidP="00FF72FF">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(a) </w:t>
      </w:r>
      <w:r w:rsidRPr="008A57B1">
        <w:rPr>
          <w:rFonts w:ascii="Arial" w:hAnsi="Arial" w:cs="Arial"/>
          <w:bCs/>
          <w:sz w:val="22"/>
          <w:szCs w:val="22"/>
        </w:rPr>
        <w:tab/>
        <w:t>defines, for the purposes of this provision, the terms set forth below as follows:</w:t>
      </w:r>
    </w:p>
    <w:p w14:paraId="5CA33CDA" w14:textId="77777777" w:rsidR="00FF72FF" w:rsidRPr="008A57B1" w:rsidRDefault="00FF72FF" w:rsidP="00FF72FF">
      <w:pPr>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(i) </w:t>
      </w:r>
      <w:r w:rsidRPr="008A57B1">
        <w:rPr>
          <w:rFonts w:ascii="Arial" w:hAnsi="Arial" w:cs="Arial"/>
          <w:bCs/>
          <w:sz w:val="22"/>
          <w:szCs w:val="22"/>
        </w:rPr>
        <w:tab/>
        <w:t>“</w:t>
      </w:r>
      <w:r>
        <w:rPr>
          <w:rFonts w:ascii="Arial" w:hAnsi="Arial" w:cs="Arial"/>
          <w:bCs/>
          <w:sz w:val="22"/>
          <w:szCs w:val="22"/>
        </w:rPr>
        <w:t>C</w:t>
      </w:r>
      <w:r w:rsidRPr="008A57B1">
        <w:rPr>
          <w:rFonts w:ascii="Arial" w:hAnsi="Arial" w:cs="Arial"/>
          <w:bCs/>
          <w:sz w:val="22"/>
          <w:szCs w:val="22"/>
        </w:rPr>
        <w:t>orrupt practice” means the offering, giving, receiving, or soliciting, directly or indirectly, anything of value to improperly influence the actions of another party.</w:t>
      </w:r>
    </w:p>
    <w:p w14:paraId="7D625EBE" w14:textId="77777777" w:rsidR="00FF72FF" w:rsidRPr="008A57B1" w:rsidRDefault="00FF72FF" w:rsidP="00FF72FF">
      <w:pPr>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(ii) </w:t>
      </w:r>
      <w:r w:rsidRPr="008A57B1">
        <w:rPr>
          <w:rFonts w:ascii="Arial" w:hAnsi="Arial" w:cs="Arial"/>
          <w:bCs/>
          <w:sz w:val="22"/>
          <w:szCs w:val="22"/>
        </w:rPr>
        <w:tab/>
        <w:t>“</w:t>
      </w:r>
      <w:r>
        <w:rPr>
          <w:rFonts w:ascii="Arial" w:hAnsi="Arial" w:cs="Arial"/>
          <w:bCs/>
          <w:sz w:val="22"/>
          <w:szCs w:val="22"/>
        </w:rPr>
        <w:t>F</w:t>
      </w:r>
      <w:r w:rsidRPr="008A57B1">
        <w:rPr>
          <w:rFonts w:ascii="Arial" w:hAnsi="Arial" w:cs="Arial"/>
          <w:bCs/>
          <w:sz w:val="22"/>
          <w:szCs w:val="22"/>
        </w:rPr>
        <w:t>raudulent practice” means any action or omission, including a misrepresentation, that knowingly or recklessly misleads, or attempts to mislead, a party to obtain a financial or other benefit or to avoid an obligation.</w:t>
      </w:r>
    </w:p>
    <w:p w14:paraId="41D9A046" w14:textId="77777777" w:rsidR="00FF72FF" w:rsidRPr="008A57B1" w:rsidRDefault="00FF72FF" w:rsidP="00FF72FF">
      <w:pPr>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(iii) </w:t>
      </w:r>
      <w:r w:rsidRPr="008A57B1">
        <w:rPr>
          <w:rFonts w:ascii="Arial" w:hAnsi="Arial" w:cs="Arial"/>
          <w:bCs/>
          <w:sz w:val="22"/>
          <w:szCs w:val="22"/>
        </w:rPr>
        <w:tab/>
        <w:t>“</w:t>
      </w:r>
      <w:r>
        <w:rPr>
          <w:rFonts w:ascii="Arial" w:hAnsi="Arial" w:cs="Arial"/>
          <w:bCs/>
          <w:sz w:val="22"/>
          <w:szCs w:val="22"/>
        </w:rPr>
        <w:t>C</w:t>
      </w:r>
      <w:r w:rsidRPr="008A57B1">
        <w:rPr>
          <w:rFonts w:ascii="Arial" w:hAnsi="Arial" w:cs="Arial"/>
          <w:bCs/>
          <w:sz w:val="22"/>
          <w:szCs w:val="22"/>
        </w:rPr>
        <w:t>oercive practice” means impairing or harming, or threatening to impair or harm, directly or indirectly, any party or the property of the party to improperly influence the actions of a party.</w:t>
      </w:r>
    </w:p>
    <w:p w14:paraId="54E68401" w14:textId="77777777" w:rsidR="00FF72FF" w:rsidRPr="008A57B1" w:rsidRDefault="00FF72FF" w:rsidP="00FF72FF">
      <w:pPr>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(iv) </w:t>
      </w:r>
      <w:r w:rsidRPr="008A57B1">
        <w:rPr>
          <w:rFonts w:ascii="Arial" w:hAnsi="Arial" w:cs="Arial"/>
          <w:bCs/>
          <w:sz w:val="22"/>
          <w:szCs w:val="22"/>
        </w:rPr>
        <w:tab/>
        <w:t>“</w:t>
      </w:r>
      <w:r>
        <w:rPr>
          <w:rFonts w:ascii="Arial" w:hAnsi="Arial" w:cs="Arial"/>
          <w:bCs/>
          <w:sz w:val="22"/>
          <w:szCs w:val="22"/>
        </w:rPr>
        <w:t>C</w:t>
      </w:r>
      <w:r w:rsidRPr="008A57B1">
        <w:rPr>
          <w:rFonts w:ascii="Arial" w:hAnsi="Arial" w:cs="Arial"/>
          <w:bCs/>
          <w:sz w:val="22"/>
          <w:szCs w:val="22"/>
        </w:rPr>
        <w:t>ollusive practice” means an arrangement between two or more parties designed to achieve an improper purpose, including influencing improperly the actions of another party.</w:t>
      </w:r>
    </w:p>
    <w:p w14:paraId="2A630DC1" w14:textId="77777777" w:rsidR="00FF72FF" w:rsidRPr="008A57B1" w:rsidRDefault="00FF72FF" w:rsidP="00FF72FF">
      <w:pPr>
        <w:autoSpaceDE w:val="0"/>
        <w:autoSpaceDN w:val="0"/>
        <w:adjustRightInd w:val="0"/>
        <w:spacing w:before="120" w:after="120"/>
        <w:ind w:left="1440" w:hanging="630"/>
        <w:jc w:val="both"/>
        <w:rPr>
          <w:rFonts w:ascii="Arial" w:hAnsi="Arial" w:cs="Arial"/>
          <w:sz w:val="22"/>
          <w:szCs w:val="22"/>
        </w:rPr>
      </w:pPr>
      <w:r w:rsidRPr="008A57B1">
        <w:rPr>
          <w:rFonts w:ascii="Arial" w:hAnsi="Arial" w:cs="Arial"/>
          <w:sz w:val="22"/>
          <w:szCs w:val="22"/>
        </w:rPr>
        <w:t xml:space="preserve">(v)  </w:t>
      </w:r>
      <w:r w:rsidRPr="008A57B1">
        <w:rPr>
          <w:rFonts w:ascii="Arial" w:hAnsi="Arial" w:cs="Arial"/>
          <w:sz w:val="22"/>
          <w:szCs w:val="22"/>
        </w:rPr>
        <w:tab/>
        <w:t>Abuse, means theft, waste, or improper use of assets related to ADB-related activity, either committed intentionally or through reckless disregard.</w:t>
      </w:r>
    </w:p>
    <w:p w14:paraId="35137477" w14:textId="77777777" w:rsidR="00FF72FF" w:rsidRPr="008A57B1" w:rsidRDefault="00FF72FF" w:rsidP="00FF72FF">
      <w:pPr>
        <w:pStyle w:val="HEADER5"/>
        <w:numPr>
          <w:ilvl w:val="0"/>
          <w:numId w:val="0"/>
        </w:numPr>
        <w:spacing w:before="120" w:after="120"/>
        <w:ind w:left="1440" w:hanging="630"/>
        <w:rPr>
          <w:rFonts w:eastAsia="Calibri"/>
          <w:szCs w:val="22"/>
          <w:lang w:val="en-US"/>
        </w:rPr>
      </w:pPr>
      <w:r w:rsidRPr="008A57B1">
        <w:rPr>
          <w:szCs w:val="22"/>
        </w:rPr>
        <w:t xml:space="preserve">(vi) </w:t>
      </w:r>
      <w:r w:rsidRPr="008A57B1">
        <w:rPr>
          <w:szCs w:val="22"/>
        </w:rPr>
        <w:tab/>
      </w:r>
      <w:r w:rsidRPr="008A57B1">
        <w:rPr>
          <w:rFonts w:eastAsia="Calibri"/>
          <w:szCs w:val="22"/>
          <w:lang w:val="en-US"/>
        </w:rPr>
        <w:t>Conflict of interest, means any situation in which a party has interests that could improperly influence a party’s performance of official duties or responsibilities, contractual obligations, or compliance with applicable laws and regulations.</w:t>
      </w:r>
    </w:p>
    <w:p w14:paraId="4667BA6B" w14:textId="77777777" w:rsidR="00FF72FF" w:rsidRPr="008A57B1" w:rsidRDefault="00FF72FF" w:rsidP="00FF72FF">
      <w:pPr>
        <w:tabs>
          <w:tab w:val="left" w:pos="1890"/>
        </w:tabs>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(vii)    Integrity violation is any act which violates ADB’s Anticorruption Policy, including items (i) to (vi) above and the following: </w:t>
      </w:r>
      <w:r>
        <w:rPr>
          <w:rFonts w:ascii="Arial" w:hAnsi="Arial" w:cs="Arial"/>
          <w:bCs/>
          <w:sz w:val="22"/>
          <w:szCs w:val="22"/>
        </w:rPr>
        <w:t xml:space="preserve">obstructive practice, </w:t>
      </w:r>
      <w:r w:rsidRPr="008A57B1">
        <w:rPr>
          <w:rFonts w:ascii="Arial" w:hAnsi="Arial" w:cs="Arial"/>
          <w:bCs/>
          <w:sz w:val="22"/>
          <w:szCs w:val="22"/>
        </w:rPr>
        <w:t>abuse, conflict of interest, violations of ADB sanctions, retaliation against whistleblowers or witnesses, and other violations of ADB’s Anticorruption Policy, including failure to adhere to the highest ethical standards.</w:t>
      </w:r>
    </w:p>
    <w:p w14:paraId="146775C3" w14:textId="77777777" w:rsidR="00FF72FF" w:rsidRPr="008A57B1" w:rsidRDefault="00FF72FF" w:rsidP="00FF72FF">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(b) </w:t>
      </w:r>
      <w:r w:rsidRPr="008A57B1">
        <w:rPr>
          <w:rFonts w:ascii="Arial" w:hAnsi="Arial" w:cs="Arial"/>
          <w:bCs/>
          <w:sz w:val="22"/>
          <w:szCs w:val="22"/>
        </w:rPr>
        <w:tab/>
        <w:t xml:space="preserve">will reject a proposal for an award if it determines that the </w:t>
      </w:r>
      <w:r>
        <w:rPr>
          <w:rFonts w:ascii="Arial" w:hAnsi="Arial" w:cs="Arial"/>
          <w:bCs/>
          <w:sz w:val="22"/>
          <w:szCs w:val="22"/>
        </w:rPr>
        <w:t>C</w:t>
      </w:r>
      <w:r w:rsidRPr="008A57B1">
        <w:rPr>
          <w:rFonts w:ascii="Arial" w:hAnsi="Arial" w:cs="Arial"/>
          <w:bCs/>
          <w:sz w:val="22"/>
          <w:szCs w:val="22"/>
        </w:rPr>
        <w:t xml:space="preserve">onsultant recommended for the award </w:t>
      </w:r>
      <w:r w:rsidRPr="008968D3">
        <w:rPr>
          <w:rFonts w:ascii="Arial" w:hAnsi="Arial" w:cs="Arial"/>
          <w:color w:val="000000" w:themeColor="text1"/>
          <w:sz w:val="22"/>
          <w:szCs w:val="22"/>
          <w:lang w:eastAsia="zh-CN"/>
        </w:rPr>
        <w:t xml:space="preserve">or </w:t>
      </w:r>
      <w:r w:rsidRPr="008968D3">
        <w:rPr>
          <w:rFonts w:ascii="Arial" w:hAnsi="Arial" w:cs="Arial"/>
          <w:bCs/>
          <w:sz w:val="22"/>
          <w:szCs w:val="22"/>
        </w:rPr>
        <w:t>any of its officers, directors, employees, personnel, subconsultants, subcontractors, service providers, suppliers or manufacturers</w:t>
      </w:r>
      <w:r w:rsidRPr="00F735A6">
        <w:rPr>
          <w:rFonts w:ascii="Arial" w:hAnsi="Arial" w:cs="Arial"/>
          <w:bCs/>
          <w:sz w:val="22"/>
          <w:szCs w:val="22"/>
        </w:rPr>
        <w:t xml:space="preserve"> </w:t>
      </w:r>
      <w:r w:rsidRPr="008A57B1">
        <w:rPr>
          <w:rFonts w:ascii="Arial" w:hAnsi="Arial" w:cs="Arial"/>
          <w:bCs/>
          <w:sz w:val="22"/>
          <w:szCs w:val="22"/>
        </w:rPr>
        <w:t xml:space="preserve"> has engaged in corrupt, fraudulent, collusive, coercive, or obstructive practices or other integrity violations in competing for the Contract;</w:t>
      </w:r>
      <w:r w:rsidRPr="008A57B1" w:rsidDel="004E2BBA">
        <w:rPr>
          <w:rFonts w:ascii="Arial" w:hAnsi="Arial" w:cs="Arial"/>
          <w:bCs/>
          <w:sz w:val="22"/>
          <w:szCs w:val="22"/>
        </w:rPr>
        <w:t xml:space="preserve"> </w:t>
      </w:r>
    </w:p>
    <w:p w14:paraId="601D79FA" w14:textId="77777777" w:rsidR="00FF72FF" w:rsidRPr="008A57B1" w:rsidRDefault="00FF72FF" w:rsidP="00FF72FF">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lastRenderedPageBreak/>
        <w:t xml:space="preserve">(c) </w:t>
      </w:r>
      <w:r w:rsidRPr="008A57B1">
        <w:rPr>
          <w:rFonts w:ascii="Arial" w:hAnsi="Arial" w:cs="Arial"/>
          <w:bCs/>
          <w:sz w:val="22"/>
          <w:szCs w:val="22"/>
        </w:rPr>
        <w:tab/>
        <w:t>will cancel the portion of the financing allocated to a contract if it determines at any time that representatives of the Client engaged in corrupt, fraudulent, collusive, coercive, or obstructive practices or other integrity violations during the procurement or the execution of that contract, without the Borrower having taken timely and appropriate action satisfactory to ADB to remedy the situation</w:t>
      </w:r>
      <w:r>
        <w:rPr>
          <w:rFonts w:ascii="Arial" w:hAnsi="Arial" w:cs="Arial"/>
          <w:bCs/>
          <w:sz w:val="22"/>
          <w:szCs w:val="22"/>
        </w:rPr>
        <w:t>, including by failing to inform ADB in a timely manner at the time they knew of the integrity violations</w:t>
      </w:r>
      <w:r w:rsidRPr="008A57B1">
        <w:rPr>
          <w:rFonts w:ascii="Arial" w:hAnsi="Arial" w:cs="Arial"/>
          <w:bCs/>
          <w:sz w:val="22"/>
          <w:szCs w:val="22"/>
        </w:rPr>
        <w:t>;</w:t>
      </w:r>
      <w:r w:rsidRPr="008A57B1" w:rsidDel="004E2BBA">
        <w:rPr>
          <w:rFonts w:ascii="Arial" w:hAnsi="Arial" w:cs="Arial"/>
          <w:bCs/>
          <w:sz w:val="22"/>
          <w:szCs w:val="22"/>
        </w:rPr>
        <w:t xml:space="preserve"> </w:t>
      </w:r>
    </w:p>
    <w:p w14:paraId="65DD583D" w14:textId="77777777" w:rsidR="00FF72FF" w:rsidRPr="008A57B1" w:rsidRDefault="00FF72FF" w:rsidP="00FF72FF">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 (d)    will impose remedial actions on a firm or an individual, at any time, in accordance with ADB’s Anticorruption Policy and Integrity Principles and Guidelines (both as amended from time to time), including declaring ineligible, either indefinitely or for a stated period of time, to participate</w:t>
      </w:r>
      <w:r w:rsidRPr="008A57B1">
        <w:rPr>
          <w:rStyle w:val="FootnoteReference"/>
          <w:rFonts w:ascii="Arial" w:hAnsi="Arial" w:cs="Arial"/>
          <w:bCs/>
          <w:sz w:val="22"/>
          <w:szCs w:val="22"/>
        </w:rPr>
        <w:footnoteReference w:id="15"/>
      </w:r>
      <w:r w:rsidRPr="008A57B1">
        <w:rPr>
          <w:rFonts w:ascii="Arial" w:hAnsi="Arial" w:cs="Arial"/>
          <w:bCs/>
          <w:sz w:val="22"/>
          <w:szCs w:val="22"/>
        </w:rPr>
        <w:t xml:space="preserve"> in ADB-financed, -administered, or -supported activities or to benefit from an ADB-financed, -administered, or -supported contract, financially or otherwise, if it at any time determines that the firm or individual has, directly or through an agent, engaged in corrupt, fraudulent, collusive, coercive, or obstructive practices or other integrity violations</w:t>
      </w:r>
      <w:r>
        <w:rPr>
          <w:rFonts w:ascii="Arial" w:hAnsi="Arial" w:cs="Arial"/>
          <w:bCs/>
          <w:sz w:val="22"/>
          <w:szCs w:val="22"/>
        </w:rPr>
        <w:t>. ADB reserves the right to publish any debarment</w:t>
      </w:r>
      <w:r w:rsidRPr="008A57B1">
        <w:rPr>
          <w:rFonts w:ascii="Arial" w:hAnsi="Arial" w:cs="Arial"/>
          <w:bCs/>
          <w:sz w:val="22"/>
          <w:szCs w:val="22"/>
        </w:rPr>
        <w:t>; and</w:t>
      </w:r>
    </w:p>
    <w:p w14:paraId="778F15FE" w14:textId="77777777" w:rsidR="00FF72FF" w:rsidRPr="008A57B1" w:rsidRDefault="00FF72FF" w:rsidP="00FF72FF">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(e)    </w:t>
      </w:r>
      <w:r w:rsidRPr="008A57B1">
        <w:rPr>
          <w:rFonts w:ascii="Arial" w:hAnsi="Arial" w:cs="Arial"/>
          <w:sz w:val="22"/>
          <w:szCs w:val="22"/>
        </w:rPr>
        <w:t>will have the right to require that a provision be included in request for proposals and in Contracts financed</w:t>
      </w:r>
      <w:r>
        <w:rPr>
          <w:rFonts w:ascii="Arial" w:hAnsi="Arial" w:cs="Arial"/>
          <w:sz w:val="22"/>
          <w:szCs w:val="22"/>
        </w:rPr>
        <w:t>, administered or supported</w:t>
      </w:r>
      <w:r w:rsidRPr="008A57B1">
        <w:rPr>
          <w:rFonts w:ascii="Arial" w:hAnsi="Arial" w:cs="Arial"/>
          <w:sz w:val="22"/>
          <w:szCs w:val="22"/>
        </w:rPr>
        <w:t xml:space="preserve"> by ADB, requiring Consultants </w:t>
      </w:r>
      <w:r>
        <w:rPr>
          <w:rFonts w:ascii="Arial" w:hAnsi="Arial" w:cs="Arial"/>
          <w:sz w:val="22"/>
          <w:szCs w:val="22"/>
        </w:rPr>
        <w:t>and other third parties engaged or involved in ADB-related activities, and their respective officers, directors, employees and personnel</w:t>
      </w:r>
      <w:r w:rsidRPr="008A57B1">
        <w:rPr>
          <w:rFonts w:ascii="Arial" w:hAnsi="Arial" w:cs="Arial"/>
          <w:sz w:val="22"/>
          <w:szCs w:val="22"/>
        </w:rPr>
        <w:t xml:space="preserve"> to permit ADB or its representative to inspect their accounts and records and other documents relating to the </w:t>
      </w:r>
      <w:r>
        <w:rPr>
          <w:rFonts w:ascii="Arial" w:hAnsi="Arial" w:cs="Arial"/>
          <w:sz w:val="22"/>
          <w:szCs w:val="22"/>
        </w:rPr>
        <w:t>selection process</w:t>
      </w:r>
      <w:r w:rsidRPr="008A57B1">
        <w:rPr>
          <w:rFonts w:ascii="Arial" w:hAnsi="Arial" w:cs="Arial"/>
          <w:sz w:val="22"/>
          <w:szCs w:val="22"/>
        </w:rPr>
        <w:t xml:space="preserve"> and contract performance and to have them audited by auditors appointed by ADB.</w:t>
      </w:r>
    </w:p>
    <w:p w14:paraId="474B9873" w14:textId="77777777" w:rsidR="00FF72FF" w:rsidRPr="00F735A6" w:rsidRDefault="00FF72FF" w:rsidP="00FF72FF">
      <w:pPr>
        <w:spacing w:after="240"/>
        <w:jc w:val="both"/>
        <w:rPr>
          <w:rFonts w:ascii="Arial" w:hAnsi="Arial" w:cs="Arial"/>
          <w:sz w:val="22"/>
          <w:szCs w:val="22"/>
        </w:rPr>
      </w:pPr>
      <w:r w:rsidRPr="00F735A6">
        <w:rPr>
          <w:rFonts w:ascii="Arial" w:hAnsi="Arial" w:cs="Arial"/>
          <w:sz w:val="22"/>
          <w:szCs w:val="22"/>
        </w:rPr>
        <w:t xml:space="preserve">All </w:t>
      </w:r>
      <w:r>
        <w:rPr>
          <w:rFonts w:ascii="Arial" w:hAnsi="Arial" w:cs="Arial"/>
          <w:sz w:val="22"/>
          <w:szCs w:val="22"/>
        </w:rPr>
        <w:t>Bidders, C</w:t>
      </w:r>
      <w:r w:rsidRPr="00F735A6">
        <w:rPr>
          <w:rFonts w:ascii="Arial" w:hAnsi="Arial" w:cs="Arial"/>
          <w:sz w:val="22"/>
          <w:szCs w:val="22"/>
        </w:rPr>
        <w:t xml:space="preserve">onsultants, contractors, suppliers, manufacturers, service providers, and other third parties engaged or involved in ADB-related activities, and their respective officers, directors, employees and personnel, are obliged to cooperate fully in any investigation when requested by ADB to do so. As determined on a case by case basis by ADB, such cooperation includes, but is not limited to, the following: </w:t>
      </w:r>
    </w:p>
    <w:p w14:paraId="3A245243" w14:textId="77777777" w:rsidR="00FF72FF" w:rsidRPr="00F735A6" w:rsidRDefault="00FF72FF">
      <w:pPr>
        <w:numPr>
          <w:ilvl w:val="0"/>
          <w:numId w:val="46"/>
        </w:numPr>
        <w:rPr>
          <w:rFonts w:ascii="Arial" w:hAnsi="Arial" w:cs="Arial"/>
          <w:sz w:val="22"/>
          <w:szCs w:val="22"/>
        </w:rPr>
      </w:pPr>
      <w:r w:rsidRPr="00F735A6">
        <w:rPr>
          <w:rFonts w:ascii="Arial" w:hAnsi="Arial" w:cs="Arial"/>
          <w:sz w:val="22"/>
          <w:szCs w:val="22"/>
        </w:rPr>
        <w:t>being available to be interviewed and replying fully and truthfully to all questions asked;</w:t>
      </w:r>
    </w:p>
    <w:p w14:paraId="1E74B00E" w14:textId="77777777" w:rsidR="00FF72FF" w:rsidRPr="00F735A6" w:rsidRDefault="00FF72FF">
      <w:pPr>
        <w:numPr>
          <w:ilvl w:val="0"/>
          <w:numId w:val="46"/>
        </w:numPr>
        <w:rPr>
          <w:rFonts w:ascii="Arial" w:hAnsi="Arial" w:cs="Arial"/>
          <w:sz w:val="22"/>
          <w:szCs w:val="22"/>
        </w:rPr>
      </w:pPr>
      <w:r w:rsidRPr="00F735A6">
        <w:rPr>
          <w:rFonts w:ascii="Arial" w:hAnsi="Arial" w:cs="Arial"/>
          <w:sz w:val="22"/>
          <w:szCs w:val="22"/>
        </w:rPr>
        <w:t>providing ADB with any items requested that are within the party’s control including, but not limited to, documents and other physical objects;</w:t>
      </w:r>
    </w:p>
    <w:p w14:paraId="7D92C925" w14:textId="77777777" w:rsidR="00FF72FF" w:rsidRPr="00F735A6" w:rsidRDefault="00FF72FF">
      <w:pPr>
        <w:numPr>
          <w:ilvl w:val="0"/>
          <w:numId w:val="46"/>
        </w:numPr>
        <w:rPr>
          <w:rFonts w:ascii="Arial" w:hAnsi="Arial" w:cs="Arial"/>
          <w:sz w:val="22"/>
          <w:szCs w:val="22"/>
        </w:rPr>
      </w:pPr>
      <w:r w:rsidRPr="00F735A6">
        <w:rPr>
          <w:rFonts w:ascii="Arial" w:hAnsi="Arial" w:cs="Arial"/>
          <w:sz w:val="22"/>
          <w:szCs w:val="22"/>
        </w:rPr>
        <w:t>upon written request by ADB, authorizing other related entities to release directly to ADB such information that is specifically and materially related, directly or indirectly, to the said entities or issues which are the subject of the investigation;</w:t>
      </w:r>
    </w:p>
    <w:p w14:paraId="033B9C43" w14:textId="77777777" w:rsidR="00FF72FF" w:rsidRPr="00F735A6" w:rsidRDefault="00FF72FF">
      <w:pPr>
        <w:numPr>
          <w:ilvl w:val="0"/>
          <w:numId w:val="46"/>
        </w:numPr>
        <w:rPr>
          <w:rFonts w:ascii="Arial" w:hAnsi="Arial" w:cs="Arial"/>
          <w:sz w:val="22"/>
          <w:szCs w:val="22"/>
        </w:rPr>
      </w:pPr>
      <w:r w:rsidRPr="00F735A6">
        <w:rPr>
          <w:rFonts w:ascii="Arial" w:hAnsi="Arial" w:cs="Arial"/>
          <w:sz w:val="22"/>
          <w:szCs w:val="22"/>
        </w:rPr>
        <w:t>cooperating with all reasonable requests to search or physically inspect their person and/or work areas, including files, electronic databases, and personal property used on ADB activities, or that utilizes ADB’s Information and Communications Technology (ICT) resources or systems (including mobile phones, personal electronic devices, and electronic storage devices such as external disk drives);</w:t>
      </w:r>
    </w:p>
    <w:p w14:paraId="20E667B8" w14:textId="77777777" w:rsidR="00FF72FF" w:rsidRDefault="00FF72FF">
      <w:pPr>
        <w:numPr>
          <w:ilvl w:val="0"/>
          <w:numId w:val="46"/>
        </w:numPr>
        <w:rPr>
          <w:rFonts w:ascii="Arial" w:hAnsi="Arial" w:cs="Arial"/>
          <w:sz w:val="22"/>
          <w:szCs w:val="22"/>
        </w:rPr>
      </w:pPr>
      <w:r w:rsidRPr="00F735A6">
        <w:rPr>
          <w:rFonts w:ascii="Arial" w:hAnsi="Arial" w:cs="Arial"/>
          <w:sz w:val="22"/>
          <w:szCs w:val="22"/>
        </w:rPr>
        <w:t>cooperating in any testing</w:t>
      </w:r>
      <w:r>
        <w:rPr>
          <w:rFonts w:ascii="Arial" w:hAnsi="Arial" w:cs="Arial"/>
          <w:sz w:val="22"/>
          <w:szCs w:val="22"/>
        </w:rPr>
        <w:t xml:space="preserve"> or examination</w:t>
      </w:r>
      <w:r w:rsidRPr="00F735A6">
        <w:rPr>
          <w:rFonts w:ascii="Arial" w:hAnsi="Arial" w:cs="Arial"/>
          <w:sz w:val="22"/>
          <w:szCs w:val="22"/>
        </w:rPr>
        <w:t xml:space="preserve"> requested by ADB; </w:t>
      </w:r>
    </w:p>
    <w:p w14:paraId="4225CC39" w14:textId="77777777" w:rsidR="00FF72FF" w:rsidRPr="00F735A6" w:rsidRDefault="00FF72FF">
      <w:pPr>
        <w:numPr>
          <w:ilvl w:val="0"/>
          <w:numId w:val="46"/>
        </w:numPr>
        <w:rPr>
          <w:rFonts w:ascii="Arial" w:hAnsi="Arial" w:cs="Arial"/>
          <w:sz w:val="22"/>
          <w:szCs w:val="22"/>
        </w:rPr>
      </w:pPr>
      <w:r>
        <w:rPr>
          <w:rFonts w:ascii="Arial" w:hAnsi="Arial" w:cs="Arial"/>
          <w:sz w:val="22"/>
          <w:szCs w:val="22"/>
        </w:rPr>
        <w:t xml:space="preserve">providing all other information relevant for the exercise of ADB’s audit or inspection rights; </w:t>
      </w:r>
      <w:r w:rsidRPr="00F735A6">
        <w:rPr>
          <w:rFonts w:ascii="Arial" w:hAnsi="Arial" w:cs="Arial"/>
          <w:sz w:val="22"/>
          <w:szCs w:val="22"/>
        </w:rPr>
        <w:t>and</w:t>
      </w:r>
    </w:p>
    <w:p w14:paraId="3F187109" w14:textId="77777777" w:rsidR="00FF72FF" w:rsidRPr="00F735A6" w:rsidRDefault="00FF72FF">
      <w:pPr>
        <w:numPr>
          <w:ilvl w:val="0"/>
          <w:numId w:val="46"/>
        </w:numPr>
        <w:spacing w:after="240"/>
        <w:rPr>
          <w:rFonts w:ascii="Arial" w:hAnsi="Arial" w:cs="Arial"/>
          <w:sz w:val="22"/>
          <w:szCs w:val="22"/>
        </w:rPr>
      </w:pPr>
      <w:r w:rsidRPr="00F735A6">
        <w:rPr>
          <w:rFonts w:ascii="Arial" w:hAnsi="Arial" w:cs="Arial"/>
          <w:sz w:val="22"/>
          <w:szCs w:val="22"/>
        </w:rPr>
        <w:t>preserving and protecting confidentiality of all information discussed with, and as required by, ADB.</w:t>
      </w:r>
    </w:p>
    <w:p w14:paraId="27B5474E" w14:textId="77777777" w:rsidR="00FF72FF" w:rsidRPr="00F735A6" w:rsidRDefault="00FF72FF" w:rsidP="00FF72FF">
      <w:pPr>
        <w:spacing w:after="240"/>
        <w:jc w:val="both"/>
        <w:rPr>
          <w:rFonts w:ascii="Arial" w:hAnsi="Arial" w:cs="Arial"/>
          <w:sz w:val="22"/>
          <w:szCs w:val="22"/>
        </w:rPr>
      </w:pPr>
      <w:r w:rsidRPr="00F735A6">
        <w:rPr>
          <w:rFonts w:ascii="Arial" w:hAnsi="Arial" w:cs="Arial"/>
          <w:sz w:val="22"/>
          <w:szCs w:val="22"/>
        </w:rPr>
        <w:lastRenderedPageBreak/>
        <w:t xml:space="preserve">All </w:t>
      </w:r>
      <w:r>
        <w:rPr>
          <w:rFonts w:ascii="Arial" w:hAnsi="Arial" w:cs="Arial"/>
          <w:sz w:val="22"/>
          <w:szCs w:val="22"/>
        </w:rPr>
        <w:t>b</w:t>
      </w:r>
      <w:r w:rsidRPr="00F735A6">
        <w:rPr>
          <w:rFonts w:ascii="Arial" w:hAnsi="Arial" w:cs="Arial"/>
          <w:sz w:val="22"/>
          <w:szCs w:val="22"/>
        </w:rPr>
        <w:t xml:space="preserve">idders, </w:t>
      </w:r>
      <w:r>
        <w:rPr>
          <w:rFonts w:ascii="Arial" w:hAnsi="Arial" w:cs="Arial"/>
          <w:sz w:val="22"/>
          <w:szCs w:val="22"/>
        </w:rPr>
        <w:t>C</w:t>
      </w:r>
      <w:r w:rsidRPr="00F735A6">
        <w:rPr>
          <w:rFonts w:ascii="Arial" w:hAnsi="Arial" w:cs="Arial"/>
          <w:sz w:val="22"/>
          <w:szCs w:val="22"/>
        </w:rPr>
        <w:t>onsultants, contractors and suppliers shall require their officers, directors, employees, personnel, agents to ensure that, in its contract with its sub-consultants, Subcontractors, and other third parties engaged or involved in ADB-related activities, such sub-consultants, Subcontractors, and other third parties similarly are obliged to cooperate fully in any investigation when requested by ADB to do so.</w:t>
      </w:r>
    </w:p>
    <w:p w14:paraId="707D376D" w14:textId="77777777" w:rsidR="00FF72FF" w:rsidRDefault="00FF72FF" w:rsidP="00FF72FF">
      <w:pPr>
        <w:spacing w:after="240"/>
        <w:rPr>
          <w:rFonts w:ascii="Arial" w:hAnsi="Arial" w:cs="Arial"/>
          <w:sz w:val="22"/>
          <w:szCs w:val="22"/>
        </w:rPr>
      </w:pPr>
      <w:r w:rsidRPr="00F735A6">
        <w:rPr>
          <w:rFonts w:ascii="Arial" w:hAnsi="Arial" w:cs="Arial"/>
          <w:sz w:val="22"/>
          <w:szCs w:val="22"/>
        </w:rPr>
        <w:t xml:space="preserve">The </w:t>
      </w:r>
      <w:r>
        <w:rPr>
          <w:rFonts w:ascii="Arial" w:hAnsi="Arial" w:cs="Arial"/>
          <w:sz w:val="22"/>
          <w:szCs w:val="22"/>
        </w:rPr>
        <w:t>Borrower</w:t>
      </w:r>
      <w:r w:rsidRPr="00F735A6">
        <w:rPr>
          <w:rFonts w:ascii="Arial" w:hAnsi="Arial" w:cs="Arial"/>
          <w:sz w:val="22"/>
          <w:szCs w:val="22"/>
        </w:rPr>
        <w:t xml:space="preserve"> hereby puts the Bidder on notice that the Bidder or any joint venture partner of the Bidder (if any) may not be able to receive any payments under the Contract if the Consultant or any of its joint venture partners, as appropriate, is, or is owned (in whole or in part) by a person or entity subject to applicable sanctions. </w:t>
      </w:r>
    </w:p>
    <w:p w14:paraId="144B4165" w14:textId="77777777" w:rsidR="002A2EFD" w:rsidRPr="0015450C" w:rsidRDefault="002A2EFD" w:rsidP="00671A2E">
      <w:pPr>
        <w:autoSpaceDE w:val="0"/>
        <w:autoSpaceDN w:val="0"/>
        <w:adjustRightInd w:val="0"/>
        <w:spacing w:before="120" w:after="120"/>
        <w:ind w:left="720" w:hanging="720"/>
        <w:jc w:val="both"/>
        <w:rPr>
          <w:rFonts w:ascii="Arial" w:hAnsi="Arial" w:cs="Arial"/>
          <w:bCs/>
          <w:i/>
          <w:sz w:val="22"/>
          <w:szCs w:val="22"/>
        </w:rPr>
      </w:pPr>
    </w:p>
    <w:p w14:paraId="49B8CE38" w14:textId="05930420" w:rsidR="00066FD5" w:rsidRDefault="00066FD5">
      <w:pPr>
        <w:rPr>
          <w:rFonts w:ascii="Arial" w:hAnsi="Arial" w:cs="Arial"/>
          <w:i/>
          <w:color w:val="000000"/>
        </w:rPr>
      </w:pPr>
      <w:r>
        <w:rPr>
          <w:rFonts w:ascii="Arial" w:hAnsi="Arial" w:cs="Arial"/>
          <w:i/>
          <w:color w:val="000000"/>
        </w:rPr>
        <w:br w:type="page"/>
      </w:r>
    </w:p>
    <w:p w14:paraId="7411EE74" w14:textId="77777777" w:rsidR="008F6B69" w:rsidRPr="0015450C" w:rsidRDefault="008F6B69" w:rsidP="00671A2E">
      <w:pPr>
        <w:spacing w:before="120" w:after="120"/>
        <w:rPr>
          <w:rFonts w:ascii="Arial" w:hAnsi="Arial" w:cs="Arial"/>
          <w:i/>
          <w:color w:val="000000"/>
        </w:rPr>
      </w:pPr>
    </w:p>
    <w:p w14:paraId="5F16990C" w14:textId="76287A31" w:rsidR="008F6B69" w:rsidRPr="0015450C" w:rsidRDefault="008F6B69">
      <w:pPr>
        <w:pStyle w:val="Heading1"/>
        <w:numPr>
          <w:ilvl w:val="0"/>
          <w:numId w:val="37"/>
        </w:numPr>
        <w:rPr>
          <w:rFonts w:ascii="Arial" w:hAnsi="Arial" w:cs="Arial"/>
          <w:sz w:val="28"/>
          <w:szCs w:val="28"/>
        </w:rPr>
      </w:pPr>
      <w:bookmarkStart w:id="445" w:name="_Toc300745682"/>
      <w:bookmarkStart w:id="446" w:name="_Toc300746801"/>
      <w:bookmarkStart w:id="447" w:name="_Toc330557956"/>
      <w:bookmarkStart w:id="448" w:name="_Toc518732363"/>
      <w:r w:rsidRPr="0015450C">
        <w:rPr>
          <w:rFonts w:ascii="Arial" w:hAnsi="Arial" w:cs="Arial"/>
          <w:sz w:val="28"/>
          <w:szCs w:val="28"/>
        </w:rPr>
        <w:t>Special Conditions of Contract</w:t>
      </w:r>
      <w:bookmarkEnd w:id="440"/>
      <w:bookmarkEnd w:id="445"/>
      <w:bookmarkEnd w:id="446"/>
      <w:bookmarkEnd w:id="447"/>
      <w:bookmarkEnd w:id="448"/>
    </w:p>
    <w:p w14:paraId="00FA501C" w14:textId="77777777" w:rsidR="008F6B69" w:rsidRPr="0015450C" w:rsidRDefault="008F6B69" w:rsidP="008F6B69">
      <w:pPr>
        <w:jc w:val="center"/>
        <w:rPr>
          <w:rFonts w:ascii="Arial" w:hAnsi="Arial" w:cs="Arial"/>
          <w:i/>
          <w:sz w:val="22"/>
          <w:szCs w:val="22"/>
        </w:rPr>
      </w:pPr>
      <w:r w:rsidRPr="0015450C">
        <w:rPr>
          <w:rFonts w:ascii="Arial" w:hAnsi="Arial" w:cs="Arial"/>
          <w:i/>
          <w:sz w:val="22"/>
          <w:szCs w:val="22"/>
        </w:rPr>
        <w:t xml:space="preserve">[Notes in brackets </w:t>
      </w:r>
      <w:r w:rsidR="00FD1F3F" w:rsidRPr="0015450C">
        <w:rPr>
          <w:rFonts w:ascii="Arial" w:hAnsi="Arial" w:cs="Arial"/>
          <w:i/>
          <w:sz w:val="22"/>
          <w:szCs w:val="22"/>
        </w:rPr>
        <w:t xml:space="preserve">and/or italics </w:t>
      </w:r>
      <w:r w:rsidRPr="0015450C">
        <w:rPr>
          <w:rFonts w:ascii="Arial" w:hAnsi="Arial" w:cs="Arial"/>
          <w:i/>
          <w:sz w:val="22"/>
          <w:szCs w:val="22"/>
        </w:rPr>
        <w:t>are for guidance purposes only and should be deleted in the final text of the signed contract]</w:t>
      </w:r>
    </w:p>
    <w:p w14:paraId="1DDFE11F" w14:textId="77777777" w:rsidR="008F6B69" w:rsidRPr="0015450C" w:rsidRDefault="008F6B69" w:rsidP="008F6B69">
      <w:pPr>
        <w:rPr>
          <w:rFonts w:ascii="Arial" w:hAnsi="Arial" w:cs="Arial"/>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8F6B69" w:rsidRPr="003C7504" w14:paraId="3ED3A055" w14:textId="77777777" w:rsidTr="003C7504">
        <w:trPr>
          <w:cantSplit/>
        </w:trPr>
        <w:tc>
          <w:tcPr>
            <w:tcW w:w="1980" w:type="dxa"/>
            <w:tcMar>
              <w:top w:w="85" w:type="dxa"/>
              <w:bottom w:w="142" w:type="dxa"/>
              <w:right w:w="170" w:type="dxa"/>
            </w:tcMar>
          </w:tcPr>
          <w:p w14:paraId="30CC166A" w14:textId="77777777" w:rsidR="008F6B69" w:rsidRPr="003C7504" w:rsidRDefault="008F6B69" w:rsidP="003C7504">
            <w:pPr>
              <w:spacing w:before="120" w:after="120"/>
              <w:jc w:val="center"/>
              <w:rPr>
                <w:rFonts w:ascii="Arial" w:hAnsi="Arial" w:cs="Arial"/>
                <w:b/>
                <w:sz w:val="22"/>
                <w:szCs w:val="22"/>
              </w:rPr>
            </w:pPr>
            <w:r w:rsidRPr="003C7504">
              <w:rPr>
                <w:rFonts w:ascii="Arial" w:hAnsi="Arial" w:cs="Arial"/>
                <w:b/>
                <w:sz w:val="22"/>
                <w:szCs w:val="22"/>
              </w:rPr>
              <w:t>Number of GC Clause</w:t>
            </w:r>
          </w:p>
        </w:tc>
        <w:tc>
          <w:tcPr>
            <w:tcW w:w="7020" w:type="dxa"/>
            <w:tcMar>
              <w:top w:w="85" w:type="dxa"/>
              <w:bottom w:w="142" w:type="dxa"/>
              <w:right w:w="170" w:type="dxa"/>
            </w:tcMar>
          </w:tcPr>
          <w:p w14:paraId="1D541C6F" w14:textId="1457A721" w:rsidR="008F6B69" w:rsidRPr="003C7504" w:rsidRDefault="008F6B69" w:rsidP="003C7504">
            <w:pPr>
              <w:spacing w:before="120" w:after="120"/>
              <w:ind w:right="-72"/>
              <w:jc w:val="center"/>
              <w:rPr>
                <w:rFonts w:ascii="Arial" w:hAnsi="Arial" w:cs="Arial"/>
                <w:b/>
                <w:sz w:val="22"/>
                <w:szCs w:val="22"/>
              </w:rPr>
            </w:pPr>
            <w:r w:rsidRPr="003C7504">
              <w:rPr>
                <w:rFonts w:ascii="Arial" w:hAnsi="Arial" w:cs="Arial"/>
                <w:b/>
                <w:sz w:val="22"/>
                <w:szCs w:val="22"/>
              </w:rPr>
              <w:t>Amendments of, and Supplements to, Clauses in the General Conditions of Contract</w:t>
            </w:r>
          </w:p>
        </w:tc>
      </w:tr>
      <w:tr w:rsidR="001C2D7E" w:rsidRPr="003C7504" w14:paraId="5EC75B1B" w14:textId="77777777" w:rsidTr="003C7504">
        <w:trPr>
          <w:cantSplit/>
        </w:trPr>
        <w:tc>
          <w:tcPr>
            <w:tcW w:w="1980" w:type="dxa"/>
            <w:tcMar>
              <w:top w:w="85" w:type="dxa"/>
              <w:bottom w:w="142" w:type="dxa"/>
              <w:right w:w="170" w:type="dxa"/>
            </w:tcMar>
          </w:tcPr>
          <w:p w14:paraId="57BAC271" w14:textId="77777777" w:rsidR="001C2D7E" w:rsidRPr="003C7504" w:rsidRDefault="001C2D7E" w:rsidP="003C7504">
            <w:pPr>
              <w:spacing w:before="120" w:after="120"/>
              <w:rPr>
                <w:rFonts w:ascii="Arial" w:hAnsi="Arial" w:cs="Arial"/>
                <w:b/>
                <w:sz w:val="22"/>
                <w:szCs w:val="22"/>
              </w:rPr>
            </w:pPr>
            <w:r w:rsidRPr="003C7504">
              <w:rPr>
                <w:rFonts w:ascii="Arial" w:hAnsi="Arial" w:cs="Arial"/>
                <w:b/>
                <w:sz w:val="22"/>
                <w:szCs w:val="22"/>
              </w:rPr>
              <w:t>1 (b)</w:t>
            </w:r>
          </w:p>
        </w:tc>
        <w:tc>
          <w:tcPr>
            <w:tcW w:w="7020" w:type="dxa"/>
            <w:tcMar>
              <w:top w:w="85" w:type="dxa"/>
              <w:bottom w:w="142" w:type="dxa"/>
              <w:right w:w="170" w:type="dxa"/>
            </w:tcMar>
          </w:tcPr>
          <w:p w14:paraId="32C25E3D" w14:textId="6E97338A" w:rsidR="001C2D7E" w:rsidRPr="003C7504" w:rsidRDefault="001C2D7E" w:rsidP="003C7504">
            <w:pPr>
              <w:tabs>
                <w:tab w:val="left" w:pos="567"/>
                <w:tab w:val="right" w:pos="7306"/>
              </w:tabs>
              <w:spacing w:before="120" w:after="120"/>
              <w:jc w:val="both"/>
              <w:rPr>
                <w:rFonts w:ascii="Arial" w:hAnsi="Arial" w:cs="Arial"/>
                <w:b/>
                <w:sz w:val="22"/>
                <w:szCs w:val="22"/>
                <w:u w:val="single"/>
                <w:lang w:val="en-GB"/>
              </w:rPr>
            </w:pPr>
            <w:r w:rsidRPr="003C7504">
              <w:rPr>
                <w:rFonts w:ascii="Arial" w:hAnsi="Arial" w:cs="Arial"/>
                <w:b/>
                <w:sz w:val="22"/>
                <w:szCs w:val="22"/>
                <w:u w:val="single"/>
                <w:lang w:val="en-GB"/>
              </w:rPr>
              <w:t>Applicable Guidelines</w:t>
            </w:r>
          </w:p>
          <w:p w14:paraId="65A6274B" w14:textId="77777777" w:rsidR="001C2D7E" w:rsidRPr="003C7504" w:rsidRDefault="001C2D7E" w:rsidP="003C7504">
            <w:pPr>
              <w:tabs>
                <w:tab w:val="left" w:pos="567"/>
                <w:tab w:val="right" w:pos="7306"/>
              </w:tabs>
              <w:spacing w:before="120" w:after="120"/>
              <w:jc w:val="both"/>
              <w:rPr>
                <w:rFonts w:ascii="Arial" w:hAnsi="Arial" w:cs="Arial"/>
                <w:sz w:val="22"/>
                <w:szCs w:val="22"/>
                <w:lang w:val="en-GB" w:eastAsia="it-IT"/>
              </w:rPr>
            </w:pPr>
          </w:p>
          <w:p w14:paraId="5C5EDA05" w14:textId="77777777" w:rsidR="001C2D7E" w:rsidRPr="003C7504" w:rsidRDefault="001C2D7E" w:rsidP="003C7504">
            <w:pPr>
              <w:tabs>
                <w:tab w:val="left" w:pos="567"/>
                <w:tab w:val="right" w:pos="7306"/>
              </w:tabs>
              <w:spacing w:before="120" w:after="120"/>
              <w:jc w:val="both"/>
              <w:rPr>
                <w:rFonts w:ascii="Arial" w:hAnsi="Arial" w:cs="Arial"/>
                <w:sz w:val="22"/>
                <w:szCs w:val="22"/>
                <w:lang w:val="en-GB" w:eastAsia="it-IT"/>
              </w:rPr>
            </w:pPr>
            <w:r w:rsidRPr="003C7504">
              <w:rPr>
                <w:rFonts w:ascii="Arial" w:hAnsi="Arial" w:cs="Arial"/>
                <w:sz w:val="22"/>
                <w:szCs w:val="22"/>
                <w:lang w:val="en-GB" w:eastAsia="it-IT"/>
              </w:rPr>
              <w:t>ADB Procurement Policy 2017 (Policy) and Procurement Regulations for ADB Borrowers 2017 (as amended from time to time) (Procurement Regulations)</w:t>
            </w:r>
          </w:p>
          <w:p w14:paraId="2B650D98" w14:textId="6338A3D2" w:rsidR="001C2D7E" w:rsidRPr="003C7504" w:rsidRDefault="001C2D7E" w:rsidP="003C7504">
            <w:pPr>
              <w:spacing w:before="120" w:after="120"/>
              <w:ind w:right="-72"/>
              <w:rPr>
                <w:rFonts w:ascii="Arial" w:hAnsi="Arial" w:cs="Arial"/>
                <w:b/>
                <w:sz w:val="22"/>
                <w:szCs w:val="22"/>
              </w:rPr>
            </w:pPr>
          </w:p>
        </w:tc>
      </w:tr>
      <w:tr w:rsidR="008F6B69" w:rsidRPr="003C7504" w14:paraId="51A5282D" w14:textId="77777777" w:rsidTr="003C7504">
        <w:trPr>
          <w:cantSplit/>
          <w:trHeight w:val="1048"/>
        </w:trPr>
        <w:tc>
          <w:tcPr>
            <w:tcW w:w="1980" w:type="dxa"/>
            <w:tcMar>
              <w:top w:w="85" w:type="dxa"/>
              <w:bottom w:w="142" w:type="dxa"/>
              <w:right w:w="170" w:type="dxa"/>
            </w:tcMar>
          </w:tcPr>
          <w:p w14:paraId="20FF0150" w14:textId="792BCE8A" w:rsidR="008F6B69" w:rsidRPr="003C7504" w:rsidRDefault="008F6B69" w:rsidP="003C7504">
            <w:pPr>
              <w:spacing w:before="120" w:after="120"/>
              <w:jc w:val="both"/>
              <w:rPr>
                <w:rFonts w:ascii="Arial" w:hAnsi="Arial" w:cs="Arial"/>
                <w:b/>
                <w:sz w:val="22"/>
                <w:szCs w:val="22"/>
              </w:rPr>
            </w:pPr>
            <w:r w:rsidRPr="003C7504">
              <w:rPr>
                <w:rFonts w:ascii="Arial" w:hAnsi="Arial" w:cs="Arial"/>
                <w:b/>
                <w:sz w:val="22"/>
                <w:szCs w:val="22"/>
              </w:rPr>
              <w:t>1(</w:t>
            </w:r>
            <w:r w:rsidR="001C2D7E" w:rsidRPr="003C7504">
              <w:rPr>
                <w:rFonts w:ascii="Arial" w:hAnsi="Arial" w:cs="Arial"/>
                <w:b/>
                <w:sz w:val="22"/>
                <w:szCs w:val="22"/>
              </w:rPr>
              <w:t>c</w:t>
            </w:r>
            <w:r w:rsidRPr="003C7504">
              <w:rPr>
                <w:rFonts w:ascii="Arial" w:hAnsi="Arial" w:cs="Arial"/>
                <w:b/>
                <w:sz w:val="22"/>
                <w:szCs w:val="22"/>
              </w:rPr>
              <w:t>) and 3.1</w:t>
            </w:r>
          </w:p>
        </w:tc>
        <w:tc>
          <w:tcPr>
            <w:tcW w:w="7020" w:type="dxa"/>
            <w:tcMar>
              <w:top w:w="85" w:type="dxa"/>
              <w:bottom w:w="142" w:type="dxa"/>
              <w:right w:w="170" w:type="dxa"/>
            </w:tcMar>
          </w:tcPr>
          <w:p w14:paraId="7CDCC152" w14:textId="77777777" w:rsidR="00F36247" w:rsidRPr="003C7504" w:rsidRDefault="00F36247" w:rsidP="003C7504">
            <w:pPr>
              <w:spacing w:before="120" w:after="120"/>
              <w:ind w:right="-72"/>
              <w:jc w:val="both"/>
              <w:rPr>
                <w:rFonts w:ascii="Arial" w:hAnsi="Arial" w:cs="Arial"/>
                <w:b/>
                <w:sz w:val="22"/>
                <w:szCs w:val="22"/>
                <w:u w:val="single"/>
              </w:rPr>
            </w:pPr>
            <w:r w:rsidRPr="003C7504">
              <w:rPr>
                <w:rFonts w:ascii="Arial" w:hAnsi="Arial" w:cs="Arial"/>
                <w:b/>
                <w:sz w:val="22"/>
                <w:szCs w:val="22"/>
                <w:u w:val="single"/>
              </w:rPr>
              <w:t>Applicable Law</w:t>
            </w:r>
          </w:p>
          <w:p w14:paraId="3BF159A8" w14:textId="77777777" w:rsidR="00F36247" w:rsidRPr="003C7504" w:rsidRDefault="00F36247" w:rsidP="003C7504">
            <w:pPr>
              <w:spacing w:before="120" w:after="120"/>
              <w:ind w:right="-72"/>
              <w:jc w:val="both"/>
              <w:rPr>
                <w:rFonts w:ascii="Arial" w:hAnsi="Arial" w:cs="Arial"/>
                <w:b/>
                <w:sz w:val="22"/>
                <w:szCs w:val="22"/>
              </w:rPr>
            </w:pPr>
          </w:p>
          <w:p w14:paraId="3509470B" w14:textId="3C2760CD" w:rsidR="008F6B69" w:rsidRPr="003C7504" w:rsidRDefault="008F6B69" w:rsidP="003C7504">
            <w:pPr>
              <w:spacing w:before="120" w:after="120"/>
              <w:ind w:right="-72"/>
              <w:jc w:val="both"/>
              <w:rPr>
                <w:rFonts w:ascii="Arial" w:hAnsi="Arial" w:cs="Arial"/>
                <w:i/>
                <w:sz w:val="22"/>
                <w:szCs w:val="22"/>
              </w:rPr>
            </w:pPr>
            <w:r w:rsidRPr="003C7504">
              <w:rPr>
                <w:rFonts w:ascii="Arial" w:hAnsi="Arial" w:cs="Arial"/>
                <w:sz w:val="22"/>
                <w:szCs w:val="22"/>
              </w:rPr>
              <w:t xml:space="preserve">The Contract shall be construed in accordance with the law of </w:t>
            </w:r>
            <w:r w:rsidR="00A4605C">
              <w:rPr>
                <w:rFonts w:ascii="Arial" w:hAnsi="Arial" w:cs="Arial"/>
                <w:sz w:val="22"/>
                <w:szCs w:val="22"/>
              </w:rPr>
              <w:t>Vietnam</w:t>
            </w:r>
            <w:r w:rsidRPr="003C7504">
              <w:rPr>
                <w:rFonts w:ascii="Arial" w:hAnsi="Arial" w:cs="Arial"/>
                <w:i/>
                <w:sz w:val="22"/>
                <w:szCs w:val="22"/>
              </w:rPr>
              <w:t>.</w:t>
            </w:r>
          </w:p>
          <w:p w14:paraId="47102696" w14:textId="4DB97D2D" w:rsidR="008F6B69" w:rsidRPr="003C7504" w:rsidRDefault="008F6B69" w:rsidP="003C7504">
            <w:pPr>
              <w:spacing w:before="120" w:after="120"/>
              <w:ind w:right="-72"/>
              <w:jc w:val="both"/>
              <w:rPr>
                <w:rFonts w:ascii="Arial" w:hAnsi="Arial" w:cs="Arial"/>
                <w:b/>
                <w:bCs/>
                <w:i/>
                <w:sz w:val="22"/>
                <w:szCs w:val="22"/>
              </w:rPr>
            </w:pPr>
          </w:p>
        </w:tc>
      </w:tr>
      <w:tr w:rsidR="008F6B69" w:rsidRPr="003C7504" w14:paraId="42B8181D" w14:textId="77777777" w:rsidTr="003C7504">
        <w:trPr>
          <w:cantSplit/>
        </w:trPr>
        <w:tc>
          <w:tcPr>
            <w:tcW w:w="1980" w:type="dxa"/>
            <w:tcMar>
              <w:top w:w="85" w:type="dxa"/>
              <w:bottom w:w="142" w:type="dxa"/>
              <w:right w:w="170" w:type="dxa"/>
            </w:tcMar>
          </w:tcPr>
          <w:p w14:paraId="48031E77" w14:textId="77777777" w:rsidR="008F6B69" w:rsidRPr="003C7504" w:rsidRDefault="008F6B69" w:rsidP="003C7504">
            <w:pPr>
              <w:spacing w:before="120" w:after="120"/>
              <w:jc w:val="both"/>
              <w:rPr>
                <w:rFonts w:ascii="Arial" w:hAnsi="Arial" w:cs="Arial"/>
                <w:b/>
                <w:sz w:val="22"/>
                <w:szCs w:val="22"/>
              </w:rPr>
            </w:pPr>
            <w:r w:rsidRPr="003C7504">
              <w:rPr>
                <w:rFonts w:ascii="Arial" w:hAnsi="Arial" w:cs="Arial"/>
                <w:b/>
                <w:sz w:val="22"/>
                <w:szCs w:val="22"/>
              </w:rPr>
              <w:t>4.1</w:t>
            </w:r>
          </w:p>
        </w:tc>
        <w:tc>
          <w:tcPr>
            <w:tcW w:w="7020" w:type="dxa"/>
            <w:tcMar>
              <w:top w:w="85" w:type="dxa"/>
              <w:bottom w:w="142" w:type="dxa"/>
              <w:right w:w="170" w:type="dxa"/>
            </w:tcMar>
          </w:tcPr>
          <w:p w14:paraId="3AB48616" w14:textId="77777777" w:rsidR="00F36247" w:rsidRPr="003C7504" w:rsidRDefault="00F36247" w:rsidP="003C7504">
            <w:pPr>
              <w:tabs>
                <w:tab w:val="left" w:pos="5040"/>
              </w:tabs>
              <w:spacing w:before="120" w:after="120"/>
              <w:ind w:right="-72"/>
              <w:jc w:val="both"/>
              <w:rPr>
                <w:rFonts w:ascii="Arial" w:hAnsi="Arial" w:cs="Arial"/>
                <w:b/>
                <w:sz w:val="22"/>
                <w:szCs w:val="22"/>
                <w:u w:val="single"/>
              </w:rPr>
            </w:pPr>
            <w:r w:rsidRPr="003C7504">
              <w:rPr>
                <w:rFonts w:ascii="Arial" w:hAnsi="Arial" w:cs="Arial"/>
                <w:b/>
                <w:sz w:val="22"/>
                <w:szCs w:val="22"/>
                <w:u w:val="single"/>
              </w:rPr>
              <w:t>Language</w:t>
            </w:r>
          </w:p>
          <w:p w14:paraId="3A88BF14" w14:textId="77777777" w:rsidR="00F36247" w:rsidRPr="003C7504" w:rsidRDefault="00F36247" w:rsidP="003C7504">
            <w:pPr>
              <w:tabs>
                <w:tab w:val="left" w:pos="5040"/>
              </w:tabs>
              <w:spacing w:before="120" w:after="120"/>
              <w:ind w:right="-72"/>
              <w:jc w:val="both"/>
              <w:rPr>
                <w:rFonts w:ascii="Arial" w:hAnsi="Arial" w:cs="Arial"/>
                <w:b/>
                <w:sz w:val="22"/>
                <w:szCs w:val="22"/>
                <w:u w:val="single"/>
              </w:rPr>
            </w:pPr>
          </w:p>
          <w:p w14:paraId="2B1727E0" w14:textId="08CA878C" w:rsidR="00F36247" w:rsidRPr="003C7504" w:rsidRDefault="00F36247" w:rsidP="003C7504">
            <w:pPr>
              <w:tabs>
                <w:tab w:val="left" w:pos="5040"/>
              </w:tabs>
              <w:spacing w:before="120" w:after="120"/>
              <w:ind w:right="-72"/>
              <w:jc w:val="both"/>
              <w:rPr>
                <w:rFonts w:ascii="Arial" w:hAnsi="Arial" w:cs="Arial"/>
                <w:i/>
                <w:sz w:val="22"/>
                <w:szCs w:val="22"/>
              </w:rPr>
            </w:pPr>
            <w:r w:rsidRPr="003C7504">
              <w:rPr>
                <w:rFonts w:ascii="Arial" w:hAnsi="Arial" w:cs="Arial"/>
                <w:sz w:val="22"/>
                <w:szCs w:val="22"/>
              </w:rPr>
              <w:t>The language is</w:t>
            </w:r>
            <w:r w:rsidR="00A4605C">
              <w:rPr>
                <w:rFonts w:ascii="Arial" w:hAnsi="Arial" w:cs="Arial"/>
                <w:sz w:val="22"/>
                <w:szCs w:val="22"/>
              </w:rPr>
              <w:t xml:space="preserve"> English</w:t>
            </w:r>
            <w:r w:rsidRPr="003C7504">
              <w:rPr>
                <w:rFonts w:ascii="Arial" w:hAnsi="Arial" w:cs="Arial"/>
                <w:i/>
                <w:sz w:val="22"/>
                <w:szCs w:val="22"/>
              </w:rPr>
              <w:t>.</w:t>
            </w:r>
          </w:p>
          <w:p w14:paraId="285AE962" w14:textId="5CBEAEEA" w:rsidR="008F6B69" w:rsidRPr="003C7504" w:rsidRDefault="008F6B69" w:rsidP="003C7504">
            <w:pPr>
              <w:tabs>
                <w:tab w:val="left" w:pos="5040"/>
              </w:tabs>
              <w:spacing w:before="120" w:after="120"/>
              <w:ind w:right="-72"/>
              <w:jc w:val="both"/>
              <w:rPr>
                <w:rFonts w:ascii="Arial" w:hAnsi="Arial" w:cs="Arial"/>
                <w:b/>
                <w:sz w:val="22"/>
                <w:szCs w:val="22"/>
              </w:rPr>
            </w:pPr>
          </w:p>
        </w:tc>
      </w:tr>
      <w:tr w:rsidR="008F6B69" w:rsidRPr="003C7504" w14:paraId="6E3E9E12" w14:textId="77777777" w:rsidTr="003C7504">
        <w:trPr>
          <w:cantSplit/>
        </w:trPr>
        <w:tc>
          <w:tcPr>
            <w:tcW w:w="1980" w:type="dxa"/>
            <w:tcMar>
              <w:top w:w="85" w:type="dxa"/>
              <w:bottom w:w="142" w:type="dxa"/>
              <w:right w:w="170" w:type="dxa"/>
            </w:tcMar>
          </w:tcPr>
          <w:p w14:paraId="2B81DD43" w14:textId="77777777" w:rsidR="008F6B69" w:rsidRPr="003C7504" w:rsidRDefault="008F6B69" w:rsidP="003C7504">
            <w:pPr>
              <w:spacing w:before="120" w:after="120"/>
              <w:jc w:val="both"/>
              <w:rPr>
                <w:rFonts w:ascii="Arial" w:hAnsi="Arial" w:cs="Arial"/>
                <w:b/>
                <w:sz w:val="22"/>
                <w:szCs w:val="22"/>
              </w:rPr>
            </w:pPr>
            <w:r w:rsidRPr="003C7504">
              <w:rPr>
                <w:rFonts w:ascii="Arial" w:hAnsi="Arial" w:cs="Arial"/>
                <w:b/>
                <w:sz w:val="22"/>
                <w:szCs w:val="22"/>
              </w:rPr>
              <w:lastRenderedPageBreak/>
              <w:t>6.1 and 6.2</w:t>
            </w:r>
          </w:p>
        </w:tc>
        <w:tc>
          <w:tcPr>
            <w:tcW w:w="7020" w:type="dxa"/>
            <w:tcMar>
              <w:top w:w="85" w:type="dxa"/>
              <w:bottom w:w="142" w:type="dxa"/>
              <w:right w:w="170" w:type="dxa"/>
            </w:tcMar>
          </w:tcPr>
          <w:p w14:paraId="30122D2E" w14:textId="3030B3D8" w:rsidR="00F30A92" w:rsidRPr="003C7504" w:rsidRDefault="00F30A92" w:rsidP="003C7504">
            <w:pPr>
              <w:spacing w:before="120" w:after="120"/>
              <w:ind w:right="-72"/>
              <w:jc w:val="both"/>
              <w:rPr>
                <w:rFonts w:ascii="Arial" w:hAnsi="Arial" w:cs="Arial"/>
                <w:b/>
                <w:sz w:val="22"/>
                <w:szCs w:val="22"/>
                <w:u w:val="single"/>
              </w:rPr>
            </w:pPr>
            <w:r w:rsidRPr="003C7504">
              <w:rPr>
                <w:rFonts w:ascii="Arial" w:hAnsi="Arial" w:cs="Arial"/>
                <w:b/>
                <w:sz w:val="22"/>
                <w:szCs w:val="22"/>
                <w:u w:val="single"/>
              </w:rPr>
              <w:t xml:space="preserve">Contact </w:t>
            </w:r>
            <w:r w:rsidR="0030190E" w:rsidRPr="003C7504">
              <w:rPr>
                <w:rFonts w:ascii="Arial" w:hAnsi="Arial" w:cs="Arial"/>
                <w:b/>
                <w:sz w:val="22"/>
                <w:szCs w:val="22"/>
                <w:u w:val="single"/>
              </w:rPr>
              <w:t>Details</w:t>
            </w:r>
          </w:p>
          <w:p w14:paraId="445C0F62" w14:textId="77777777" w:rsidR="00F30A92" w:rsidRPr="003C7504" w:rsidRDefault="00F30A92" w:rsidP="003C7504">
            <w:pPr>
              <w:spacing w:before="120" w:after="120"/>
              <w:ind w:right="-72"/>
              <w:jc w:val="both"/>
              <w:rPr>
                <w:rFonts w:ascii="Arial" w:hAnsi="Arial" w:cs="Arial"/>
                <w:b/>
                <w:sz w:val="22"/>
                <w:szCs w:val="22"/>
                <w:u w:val="single"/>
              </w:rPr>
            </w:pPr>
          </w:p>
          <w:tbl>
            <w:tblPr>
              <w:tblStyle w:val="GridTableLight"/>
              <w:tblW w:w="5000" w:type="pct"/>
              <w:tblLook w:val="04A0" w:firstRow="1" w:lastRow="0" w:firstColumn="1" w:lastColumn="0" w:noHBand="0" w:noVBand="1"/>
            </w:tblPr>
            <w:tblGrid>
              <w:gridCol w:w="2727"/>
              <w:gridCol w:w="4043"/>
            </w:tblGrid>
            <w:tr w:rsidR="00F30A92" w:rsidRPr="003C7504" w14:paraId="3C18B341" w14:textId="77777777" w:rsidTr="008D6D24">
              <w:tc>
                <w:tcPr>
                  <w:tcW w:w="2014" w:type="pct"/>
                </w:tcPr>
                <w:p w14:paraId="1AC6FBFE" w14:textId="77777777" w:rsidR="00F30A92" w:rsidRPr="003C7504" w:rsidRDefault="00F30A92" w:rsidP="003C7504">
                  <w:pPr>
                    <w:spacing w:before="120" w:after="120"/>
                    <w:ind w:right="-72"/>
                    <w:rPr>
                      <w:rFonts w:ascii="Arial" w:hAnsi="Arial" w:cs="Arial"/>
                      <w:b/>
                      <w:sz w:val="22"/>
                      <w:szCs w:val="22"/>
                    </w:rPr>
                  </w:pPr>
                  <w:r w:rsidRPr="003C7504">
                    <w:rPr>
                      <w:rFonts w:ascii="Arial" w:hAnsi="Arial" w:cs="Arial"/>
                      <w:sz w:val="22"/>
                      <w:szCs w:val="22"/>
                    </w:rPr>
                    <w:t>Client:</w:t>
                  </w:r>
                </w:p>
              </w:tc>
              <w:tc>
                <w:tcPr>
                  <w:tcW w:w="2986" w:type="pct"/>
                  <w:tcBorders>
                    <w:bottom w:val="single" w:sz="4" w:space="0" w:color="auto"/>
                  </w:tcBorders>
                </w:tcPr>
                <w:p w14:paraId="5EBE0D7F" w14:textId="44D367BC" w:rsidR="00F30A92" w:rsidRPr="00CB5BB4" w:rsidRDefault="00A4605C" w:rsidP="00CB5BB4">
                  <w:pPr>
                    <w:spacing w:before="120" w:after="120"/>
                    <w:ind w:right="-72"/>
                    <w:rPr>
                      <w:rFonts w:ascii="Arial" w:hAnsi="Arial" w:cs="Arial"/>
                      <w:sz w:val="22"/>
                      <w:szCs w:val="22"/>
                    </w:rPr>
                  </w:pPr>
                  <w:r w:rsidRPr="00CB5BB4">
                    <w:rPr>
                      <w:rFonts w:ascii="Arial" w:hAnsi="Arial" w:cs="Arial"/>
                      <w:sz w:val="22"/>
                      <w:szCs w:val="22"/>
                    </w:rPr>
                    <w:t>Project Management Unit for Output 3 Agriculture Value Chain Infrastructures</w:t>
                  </w:r>
                </w:p>
              </w:tc>
            </w:tr>
            <w:tr w:rsidR="00F30A92" w:rsidRPr="003C7504" w14:paraId="5C5F142E" w14:textId="77777777" w:rsidTr="008D6D24">
              <w:tc>
                <w:tcPr>
                  <w:tcW w:w="2014" w:type="pct"/>
                </w:tcPr>
                <w:p w14:paraId="1AA19098" w14:textId="77777777" w:rsidR="00F30A92" w:rsidRPr="003C7504" w:rsidRDefault="00F30A92" w:rsidP="003C7504">
                  <w:pPr>
                    <w:spacing w:before="120" w:after="120"/>
                    <w:ind w:right="-72"/>
                    <w:rPr>
                      <w:rFonts w:ascii="Arial" w:hAnsi="Arial" w:cs="Arial"/>
                      <w:b/>
                      <w:sz w:val="22"/>
                      <w:szCs w:val="22"/>
                    </w:rPr>
                  </w:pPr>
                  <w:r w:rsidRPr="003C7504">
                    <w:rPr>
                      <w:rFonts w:ascii="Arial" w:hAnsi="Arial" w:cs="Arial"/>
                      <w:sz w:val="22"/>
                      <w:szCs w:val="22"/>
                    </w:rPr>
                    <w:t>Attention:</w:t>
                  </w:r>
                </w:p>
              </w:tc>
              <w:tc>
                <w:tcPr>
                  <w:tcW w:w="2986" w:type="pct"/>
                  <w:tcBorders>
                    <w:top w:val="single" w:sz="4" w:space="0" w:color="auto"/>
                    <w:bottom w:val="single" w:sz="4" w:space="0" w:color="auto"/>
                  </w:tcBorders>
                </w:tcPr>
                <w:p w14:paraId="4334D1BD" w14:textId="42AD1DAE" w:rsidR="00F30A92" w:rsidRPr="00CB5BB4" w:rsidRDefault="00CB5BB4" w:rsidP="00CB5BB4">
                  <w:pPr>
                    <w:spacing w:before="120" w:after="120"/>
                    <w:ind w:right="-72"/>
                    <w:rPr>
                      <w:rFonts w:ascii="Arial" w:hAnsi="Arial" w:cs="Arial"/>
                      <w:sz w:val="22"/>
                      <w:szCs w:val="22"/>
                    </w:rPr>
                  </w:pPr>
                  <w:r w:rsidRPr="00CB5BB4">
                    <w:rPr>
                      <w:rFonts w:ascii="Arial" w:hAnsi="Arial" w:cs="Arial"/>
                      <w:sz w:val="22"/>
                      <w:szCs w:val="22"/>
                    </w:rPr>
                    <w:t>Nguyen Phuc Dat, Project Director</w:t>
                  </w:r>
                </w:p>
              </w:tc>
            </w:tr>
            <w:tr w:rsidR="00F30A92" w:rsidRPr="003C7504" w14:paraId="0A4A7CB5" w14:textId="77777777" w:rsidTr="008D6D24">
              <w:tc>
                <w:tcPr>
                  <w:tcW w:w="2014" w:type="pct"/>
                </w:tcPr>
                <w:p w14:paraId="4695FE5B" w14:textId="77777777" w:rsidR="00F30A92" w:rsidRPr="003C7504" w:rsidRDefault="00F30A92" w:rsidP="003C7504">
                  <w:pPr>
                    <w:spacing w:before="120" w:after="120"/>
                    <w:ind w:right="-72"/>
                    <w:rPr>
                      <w:rFonts w:ascii="Arial" w:hAnsi="Arial" w:cs="Arial"/>
                      <w:b/>
                      <w:sz w:val="22"/>
                      <w:szCs w:val="22"/>
                    </w:rPr>
                  </w:pPr>
                  <w:r w:rsidRPr="003C7504">
                    <w:rPr>
                      <w:rFonts w:ascii="Arial" w:hAnsi="Arial" w:cs="Arial"/>
                      <w:sz w:val="22"/>
                      <w:szCs w:val="22"/>
                      <w:lang w:val="en-GB"/>
                    </w:rPr>
                    <w:t>Facsimile</w:t>
                  </w:r>
                  <w:r w:rsidRPr="003C7504">
                    <w:rPr>
                      <w:rFonts w:ascii="Arial" w:hAnsi="Arial" w:cs="Arial"/>
                      <w:sz w:val="22"/>
                      <w:szCs w:val="22"/>
                    </w:rPr>
                    <w:t>:</w:t>
                  </w:r>
                </w:p>
              </w:tc>
              <w:tc>
                <w:tcPr>
                  <w:tcW w:w="2986" w:type="pct"/>
                  <w:tcBorders>
                    <w:top w:val="single" w:sz="4" w:space="0" w:color="auto"/>
                    <w:bottom w:val="single" w:sz="4" w:space="0" w:color="auto"/>
                  </w:tcBorders>
                </w:tcPr>
                <w:p w14:paraId="034BB424" w14:textId="63981E5F" w:rsidR="00F30A92" w:rsidRPr="00CB5BB4" w:rsidRDefault="00CB5BB4" w:rsidP="00CB5BB4">
                  <w:pPr>
                    <w:spacing w:before="120" w:after="120"/>
                    <w:ind w:right="-72"/>
                    <w:rPr>
                      <w:rFonts w:ascii="Arial" w:hAnsi="Arial" w:cs="Arial"/>
                      <w:sz w:val="22"/>
                      <w:szCs w:val="22"/>
                    </w:rPr>
                  </w:pPr>
                  <w:r>
                    <w:rPr>
                      <w:rFonts w:ascii="Arial" w:hAnsi="Arial" w:cs="Arial"/>
                      <w:sz w:val="22"/>
                      <w:szCs w:val="22"/>
                    </w:rPr>
                    <w:t>02053.874.391</w:t>
                  </w:r>
                </w:p>
              </w:tc>
            </w:tr>
            <w:tr w:rsidR="00F30A92" w:rsidRPr="003C7504" w14:paraId="16055711" w14:textId="77777777" w:rsidTr="008D6D24">
              <w:tc>
                <w:tcPr>
                  <w:tcW w:w="2014" w:type="pct"/>
                </w:tcPr>
                <w:p w14:paraId="669EE500" w14:textId="77777777" w:rsidR="00F30A92" w:rsidRPr="003C7504" w:rsidRDefault="00F30A92" w:rsidP="003C7504">
                  <w:pPr>
                    <w:spacing w:before="120" w:after="120"/>
                    <w:ind w:right="-72"/>
                    <w:rPr>
                      <w:rFonts w:ascii="Arial" w:hAnsi="Arial" w:cs="Arial"/>
                      <w:b/>
                      <w:sz w:val="22"/>
                      <w:szCs w:val="22"/>
                    </w:rPr>
                  </w:pPr>
                  <w:r w:rsidRPr="003C7504">
                    <w:rPr>
                      <w:rFonts w:ascii="Arial" w:hAnsi="Arial" w:cs="Arial"/>
                      <w:sz w:val="22"/>
                      <w:szCs w:val="22"/>
                    </w:rPr>
                    <w:t>E-mail (where permitted):</w:t>
                  </w:r>
                </w:p>
              </w:tc>
              <w:tc>
                <w:tcPr>
                  <w:tcW w:w="2986" w:type="pct"/>
                  <w:tcBorders>
                    <w:top w:val="single" w:sz="4" w:space="0" w:color="auto"/>
                    <w:bottom w:val="single" w:sz="4" w:space="0" w:color="auto"/>
                  </w:tcBorders>
                </w:tcPr>
                <w:p w14:paraId="78C41923" w14:textId="6666EB9F" w:rsidR="00F30A92" w:rsidRPr="00CB5BB4" w:rsidRDefault="00CB5BB4" w:rsidP="00CB5BB4">
                  <w:pPr>
                    <w:spacing w:before="120" w:after="120"/>
                    <w:ind w:right="-72"/>
                    <w:rPr>
                      <w:rFonts w:ascii="Arial" w:hAnsi="Arial" w:cs="Arial"/>
                      <w:sz w:val="22"/>
                      <w:szCs w:val="22"/>
                    </w:rPr>
                  </w:pPr>
                  <w:r w:rsidRPr="00CB5BB4">
                    <w:rPr>
                      <w:rFonts w:ascii="Arial" w:hAnsi="Arial" w:cs="Arial"/>
                      <w:sz w:val="22"/>
                      <w:szCs w:val="22"/>
                    </w:rPr>
                    <w:t>banqldahp3.htdb@gmail.com</w:t>
                  </w:r>
                </w:p>
              </w:tc>
            </w:tr>
            <w:tr w:rsidR="00F30A92" w:rsidRPr="003C7504" w14:paraId="1554099A" w14:textId="77777777" w:rsidTr="008D6D24">
              <w:tc>
                <w:tcPr>
                  <w:tcW w:w="2014" w:type="pct"/>
                </w:tcPr>
                <w:p w14:paraId="65E9EAAF" w14:textId="77777777" w:rsidR="00F30A92" w:rsidRPr="003C7504" w:rsidRDefault="00F30A92" w:rsidP="003C7504">
                  <w:pPr>
                    <w:spacing w:before="120" w:after="120"/>
                    <w:ind w:right="-72"/>
                    <w:rPr>
                      <w:rFonts w:ascii="Arial" w:hAnsi="Arial" w:cs="Arial"/>
                      <w:b/>
                      <w:sz w:val="22"/>
                      <w:szCs w:val="22"/>
                    </w:rPr>
                  </w:pPr>
                  <w:r w:rsidRPr="003C7504">
                    <w:rPr>
                      <w:rFonts w:ascii="Arial" w:hAnsi="Arial" w:cs="Arial"/>
                      <w:sz w:val="22"/>
                      <w:szCs w:val="22"/>
                    </w:rPr>
                    <w:t>Consultant:</w:t>
                  </w:r>
                </w:p>
              </w:tc>
              <w:tc>
                <w:tcPr>
                  <w:tcW w:w="2986" w:type="pct"/>
                  <w:tcBorders>
                    <w:top w:val="single" w:sz="4" w:space="0" w:color="auto"/>
                    <w:bottom w:val="single" w:sz="4" w:space="0" w:color="auto"/>
                  </w:tcBorders>
                </w:tcPr>
                <w:p w14:paraId="59DD2EAA" w14:textId="77777777" w:rsidR="00F30A92" w:rsidRPr="003C7504" w:rsidRDefault="00F30A92" w:rsidP="003C7504">
                  <w:pPr>
                    <w:spacing w:before="120" w:after="120"/>
                    <w:ind w:right="-72"/>
                    <w:jc w:val="both"/>
                    <w:rPr>
                      <w:rFonts w:ascii="Arial" w:hAnsi="Arial" w:cs="Arial"/>
                      <w:b/>
                      <w:sz w:val="22"/>
                      <w:szCs w:val="22"/>
                    </w:rPr>
                  </w:pPr>
                </w:p>
              </w:tc>
            </w:tr>
            <w:tr w:rsidR="00F30A92" w:rsidRPr="003C7504" w14:paraId="7D6BF396" w14:textId="77777777" w:rsidTr="008D6D24">
              <w:tc>
                <w:tcPr>
                  <w:tcW w:w="2014" w:type="pct"/>
                </w:tcPr>
                <w:p w14:paraId="54010441" w14:textId="77777777" w:rsidR="00F30A92" w:rsidRPr="003C7504" w:rsidRDefault="00F30A92" w:rsidP="003C7504">
                  <w:pPr>
                    <w:spacing w:before="120" w:after="120"/>
                    <w:ind w:right="-72"/>
                    <w:rPr>
                      <w:rFonts w:ascii="Arial" w:hAnsi="Arial" w:cs="Arial"/>
                      <w:b/>
                      <w:sz w:val="22"/>
                      <w:szCs w:val="22"/>
                    </w:rPr>
                  </w:pPr>
                  <w:r w:rsidRPr="003C7504">
                    <w:rPr>
                      <w:rFonts w:ascii="Arial" w:hAnsi="Arial" w:cs="Arial"/>
                      <w:sz w:val="22"/>
                      <w:szCs w:val="22"/>
                    </w:rPr>
                    <w:t>Attention:</w:t>
                  </w:r>
                </w:p>
              </w:tc>
              <w:tc>
                <w:tcPr>
                  <w:tcW w:w="2986" w:type="pct"/>
                  <w:tcBorders>
                    <w:top w:val="single" w:sz="4" w:space="0" w:color="auto"/>
                    <w:bottom w:val="single" w:sz="4" w:space="0" w:color="auto"/>
                  </w:tcBorders>
                </w:tcPr>
                <w:p w14:paraId="460D0B01" w14:textId="77777777" w:rsidR="00F30A92" w:rsidRPr="003C7504" w:rsidRDefault="00F30A92" w:rsidP="003C7504">
                  <w:pPr>
                    <w:spacing w:before="120" w:after="120"/>
                    <w:ind w:right="-72"/>
                    <w:jc w:val="both"/>
                    <w:rPr>
                      <w:rFonts w:ascii="Arial" w:hAnsi="Arial" w:cs="Arial"/>
                      <w:b/>
                      <w:sz w:val="22"/>
                      <w:szCs w:val="22"/>
                    </w:rPr>
                  </w:pPr>
                </w:p>
              </w:tc>
            </w:tr>
            <w:tr w:rsidR="00F30A92" w:rsidRPr="003C7504" w14:paraId="7154280E" w14:textId="77777777" w:rsidTr="008D6D24">
              <w:tc>
                <w:tcPr>
                  <w:tcW w:w="2014" w:type="pct"/>
                </w:tcPr>
                <w:p w14:paraId="316CB39C" w14:textId="77777777" w:rsidR="00F30A92" w:rsidRPr="003C7504" w:rsidRDefault="00F30A92" w:rsidP="003C7504">
                  <w:pPr>
                    <w:spacing w:before="120" w:after="120"/>
                    <w:ind w:right="-72"/>
                    <w:rPr>
                      <w:rFonts w:ascii="Arial" w:hAnsi="Arial" w:cs="Arial"/>
                      <w:b/>
                      <w:sz w:val="22"/>
                      <w:szCs w:val="22"/>
                    </w:rPr>
                  </w:pPr>
                  <w:r w:rsidRPr="003C7504">
                    <w:rPr>
                      <w:rFonts w:ascii="Arial" w:hAnsi="Arial" w:cs="Arial"/>
                      <w:sz w:val="22"/>
                      <w:szCs w:val="22"/>
                    </w:rPr>
                    <w:t>Facsimile:</w:t>
                  </w:r>
                </w:p>
              </w:tc>
              <w:tc>
                <w:tcPr>
                  <w:tcW w:w="2986" w:type="pct"/>
                  <w:tcBorders>
                    <w:top w:val="single" w:sz="4" w:space="0" w:color="auto"/>
                    <w:bottom w:val="single" w:sz="4" w:space="0" w:color="auto"/>
                  </w:tcBorders>
                </w:tcPr>
                <w:p w14:paraId="323333BA" w14:textId="77777777" w:rsidR="00F30A92" w:rsidRPr="003C7504" w:rsidRDefault="00F30A92" w:rsidP="003C7504">
                  <w:pPr>
                    <w:spacing w:before="120" w:after="120"/>
                    <w:ind w:right="-72"/>
                    <w:jc w:val="both"/>
                    <w:rPr>
                      <w:rFonts w:ascii="Arial" w:hAnsi="Arial" w:cs="Arial"/>
                      <w:b/>
                      <w:sz w:val="22"/>
                      <w:szCs w:val="22"/>
                    </w:rPr>
                  </w:pPr>
                </w:p>
              </w:tc>
            </w:tr>
            <w:tr w:rsidR="00F30A92" w:rsidRPr="003C7504" w14:paraId="31D093A0" w14:textId="77777777" w:rsidTr="008D6D24">
              <w:tc>
                <w:tcPr>
                  <w:tcW w:w="2014" w:type="pct"/>
                </w:tcPr>
                <w:p w14:paraId="449197D9" w14:textId="77777777" w:rsidR="00F30A92" w:rsidRPr="003C7504" w:rsidRDefault="00F30A92" w:rsidP="003C7504">
                  <w:pPr>
                    <w:spacing w:before="120" w:after="120"/>
                    <w:ind w:right="-72"/>
                    <w:rPr>
                      <w:rFonts w:ascii="Arial" w:hAnsi="Arial" w:cs="Arial"/>
                      <w:b/>
                      <w:sz w:val="22"/>
                      <w:szCs w:val="22"/>
                    </w:rPr>
                  </w:pPr>
                  <w:r w:rsidRPr="003C7504">
                    <w:rPr>
                      <w:rFonts w:ascii="Arial" w:hAnsi="Arial" w:cs="Arial"/>
                      <w:sz w:val="22"/>
                      <w:szCs w:val="22"/>
                    </w:rPr>
                    <w:t>E-mail (where permitted):</w:t>
                  </w:r>
                </w:p>
              </w:tc>
              <w:tc>
                <w:tcPr>
                  <w:tcW w:w="2986" w:type="pct"/>
                  <w:tcBorders>
                    <w:top w:val="single" w:sz="4" w:space="0" w:color="auto"/>
                    <w:bottom w:val="single" w:sz="4" w:space="0" w:color="auto"/>
                  </w:tcBorders>
                </w:tcPr>
                <w:p w14:paraId="207B35ED" w14:textId="77777777" w:rsidR="00F30A92" w:rsidRPr="003C7504" w:rsidRDefault="00F30A92" w:rsidP="003C7504">
                  <w:pPr>
                    <w:spacing w:before="120" w:after="120"/>
                    <w:ind w:right="-72"/>
                    <w:jc w:val="both"/>
                    <w:rPr>
                      <w:rFonts w:ascii="Arial" w:hAnsi="Arial" w:cs="Arial"/>
                      <w:b/>
                      <w:sz w:val="22"/>
                      <w:szCs w:val="22"/>
                    </w:rPr>
                  </w:pPr>
                </w:p>
              </w:tc>
            </w:tr>
          </w:tbl>
          <w:p w14:paraId="73C1D613" w14:textId="6A9EF607" w:rsidR="008F6B69" w:rsidRPr="003C7504" w:rsidRDefault="008F6B69" w:rsidP="003C7504">
            <w:pPr>
              <w:tabs>
                <w:tab w:val="left" w:pos="1311"/>
                <w:tab w:val="left" w:pos="6480"/>
              </w:tabs>
              <w:spacing w:before="120" w:after="120"/>
              <w:ind w:right="-72"/>
              <w:jc w:val="both"/>
              <w:rPr>
                <w:rFonts w:ascii="Arial" w:hAnsi="Arial" w:cs="Arial"/>
                <w:sz w:val="22"/>
                <w:szCs w:val="22"/>
                <w:u w:val="single"/>
              </w:rPr>
            </w:pPr>
          </w:p>
        </w:tc>
      </w:tr>
      <w:tr w:rsidR="008F6B69" w:rsidRPr="003C7504" w14:paraId="17331D0F" w14:textId="77777777" w:rsidTr="003C7504">
        <w:trPr>
          <w:cantSplit/>
        </w:trPr>
        <w:tc>
          <w:tcPr>
            <w:tcW w:w="1980" w:type="dxa"/>
            <w:tcMar>
              <w:top w:w="85" w:type="dxa"/>
              <w:bottom w:w="142" w:type="dxa"/>
              <w:right w:w="170" w:type="dxa"/>
            </w:tcMar>
          </w:tcPr>
          <w:p w14:paraId="73430C73" w14:textId="77777777" w:rsidR="008F6B69" w:rsidRPr="003C7504" w:rsidRDefault="008F6B69" w:rsidP="003C7504">
            <w:pPr>
              <w:spacing w:before="120" w:after="120"/>
              <w:jc w:val="both"/>
              <w:rPr>
                <w:rFonts w:ascii="Arial" w:hAnsi="Arial" w:cs="Arial"/>
                <w:b/>
                <w:spacing w:val="-3"/>
                <w:sz w:val="22"/>
                <w:szCs w:val="22"/>
              </w:rPr>
            </w:pPr>
            <w:r w:rsidRPr="003C7504">
              <w:rPr>
                <w:rFonts w:ascii="Arial" w:hAnsi="Arial" w:cs="Arial"/>
                <w:b/>
                <w:spacing w:val="-3"/>
                <w:sz w:val="22"/>
                <w:szCs w:val="22"/>
              </w:rPr>
              <w:t>8.1</w:t>
            </w:r>
          </w:p>
          <w:p w14:paraId="6E4197FA" w14:textId="77777777" w:rsidR="008F6B69" w:rsidRPr="003C7504" w:rsidRDefault="008F6B69" w:rsidP="003C7504">
            <w:pPr>
              <w:spacing w:before="120" w:after="120"/>
              <w:ind w:right="-72"/>
              <w:jc w:val="both"/>
              <w:rPr>
                <w:rFonts w:ascii="Arial" w:hAnsi="Arial" w:cs="Arial"/>
                <w:b/>
                <w:sz w:val="22"/>
                <w:szCs w:val="22"/>
              </w:rPr>
            </w:pPr>
          </w:p>
        </w:tc>
        <w:tc>
          <w:tcPr>
            <w:tcW w:w="7020" w:type="dxa"/>
            <w:tcMar>
              <w:top w:w="85" w:type="dxa"/>
              <w:bottom w:w="142" w:type="dxa"/>
              <w:right w:w="170" w:type="dxa"/>
            </w:tcMar>
          </w:tcPr>
          <w:p w14:paraId="657049EE" w14:textId="28C9C27C" w:rsidR="00F36247" w:rsidRPr="003C7504" w:rsidRDefault="00F36247" w:rsidP="003C7504">
            <w:pPr>
              <w:spacing w:before="120" w:after="120"/>
              <w:ind w:right="-72"/>
              <w:jc w:val="both"/>
              <w:rPr>
                <w:rFonts w:ascii="Arial" w:hAnsi="Arial" w:cs="Arial"/>
                <w:b/>
                <w:sz w:val="22"/>
                <w:szCs w:val="22"/>
                <w:u w:val="single"/>
              </w:rPr>
            </w:pPr>
            <w:r w:rsidRPr="003C7504">
              <w:rPr>
                <w:rFonts w:ascii="Arial" w:hAnsi="Arial" w:cs="Arial"/>
                <w:b/>
                <w:sz w:val="22"/>
                <w:szCs w:val="22"/>
                <w:u w:val="single"/>
              </w:rPr>
              <w:t>Lead Member of J</w:t>
            </w:r>
            <w:r w:rsidR="0030190E" w:rsidRPr="003C7504">
              <w:rPr>
                <w:rFonts w:ascii="Arial" w:hAnsi="Arial" w:cs="Arial"/>
                <w:b/>
                <w:sz w:val="22"/>
                <w:szCs w:val="22"/>
                <w:u w:val="single"/>
              </w:rPr>
              <w:t xml:space="preserve">oint </w:t>
            </w:r>
            <w:r w:rsidRPr="003C7504">
              <w:rPr>
                <w:rFonts w:ascii="Arial" w:hAnsi="Arial" w:cs="Arial"/>
                <w:b/>
                <w:sz w:val="22"/>
                <w:szCs w:val="22"/>
                <w:u w:val="single"/>
              </w:rPr>
              <w:t>V</w:t>
            </w:r>
            <w:r w:rsidR="0030190E" w:rsidRPr="003C7504">
              <w:rPr>
                <w:rFonts w:ascii="Arial" w:hAnsi="Arial" w:cs="Arial"/>
                <w:b/>
                <w:sz w:val="22"/>
                <w:szCs w:val="22"/>
                <w:u w:val="single"/>
              </w:rPr>
              <w:t>enture</w:t>
            </w:r>
          </w:p>
          <w:p w14:paraId="1FD10FE5" w14:textId="08355EA1" w:rsidR="00F36247" w:rsidRPr="003C7504" w:rsidRDefault="00F36247" w:rsidP="003C7504">
            <w:pPr>
              <w:spacing w:before="120" w:after="120"/>
              <w:ind w:right="-72"/>
              <w:jc w:val="both"/>
              <w:rPr>
                <w:rFonts w:ascii="Arial" w:hAnsi="Arial" w:cs="Arial"/>
                <w:i/>
                <w:sz w:val="22"/>
                <w:szCs w:val="22"/>
              </w:rPr>
            </w:pPr>
          </w:p>
          <w:p w14:paraId="325B9544" w14:textId="77777777" w:rsidR="008F6B69" w:rsidRPr="003C7504" w:rsidRDefault="008F6B69" w:rsidP="003C7504">
            <w:pPr>
              <w:spacing w:before="120" w:after="120"/>
              <w:ind w:right="-72"/>
              <w:jc w:val="both"/>
              <w:rPr>
                <w:rFonts w:ascii="Arial" w:hAnsi="Arial" w:cs="Arial"/>
                <w:i/>
                <w:sz w:val="22"/>
                <w:szCs w:val="22"/>
              </w:rPr>
            </w:pPr>
            <w:r w:rsidRPr="003C7504">
              <w:rPr>
                <w:rFonts w:ascii="Arial" w:hAnsi="Arial" w:cs="Arial"/>
                <w:i/>
                <w:sz w:val="22"/>
                <w:szCs w:val="22"/>
              </w:rPr>
              <w:t>[</w:t>
            </w:r>
            <w:r w:rsidRPr="003C7504">
              <w:rPr>
                <w:rFonts w:ascii="Arial" w:hAnsi="Arial" w:cs="Arial"/>
                <w:b/>
                <w:i/>
                <w:sz w:val="22"/>
                <w:szCs w:val="22"/>
              </w:rPr>
              <w:t>Note</w:t>
            </w:r>
            <w:r w:rsidRPr="003C7504">
              <w:rPr>
                <w:rFonts w:ascii="Arial" w:hAnsi="Arial" w:cs="Arial"/>
                <w:i/>
                <w:sz w:val="22"/>
                <w:szCs w:val="22"/>
              </w:rPr>
              <w:t xml:space="preserve">: If the </w:t>
            </w:r>
            <w:r w:rsidRPr="003C7504">
              <w:rPr>
                <w:rFonts w:ascii="Arial" w:hAnsi="Arial" w:cs="Arial"/>
                <w:i/>
                <w:iCs/>
                <w:sz w:val="22"/>
                <w:szCs w:val="22"/>
              </w:rPr>
              <w:t xml:space="preserve">Consultant </w:t>
            </w:r>
            <w:r w:rsidRPr="003C7504">
              <w:rPr>
                <w:rFonts w:ascii="Arial" w:hAnsi="Arial" w:cs="Arial"/>
                <w:i/>
                <w:sz w:val="22"/>
                <w:szCs w:val="22"/>
              </w:rPr>
              <w:t>consists only of one entity, state “N/A”;</w:t>
            </w:r>
          </w:p>
          <w:p w14:paraId="7E7A19B5" w14:textId="77777777" w:rsidR="008F6B69" w:rsidRPr="003C7504" w:rsidRDefault="008F6B69" w:rsidP="003C7504">
            <w:pPr>
              <w:spacing w:before="120" w:after="120"/>
              <w:ind w:right="-72"/>
              <w:jc w:val="both"/>
              <w:rPr>
                <w:rFonts w:ascii="Arial" w:hAnsi="Arial" w:cs="Arial"/>
                <w:i/>
                <w:sz w:val="22"/>
                <w:szCs w:val="22"/>
              </w:rPr>
            </w:pPr>
            <w:r w:rsidRPr="003C7504">
              <w:rPr>
                <w:rFonts w:ascii="Arial" w:hAnsi="Arial" w:cs="Arial"/>
                <w:i/>
                <w:sz w:val="22"/>
                <w:szCs w:val="22"/>
              </w:rPr>
              <w:t>OR</w:t>
            </w:r>
          </w:p>
          <w:p w14:paraId="2D3923F3" w14:textId="6F516520" w:rsidR="008F6B69" w:rsidRPr="003C7504" w:rsidRDefault="008F6B69" w:rsidP="003C7504">
            <w:pPr>
              <w:spacing w:before="120" w:after="120"/>
              <w:ind w:right="-72"/>
              <w:jc w:val="both"/>
              <w:rPr>
                <w:rFonts w:ascii="Arial" w:hAnsi="Arial" w:cs="Arial"/>
                <w:i/>
                <w:sz w:val="22"/>
                <w:szCs w:val="22"/>
              </w:rPr>
            </w:pPr>
            <w:r w:rsidRPr="003C7504">
              <w:rPr>
                <w:rFonts w:ascii="Arial" w:hAnsi="Arial" w:cs="Arial"/>
                <w:i/>
                <w:sz w:val="22"/>
                <w:szCs w:val="22"/>
              </w:rPr>
              <w:t xml:space="preserve">If the </w:t>
            </w:r>
            <w:r w:rsidRPr="003C7504">
              <w:rPr>
                <w:rFonts w:ascii="Arial" w:hAnsi="Arial" w:cs="Arial"/>
                <w:i/>
                <w:iCs/>
                <w:sz w:val="22"/>
                <w:szCs w:val="22"/>
              </w:rPr>
              <w:t xml:space="preserve">Consultant is a Joint Venture </w:t>
            </w:r>
            <w:r w:rsidRPr="003C7504">
              <w:rPr>
                <w:rFonts w:ascii="Arial" w:hAnsi="Arial" w:cs="Arial"/>
                <w:i/>
                <w:sz w:val="22"/>
                <w:szCs w:val="22"/>
              </w:rPr>
              <w:t xml:space="preserve">consisting of more than one entity, the name of the JV member whose address is specified in Clause </w:t>
            </w:r>
            <w:r w:rsidRPr="003C7504">
              <w:rPr>
                <w:rFonts w:ascii="Arial" w:hAnsi="Arial" w:cs="Arial"/>
                <w:b/>
                <w:i/>
                <w:sz w:val="22"/>
                <w:szCs w:val="22"/>
              </w:rPr>
              <w:t>SCC</w:t>
            </w:r>
            <w:r w:rsidRPr="003C7504">
              <w:rPr>
                <w:rFonts w:ascii="Arial" w:hAnsi="Arial" w:cs="Arial"/>
                <w:i/>
                <w:sz w:val="22"/>
                <w:szCs w:val="22"/>
              </w:rPr>
              <w:t>6.1 should be inserted here.]</w:t>
            </w:r>
          </w:p>
          <w:p w14:paraId="0424EA09" w14:textId="7AED99E2" w:rsidR="00DD520D" w:rsidRPr="003C7504" w:rsidRDefault="008F6B69" w:rsidP="003C7504">
            <w:pPr>
              <w:spacing w:before="120" w:after="120"/>
              <w:ind w:right="-72"/>
              <w:jc w:val="both"/>
              <w:rPr>
                <w:rFonts w:ascii="Arial" w:hAnsi="Arial" w:cs="Arial"/>
                <w:i/>
                <w:sz w:val="22"/>
                <w:szCs w:val="22"/>
              </w:rPr>
            </w:pPr>
            <w:r w:rsidRPr="003C7504">
              <w:rPr>
                <w:rFonts w:ascii="Arial" w:hAnsi="Arial" w:cs="Arial"/>
                <w:sz w:val="22"/>
                <w:szCs w:val="22"/>
              </w:rPr>
              <w:t xml:space="preserve">The Lead Member on behalf of the JV is ___________ ______________________________ </w:t>
            </w:r>
            <w:r w:rsidRPr="003C7504">
              <w:rPr>
                <w:rFonts w:ascii="Arial" w:hAnsi="Arial" w:cs="Arial"/>
                <w:i/>
                <w:sz w:val="22"/>
                <w:szCs w:val="22"/>
              </w:rPr>
              <w:t xml:space="preserve">[insert name of the member] </w:t>
            </w:r>
          </w:p>
        </w:tc>
      </w:tr>
      <w:tr w:rsidR="008F6B69" w:rsidRPr="003C7504" w14:paraId="4C407EE4" w14:textId="77777777" w:rsidTr="003C7504">
        <w:trPr>
          <w:cantSplit/>
        </w:trPr>
        <w:tc>
          <w:tcPr>
            <w:tcW w:w="1980" w:type="dxa"/>
            <w:tcMar>
              <w:top w:w="85" w:type="dxa"/>
              <w:bottom w:w="142" w:type="dxa"/>
              <w:right w:w="170" w:type="dxa"/>
            </w:tcMar>
          </w:tcPr>
          <w:p w14:paraId="1EEE8E5C" w14:textId="77777777" w:rsidR="008F6B69" w:rsidRPr="003C7504" w:rsidRDefault="008F6B69" w:rsidP="003C7504">
            <w:pPr>
              <w:spacing w:before="120" w:after="120"/>
              <w:jc w:val="both"/>
              <w:rPr>
                <w:rFonts w:ascii="Arial" w:hAnsi="Arial" w:cs="Arial"/>
                <w:b/>
                <w:spacing w:val="-3"/>
                <w:sz w:val="22"/>
                <w:szCs w:val="22"/>
              </w:rPr>
            </w:pPr>
            <w:r w:rsidRPr="003C7504">
              <w:rPr>
                <w:rFonts w:ascii="Arial" w:hAnsi="Arial" w:cs="Arial"/>
                <w:b/>
                <w:spacing w:val="-3"/>
                <w:sz w:val="22"/>
                <w:szCs w:val="22"/>
              </w:rPr>
              <w:t>9.1</w:t>
            </w:r>
          </w:p>
        </w:tc>
        <w:tc>
          <w:tcPr>
            <w:tcW w:w="7020" w:type="dxa"/>
            <w:tcMar>
              <w:top w:w="85" w:type="dxa"/>
              <w:bottom w:w="142" w:type="dxa"/>
              <w:right w:w="170" w:type="dxa"/>
            </w:tcMar>
          </w:tcPr>
          <w:p w14:paraId="40D824F5" w14:textId="77777777" w:rsidR="00F36247" w:rsidRPr="003C7504" w:rsidRDefault="00F36247" w:rsidP="003C7504">
            <w:pPr>
              <w:spacing w:before="120" w:after="120"/>
              <w:ind w:right="-72"/>
              <w:jc w:val="both"/>
              <w:rPr>
                <w:rFonts w:ascii="Arial" w:hAnsi="Arial" w:cs="Arial"/>
                <w:b/>
                <w:sz w:val="22"/>
                <w:szCs w:val="22"/>
                <w:u w:val="single"/>
              </w:rPr>
            </w:pPr>
            <w:r w:rsidRPr="003C7504">
              <w:rPr>
                <w:rFonts w:ascii="Arial" w:hAnsi="Arial" w:cs="Arial"/>
                <w:b/>
                <w:sz w:val="22"/>
                <w:szCs w:val="22"/>
                <w:u w:val="single"/>
              </w:rPr>
              <w:t>Authorized Representatives</w:t>
            </w:r>
          </w:p>
          <w:p w14:paraId="3F0E940F" w14:textId="77777777" w:rsidR="00F36247" w:rsidRPr="003C7504" w:rsidRDefault="00F36247" w:rsidP="003C7504">
            <w:pPr>
              <w:spacing w:before="120" w:after="120"/>
              <w:ind w:right="-72"/>
              <w:jc w:val="both"/>
              <w:rPr>
                <w:rFonts w:ascii="Arial" w:hAnsi="Arial" w:cs="Arial"/>
                <w:b/>
                <w:sz w:val="22"/>
                <w:szCs w:val="22"/>
              </w:rPr>
            </w:pPr>
          </w:p>
          <w:p w14:paraId="2D52E11C" w14:textId="77777777" w:rsidR="008F6B69" w:rsidRPr="003C7504" w:rsidRDefault="008F6B69" w:rsidP="003C7504">
            <w:pPr>
              <w:spacing w:before="120" w:after="120"/>
              <w:ind w:right="-72"/>
              <w:jc w:val="both"/>
              <w:rPr>
                <w:rFonts w:ascii="Arial" w:hAnsi="Arial" w:cs="Arial"/>
                <w:sz w:val="22"/>
                <w:szCs w:val="22"/>
              </w:rPr>
            </w:pPr>
            <w:r w:rsidRPr="003C7504">
              <w:rPr>
                <w:rFonts w:ascii="Arial" w:hAnsi="Arial" w:cs="Arial"/>
                <w:sz w:val="22"/>
                <w:szCs w:val="22"/>
              </w:rPr>
              <w:t>The Authorized Representatives are:</w:t>
            </w:r>
          </w:p>
          <w:p w14:paraId="5F92CAF5" w14:textId="77777777" w:rsidR="008F6B69" w:rsidRPr="003C7504" w:rsidRDefault="008F6B69" w:rsidP="003C7504">
            <w:pPr>
              <w:spacing w:before="120" w:after="120"/>
              <w:ind w:right="-72"/>
              <w:jc w:val="both"/>
              <w:rPr>
                <w:rFonts w:ascii="Arial" w:hAnsi="Arial" w:cs="Arial"/>
                <w:sz w:val="22"/>
                <w:szCs w:val="22"/>
              </w:rPr>
            </w:pPr>
          </w:p>
          <w:p w14:paraId="1D810667" w14:textId="69E3BAF8" w:rsidR="008F6B69" w:rsidRPr="003C7504" w:rsidRDefault="008F6B69" w:rsidP="003C7504">
            <w:pPr>
              <w:tabs>
                <w:tab w:val="left" w:pos="2160"/>
                <w:tab w:val="left" w:pos="6480"/>
              </w:tabs>
              <w:spacing w:before="120" w:after="120"/>
              <w:ind w:right="-72"/>
              <w:jc w:val="both"/>
              <w:rPr>
                <w:rFonts w:ascii="Arial" w:hAnsi="Arial" w:cs="Arial"/>
                <w:sz w:val="22"/>
                <w:szCs w:val="22"/>
              </w:rPr>
            </w:pPr>
            <w:r w:rsidRPr="003C7504">
              <w:rPr>
                <w:rFonts w:ascii="Arial" w:hAnsi="Arial" w:cs="Arial"/>
                <w:sz w:val="22"/>
                <w:szCs w:val="22"/>
              </w:rPr>
              <w:t>For the Client:</w:t>
            </w:r>
            <w:r w:rsidRPr="003C7504">
              <w:rPr>
                <w:rFonts w:ascii="Arial" w:hAnsi="Arial" w:cs="Arial"/>
                <w:sz w:val="22"/>
                <w:szCs w:val="22"/>
              </w:rPr>
              <w:tab/>
            </w:r>
            <w:r w:rsidR="00CB5BB4">
              <w:rPr>
                <w:rFonts w:ascii="Arial" w:hAnsi="Arial" w:cs="Arial"/>
                <w:sz w:val="22"/>
                <w:szCs w:val="22"/>
              </w:rPr>
              <w:t xml:space="preserve">Nguyen Phuc Dat, Project Director </w:t>
            </w:r>
          </w:p>
          <w:p w14:paraId="79DF5862" w14:textId="77777777" w:rsidR="008F6B69" w:rsidRPr="003C7504" w:rsidRDefault="008F6B69" w:rsidP="003C7504">
            <w:pPr>
              <w:spacing w:before="120" w:after="120"/>
              <w:ind w:right="-72"/>
              <w:jc w:val="both"/>
              <w:rPr>
                <w:rFonts w:ascii="Arial" w:hAnsi="Arial" w:cs="Arial"/>
                <w:sz w:val="22"/>
                <w:szCs w:val="22"/>
              </w:rPr>
            </w:pPr>
          </w:p>
          <w:p w14:paraId="084EA5EF" w14:textId="77777777" w:rsidR="008F6B69" w:rsidRPr="003C7504" w:rsidRDefault="008F6B69" w:rsidP="003C7504">
            <w:pPr>
              <w:tabs>
                <w:tab w:val="left" w:pos="2160"/>
                <w:tab w:val="left" w:pos="6480"/>
              </w:tabs>
              <w:spacing w:before="120" w:after="120"/>
              <w:ind w:right="-72"/>
              <w:jc w:val="both"/>
              <w:rPr>
                <w:rFonts w:ascii="Arial" w:hAnsi="Arial" w:cs="Arial"/>
                <w:b/>
                <w:sz w:val="22"/>
                <w:szCs w:val="22"/>
              </w:rPr>
            </w:pPr>
            <w:r w:rsidRPr="003C7504">
              <w:rPr>
                <w:rFonts w:ascii="Arial" w:hAnsi="Arial" w:cs="Arial"/>
                <w:sz w:val="22"/>
                <w:szCs w:val="22"/>
              </w:rPr>
              <w:t>For the Consultant:</w:t>
            </w:r>
            <w:r w:rsidRPr="003C7504">
              <w:rPr>
                <w:rFonts w:ascii="Arial" w:hAnsi="Arial" w:cs="Arial"/>
                <w:sz w:val="22"/>
                <w:szCs w:val="22"/>
              </w:rPr>
              <w:tab/>
            </w:r>
            <w:r w:rsidR="00FD1F3F" w:rsidRPr="003C7504">
              <w:rPr>
                <w:rFonts w:ascii="Arial" w:hAnsi="Arial" w:cs="Arial"/>
                <w:i/>
                <w:sz w:val="22"/>
                <w:szCs w:val="22"/>
              </w:rPr>
              <w:t>[insert name, title]</w:t>
            </w:r>
            <w:r w:rsidRPr="003C7504">
              <w:rPr>
                <w:rFonts w:ascii="Arial" w:hAnsi="Arial" w:cs="Arial"/>
                <w:sz w:val="22"/>
                <w:szCs w:val="22"/>
                <w:u w:val="single"/>
              </w:rPr>
              <w:tab/>
            </w:r>
          </w:p>
        </w:tc>
      </w:tr>
      <w:tr w:rsidR="008F6B69" w:rsidRPr="003C7504" w14:paraId="645BE7AE" w14:textId="77777777" w:rsidTr="003C7504">
        <w:trPr>
          <w:cantSplit/>
        </w:trPr>
        <w:tc>
          <w:tcPr>
            <w:tcW w:w="1980" w:type="dxa"/>
            <w:tcMar>
              <w:top w:w="85" w:type="dxa"/>
              <w:bottom w:w="142" w:type="dxa"/>
              <w:right w:w="170" w:type="dxa"/>
            </w:tcMar>
          </w:tcPr>
          <w:p w14:paraId="6150CC17" w14:textId="77777777" w:rsidR="008F6B69" w:rsidRPr="003C7504" w:rsidRDefault="008F6B69" w:rsidP="003C7504">
            <w:pPr>
              <w:spacing w:before="120" w:after="120"/>
              <w:rPr>
                <w:rFonts w:ascii="Arial" w:hAnsi="Arial" w:cs="Arial"/>
                <w:b/>
                <w:sz w:val="22"/>
                <w:szCs w:val="22"/>
                <w:lang w:val="en-GB" w:eastAsia="it-IT"/>
              </w:rPr>
            </w:pPr>
            <w:r w:rsidRPr="003C7504">
              <w:rPr>
                <w:rFonts w:ascii="Arial" w:hAnsi="Arial" w:cs="Arial"/>
                <w:b/>
                <w:sz w:val="22"/>
                <w:szCs w:val="22"/>
                <w:lang w:val="en-GB" w:eastAsia="it-IT"/>
              </w:rPr>
              <w:lastRenderedPageBreak/>
              <w:t>11.1</w:t>
            </w:r>
          </w:p>
        </w:tc>
        <w:tc>
          <w:tcPr>
            <w:tcW w:w="7020" w:type="dxa"/>
            <w:tcMar>
              <w:top w:w="85" w:type="dxa"/>
              <w:bottom w:w="142" w:type="dxa"/>
              <w:right w:w="170" w:type="dxa"/>
            </w:tcMar>
          </w:tcPr>
          <w:p w14:paraId="73B27155" w14:textId="77777777" w:rsidR="00F36247" w:rsidRPr="003C7504" w:rsidRDefault="00F36247" w:rsidP="003C7504">
            <w:pPr>
              <w:spacing w:before="120" w:after="120"/>
              <w:ind w:right="-72"/>
              <w:jc w:val="both"/>
              <w:rPr>
                <w:rFonts w:ascii="Arial" w:hAnsi="Arial" w:cs="Arial"/>
                <w:b/>
                <w:color w:val="000000"/>
                <w:sz w:val="22"/>
                <w:szCs w:val="22"/>
                <w:u w:val="single"/>
              </w:rPr>
            </w:pPr>
            <w:r w:rsidRPr="003C7504">
              <w:rPr>
                <w:rFonts w:ascii="Arial" w:hAnsi="Arial" w:cs="Arial"/>
                <w:b/>
                <w:color w:val="000000"/>
                <w:sz w:val="22"/>
                <w:szCs w:val="22"/>
                <w:u w:val="single"/>
              </w:rPr>
              <w:t>Conditions of Effectiveness of Contract</w:t>
            </w:r>
          </w:p>
          <w:p w14:paraId="1FB2C80F" w14:textId="77777777" w:rsidR="00F36247" w:rsidRDefault="00F36247" w:rsidP="003C7504">
            <w:pPr>
              <w:spacing w:before="120" w:after="120"/>
              <w:ind w:right="-72"/>
              <w:jc w:val="both"/>
              <w:rPr>
                <w:rFonts w:ascii="Arial" w:hAnsi="Arial" w:cs="Arial"/>
                <w:i/>
                <w:color w:val="1F497D"/>
                <w:sz w:val="22"/>
                <w:szCs w:val="22"/>
              </w:rPr>
            </w:pPr>
            <w:r w:rsidRPr="003C7504">
              <w:rPr>
                <w:rFonts w:ascii="Arial" w:hAnsi="Arial" w:cs="Arial"/>
                <w:i/>
                <w:color w:val="1F497D"/>
                <w:sz w:val="22"/>
                <w:szCs w:val="22"/>
              </w:rPr>
              <w:t xml:space="preserve"> </w:t>
            </w:r>
          </w:p>
          <w:p w14:paraId="3250E487" w14:textId="2BFF0913" w:rsidR="00CB4E53" w:rsidRPr="00CB5BB4" w:rsidRDefault="00CB5BB4" w:rsidP="003C7504">
            <w:pPr>
              <w:spacing w:before="120" w:after="120"/>
              <w:ind w:right="-72"/>
              <w:jc w:val="both"/>
              <w:rPr>
                <w:rFonts w:ascii="Arial" w:hAnsi="Arial" w:cs="Arial"/>
                <w:i/>
                <w:color w:val="1F497D"/>
                <w:sz w:val="22"/>
                <w:szCs w:val="22"/>
              </w:rPr>
            </w:pPr>
            <w:r>
              <w:rPr>
                <w:rFonts w:ascii="Arial" w:hAnsi="Arial" w:cs="Arial"/>
                <w:i/>
                <w:color w:val="1F497D"/>
                <w:sz w:val="22"/>
                <w:szCs w:val="22"/>
              </w:rPr>
              <w:t xml:space="preserve">N/A </w:t>
            </w:r>
          </w:p>
        </w:tc>
      </w:tr>
      <w:tr w:rsidR="008F6B69" w:rsidRPr="003C7504" w14:paraId="6AB057CD" w14:textId="77777777" w:rsidTr="003C7504">
        <w:trPr>
          <w:cantSplit/>
        </w:trPr>
        <w:tc>
          <w:tcPr>
            <w:tcW w:w="1980" w:type="dxa"/>
            <w:tcMar>
              <w:top w:w="85" w:type="dxa"/>
              <w:bottom w:w="142" w:type="dxa"/>
              <w:right w:w="170" w:type="dxa"/>
            </w:tcMar>
          </w:tcPr>
          <w:p w14:paraId="34D3F9D8" w14:textId="77777777" w:rsidR="008F6B69" w:rsidRPr="003C7504" w:rsidRDefault="008F6B69" w:rsidP="003C7504">
            <w:pPr>
              <w:spacing w:before="120" w:after="120"/>
              <w:rPr>
                <w:rFonts w:ascii="Arial" w:hAnsi="Arial" w:cs="Arial"/>
                <w:b/>
                <w:spacing w:val="-3"/>
                <w:sz w:val="22"/>
                <w:szCs w:val="22"/>
              </w:rPr>
            </w:pPr>
            <w:r w:rsidRPr="003C7504">
              <w:rPr>
                <w:rFonts w:ascii="Arial" w:hAnsi="Arial" w:cs="Arial"/>
                <w:b/>
                <w:spacing w:val="-3"/>
                <w:sz w:val="22"/>
                <w:szCs w:val="22"/>
              </w:rPr>
              <w:t>12.1</w:t>
            </w:r>
          </w:p>
        </w:tc>
        <w:tc>
          <w:tcPr>
            <w:tcW w:w="7020" w:type="dxa"/>
            <w:tcMar>
              <w:top w:w="85" w:type="dxa"/>
              <w:bottom w:w="142" w:type="dxa"/>
              <w:right w:w="170" w:type="dxa"/>
            </w:tcMar>
          </w:tcPr>
          <w:p w14:paraId="4324A212" w14:textId="77777777" w:rsidR="008F6B69" w:rsidRPr="003C7504" w:rsidRDefault="008F6B69" w:rsidP="003C7504">
            <w:pPr>
              <w:spacing w:before="120" w:after="120"/>
              <w:ind w:right="-72"/>
              <w:jc w:val="both"/>
              <w:rPr>
                <w:rFonts w:ascii="Arial" w:hAnsi="Arial" w:cs="Arial"/>
                <w:b/>
                <w:sz w:val="22"/>
                <w:szCs w:val="22"/>
              </w:rPr>
            </w:pPr>
            <w:r w:rsidRPr="003C7504">
              <w:rPr>
                <w:rFonts w:ascii="Arial" w:hAnsi="Arial" w:cs="Arial"/>
                <w:b/>
                <w:sz w:val="22"/>
                <w:szCs w:val="22"/>
              </w:rPr>
              <w:t>Termination of Contract for Failure to Become Effective:</w:t>
            </w:r>
          </w:p>
          <w:p w14:paraId="6F6A54C4" w14:textId="77777777" w:rsidR="008F6B69" w:rsidRPr="003C7504" w:rsidRDefault="008F6B69" w:rsidP="003C7504">
            <w:pPr>
              <w:spacing w:before="120" w:after="120"/>
              <w:ind w:right="-72"/>
              <w:jc w:val="both"/>
              <w:rPr>
                <w:rFonts w:ascii="Arial" w:hAnsi="Arial" w:cs="Arial"/>
                <w:b/>
                <w:sz w:val="22"/>
                <w:szCs w:val="22"/>
              </w:rPr>
            </w:pPr>
          </w:p>
          <w:p w14:paraId="5D42E74D" w14:textId="54A05EF2" w:rsidR="008F6B69" w:rsidRPr="003C7504" w:rsidRDefault="00F36247" w:rsidP="003C7504">
            <w:pPr>
              <w:spacing w:before="120" w:after="120"/>
              <w:ind w:right="-72"/>
              <w:jc w:val="both"/>
              <w:rPr>
                <w:rFonts w:ascii="Arial" w:hAnsi="Arial" w:cs="Arial"/>
                <w:sz w:val="22"/>
                <w:szCs w:val="22"/>
              </w:rPr>
            </w:pPr>
            <w:r w:rsidRPr="003C7504">
              <w:rPr>
                <w:rFonts w:ascii="Arial" w:hAnsi="Arial" w:cs="Arial"/>
                <w:sz w:val="22"/>
                <w:szCs w:val="22"/>
              </w:rPr>
              <w:t>The time period shall be</w:t>
            </w:r>
            <w:r w:rsidRPr="003C7504">
              <w:rPr>
                <w:rFonts w:ascii="Arial" w:hAnsi="Arial" w:cs="Arial"/>
                <w:b/>
                <w:sz w:val="22"/>
                <w:szCs w:val="22"/>
              </w:rPr>
              <w:t xml:space="preserve"> </w:t>
            </w:r>
            <w:r w:rsidR="00CB5BB4">
              <w:rPr>
                <w:rFonts w:ascii="Arial" w:hAnsi="Arial" w:cs="Arial"/>
                <w:b/>
                <w:sz w:val="22"/>
                <w:szCs w:val="22"/>
              </w:rPr>
              <w:t xml:space="preserve">4 months </w:t>
            </w:r>
            <w:r w:rsidRPr="003C7504">
              <w:rPr>
                <w:rFonts w:ascii="Arial" w:hAnsi="Arial" w:cs="Arial"/>
                <w:sz w:val="22"/>
                <w:szCs w:val="22"/>
              </w:rPr>
              <w:t xml:space="preserve"> from the date </w:t>
            </w:r>
            <w:r w:rsidR="003314A1" w:rsidRPr="003C7504">
              <w:rPr>
                <w:rFonts w:ascii="Arial" w:hAnsi="Arial" w:cs="Arial"/>
                <w:sz w:val="22"/>
                <w:szCs w:val="22"/>
              </w:rPr>
              <w:t xml:space="preserve">the  </w:t>
            </w:r>
            <w:r w:rsidRPr="003C7504">
              <w:rPr>
                <w:rFonts w:ascii="Arial" w:hAnsi="Arial" w:cs="Arial"/>
                <w:sz w:val="22"/>
                <w:szCs w:val="22"/>
              </w:rPr>
              <w:t xml:space="preserve">Contract </w:t>
            </w:r>
            <w:r w:rsidR="003314A1" w:rsidRPr="003C7504">
              <w:rPr>
                <w:rFonts w:ascii="Arial" w:hAnsi="Arial" w:cs="Arial"/>
                <w:sz w:val="22"/>
                <w:szCs w:val="22"/>
              </w:rPr>
              <w:t xml:space="preserve">was signed </w:t>
            </w:r>
            <w:r w:rsidR="003314A1" w:rsidRPr="003C7504" w:rsidDel="00F36247">
              <w:rPr>
                <w:rFonts w:ascii="Arial" w:hAnsi="Arial" w:cs="Arial"/>
                <w:b/>
                <w:sz w:val="22"/>
                <w:szCs w:val="22"/>
              </w:rPr>
              <w:t xml:space="preserve"> </w:t>
            </w:r>
            <w:r w:rsidR="008F6B69" w:rsidRPr="003C7504">
              <w:rPr>
                <w:rFonts w:ascii="Arial" w:hAnsi="Arial" w:cs="Arial"/>
                <w:sz w:val="22"/>
                <w:szCs w:val="22"/>
              </w:rPr>
              <w:t>.</w:t>
            </w:r>
          </w:p>
        </w:tc>
      </w:tr>
      <w:tr w:rsidR="008F6B69" w:rsidRPr="003C7504" w14:paraId="6A11E350" w14:textId="77777777" w:rsidTr="003C7504">
        <w:trPr>
          <w:cantSplit/>
        </w:trPr>
        <w:tc>
          <w:tcPr>
            <w:tcW w:w="1980" w:type="dxa"/>
            <w:tcMar>
              <w:top w:w="85" w:type="dxa"/>
              <w:bottom w:w="142" w:type="dxa"/>
              <w:right w:w="170" w:type="dxa"/>
            </w:tcMar>
          </w:tcPr>
          <w:p w14:paraId="0A2543B8" w14:textId="77777777" w:rsidR="008F6B69" w:rsidRPr="003C7504" w:rsidRDefault="008F6B69" w:rsidP="003C7504">
            <w:pPr>
              <w:spacing w:before="120" w:after="120"/>
              <w:rPr>
                <w:rFonts w:ascii="Arial" w:hAnsi="Arial" w:cs="Arial"/>
                <w:b/>
                <w:spacing w:val="-3"/>
                <w:sz w:val="22"/>
                <w:szCs w:val="22"/>
              </w:rPr>
            </w:pPr>
            <w:r w:rsidRPr="003C7504">
              <w:rPr>
                <w:rFonts w:ascii="Arial" w:hAnsi="Arial" w:cs="Arial"/>
                <w:b/>
                <w:spacing w:val="-3"/>
                <w:sz w:val="22"/>
                <w:szCs w:val="22"/>
              </w:rPr>
              <w:t>13.1</w:t>
            </w:r>
          </w:p>
        </w:tc>
        <w:tc>
          <w:tcPr>
            <w:tcW w:w="7020" w:type="dxa"/>
            <w:tcMar>
              <w:top w:w="85" w:type="dxa"/>
              <w:bottom w:w="142" w:type="dxa"/>
              <w:right w:w="170" w:type="dxa"/>
            </w:tcMar>
          </w:tcPr>
          <w:p w14:paraId="52A3A111" w14:textId="77777777" w:rsidR="008F6B69" w:rsidRPr="003C7504" w:rsidRDefault="008F6B69" w:rsidP="003C7504">
            <w:pPr>
              <w:spacing w:before="120" w:after="120"/>
              <w:ind w:right="-72"/>
              <w:jc w:val="both"/>
              <w:rPr>
                <w:rFonts w:ascii="Arial" w:hAnsi="Arial" w:cs="Arial"/>
                <w:b/>
                <w:sz w:val="22"/>
                <w:szCs w:val="22"/>
              </w:rPr>
            </w:pPr>
            <w:r w:rsidRPr="003C7504">
              <w:rPr>
                <w:rFonts w:ascii="Arial" w:hAnsi="Arial" w:cs="Arial"/>
                <w:b/>
                <w:sz w:val="22"/>
                <w:szCs w:val="22"/>
              </w:rPr>
              <w:t>Commencement of Services:</w:t>
            </w:r>
          </w:p>
          <w:p w14:paraId="6A66DDFE" w14:textId="77777777" w:rsidR="008F6B69" w:rsidRPr="003C7504" w:rsidRDefault="008F6B69" w:rsidP="003C7504">
            <w:pPr>
              <w:spacing w:before="120" w:after="120"/>
              <w:ind w:right="-72"/>
              <w:jc w:val="both"/>
              <w:rPr>
                <w:rFonts w:ascii="Arial" w:hAnsi="Arial" w:cs="Arial"/>
                <w:b/>
                <w:sz w:val="22"/>
                <w:szCs w:val="22"/>
              </w:rPr>
            </w:pPr>
          </w:p>
          <w:p w14:paraId="075F4ACB" w14:textId="25510D6F" w:rsidR="008F6B69" w:rsidRPr="003C7504" w:rsidRDefault="008F6B69" w:rsidP="003C7504">
            <w:pPr>
              <w:spacing w:before="120" w:after="120"/>
              <w:ind w:right="-72"/>
              <w:jc w:val="both"/>
              <w:rPr>
                <w:rFonts w:ascii="Arial" w:hAnsi="Arial" w:cs="Arial"/>
                <w:sz w:val="22"/>
                <w:szCs w:val="22"/>
              </w:rPr>
            </w:pPr>
            <w:r w:rsidRPr="003C7504">
              <w:rPr>
                <w:rFonts w:ascii="Arial" w:hAnsi="Arial" w:cs="Arial"/>
                <w:sz w:val="22"/>
                <w:szCs w:val="22"/>
              </w:rPr>
              <w:t>The number of days shall be</w:t>
            </w:r>
            <w:r w:rsidR="00CB5BB4">
              <w:rPr>
                <w:rFonts w:ascii="Arial" w:hAnsi="Arial" w:cs="Arial"/>
                <w:sz w:val="22"/>
                <w:szCs w:val="22"/>
              </w:rPr>
              <w:t xml:space="preserve"> 10 </w:t>
            </w:r>
            <w:r w:rsidR="00F36247" w:rsidRPr="003C7504">
              <w:rPr>
                <w:rFonts w:ascii="Arial" w:hAnsi="Arial" w:cs="Arial"/>
                <w:sz w:val="22"/>
                <w:szCs w:val="22"/>
              </w:rPr>
              <w:t xml:space="preserve">after the </w:t>
            </w:r>
            <w:r w:rsidR="003314A1" w:rsidRPr="003C7504">
              <w:rPr>
                <w:rFonts w:ascii="Arial" w:hAnsi="Arial" w:cs="Arial"/>
                <w:sz w:val="22"/>
                <w:szCs w:val="22"/>
              </w:rPr>
              <w:t>e</w:t>
            </w:r>
            <w:r w:rsidR="00F36247" w:rsidRPr="003C7504">
              <w:rPr>
                <w:rFonts w:ascii="Arial" w:hAnsi="Arial" w:cs="Arial"/>
                <w:sz w:val="22"/>
                <w:szCs w:val="22"/>
              </w:rPr>
              <w:t xml:space="preserve">ffective </w:t>
            </w:r>
            <w:r w:rsidR="003314A1" w:rsidRPr="003C7504">
              <w:rPr>
                <w:rFonts w:ascii="Arial" w:hAnsi="Arial" w:cs="Arial"/>
                <w:sz w:val="22"/>
                <w:szCs w:val="22"/>
              </w:rPr>
              <w:t>d</w:t>
            </w:r>
            <w:r w:rsidR="00F36247" w:rsidRPr="003C7504">
              <w:rPr>
                <w:rFonts w:ascii="Arial" w:hAnsi="Arial" w:cs="Arial"/>
                <w:sz w:val="22"/>
                <w:szCs w:val="22"/>
              </w:rPr>
              <w:t xml:space="preserve">ate of </w:t>
            </w:r>
            <w:r w:rsidR="003314A1" w:rsidRPr="003C7504">
              <w:rPr>
                <w:rFonts w:ascii="Arial" w:hAnsi="Arial" w:cs="Arial"/>
                <w:sz w:val="22"/>
                <w:szCs w:val="22"/>
              </w:rPr>
              <w:t>Contract</w:t>
            </w:r>
            <w:r w:rsidRPr="003C7504">
              <w:rPr>
                <w:rFonts w:ascii="Arial" w:hAnsi="Arial" w:cs="Arial"/>
                <w:sz w:val="22"/>
                <w:szCs w:val="22"/>
              </w:rPr>
              <w:t>.</w:t>
            </w:r>
          </w:p>
          <w:p w14:paraId="6DC50856" w14:textId="77777777" w:rsidR="008F6B69" w:rsidRPr="003C7504" w:rsidRDefault="008F6B69" w:rsidP="003C7504">
            <w:pPr>
              <w:spacing w:before="120" w:after="120"/>
              <w:ind w:right="-72"/>
              <w:jc w:val="both"/>
              <w:rPr>
                <w:rFonts w:ascii="Arial" w:hAnsi="Arial" w:cs="Arial"/>
                <w:sz w:val="22"/>
                <w:szCs w:val="22"/>
              </w:rPr>
            </w:pPr>
          </w:p>
          <w:p w14:paraId="3ADDCD18" w14:textId="77777777" w:rsidR="008F6B69" w:rsidRPr="003C7504" w:rsidRDefault="008F6B69" w:rsidP="003C7504">
            <w:pPr>
              <w:spacing w:before="120" w:after="120"/>
              <w:ind w:right="-72"/>
              <w:jc w:val="both"/>
              <w:rPr>
                <w:rFonts w:ascii="Arial" w:hAnsi="Arial" w:cs="Arial"/>
                <w:sz w:val="22"/>
                <w:szCs w:val="22"/>
              </w:rPr>
            </w:pPr>
            <w:r w:rsidRPr="003C7504">
              <w:rPr>
                <w:rFonts w:ascii="Arial" w:hAnsi="Arial" w:cs="Arial"/>
                <w:sz w:val="22"/>
                <w:szCs w:val="22"/>
              </w:rPr>
              <w:t>Confirmation of Key Experts’ availability to start the Assignment shall be submitted to the Client in writing as a written statement signed by each Key Expert.</w:t>
            </w:r>
          </w:p>
        </w:tc>
      </w:tr>
      <w:tr w:rsidR="008F6B69" w:rsidRPr="003C7504" w14:paraId="6AF29CDD" w14:textId="77777777" w:rsidTr="003C7504">
        <w:trPr>
          <w:cantSplit/>
        </w:trPr>
        <w:tc>
          <w:tcPr>
            <w:tcW w:w="1980" w:type="dxa"/>
            <w:tcMar>
              <w:top w:w="85" w:type="dxa"/>
              <w:bottom w:w="142" w:type="dxa"/>
              <w:right w:w="170" w:type="dxa"/>
            </w:tcMar>
          </w:tcPr>
          <w:p w14:paraId="4B4A6CD9" w14:textId="77777777" w:rsidR="008F6B69" w:rsidRPr="003C7504" w:rsidRDefault="008F6B69" w:rsidP="003C7504">
            <w:pPr>
              <w:spacing w:before="120" w:after="120"/>
              <w:rPr>
                <w:rFonts w:ascii="Arial" w:hAnsi="Arial" w:cs="Arial"/>
                <w:b/>
                <w:spacing w:val="-3"/>
                <w:sz w:val="22"/>
                <w:szCs w:val="22"/>
              </w:rPr>
            </w:pPr>
            <w:r w:rsidRPr="003C7504">
              <w:rPr>
                <w:rFonts w:ascii="Arial" w:hAnsi="Arial" w:cs="Arial"/>
                <w:b/>
                <w:spacing w:val="-3"/>
                <w:sz w:val="22"/>
                <w:szCs w:val="22"/>
              </w:rPr>
              <w:t>14.1</w:t>
            </w:r>
          </w:p>
        </w:tc>
        <w:tc>
          <w:tcPr>
            <w:tcW w:w="7020" w:type="dxa"/>
            <w:tcMar>
              <w:top w:w="85" w:type="dxa"/>
              <w:bottom w:w="142" w:type="dxa"/>
              <w:right w:w="170" w:type="dxa"/>
            </w:tcMar>
          </w:tcPr>
          <w:p w14:paraId="013E932F" w14:textId="77777777" w:rsidR="0057226B" w:rsidRPr="003C7504" w:rsidRDefault="0057226B" w:rsidP="003C7504">
            <w:pPr>
              <w:spacing w:before="120" w:after="120"/>
              <w:ind w:right="-72"/>
              <w:jc w:val="both"/>
              <w:rPr>
                <w:rFonts w:ascii="Arial" w:hAnsi="Arial" w:cs="Arial"/>
                <w:b/>
                <w:sz w:val="22"/>
                <w:szCs w:val="22"/>
                <w:u w:val="single"/>
              </w:rPr>
            </w:pPr>
            <w:r w:rsidRPr="003C7504">
              <w:rPr>
                <w:rFonts w:ascii="Arial" w:hAnsi="Arial" w:cs="Arial"/>
                <w:b/>
                <w:sz w:val="22"/>
                <w:szCs w:val="22"/>
                <w:u w:val="single"/>
              </w:rPr>
              <w:t>Contract Period</w:t>
            </w:r>
          </w:p>
          <w:p w14:paraId="58A11716" w14:textId="77777777" w:rsidR="0057226B" w:rsidRPr="003C7504" w:rsidRDefault="0057226B" w:rsidP="003C7504">
            <w:pPr>
              <w:spacing w:before="120" w:after="120"/>
              <w:ind w:right="-72"/>
              <w:jc w:val="both"/>
              <w:rPr>
                <w:rFonts w:ascii="Arial" w:hAnsi="Arial" w:cs="Arial"/>
                <w:b/>
                <w:sz w:val="22"/>
                <w:szCs w:val="22"/>
              </w:rPr>
            </w:pPr>
          </w:p>
          <w:p w14:paraId="36FF9CDB" w14:textId="77777777" w:rsidR="008F6B69" w:rsidRPr="003C7504" w:rsidRDefault="008F6B69" w:rsidP="003C7504">
            <w:pPr>
              <w:spacing w:before="120" w:after="120"/>
              <w:ind w:right="-72"/>
              <w:jc w:val="both"/>
              <w:rPr>
                <w:rFonts w:ascii="Arial" w:hAnsi="Arial" w:cs="Arial"/>
                <w:sz w:val="22"/>
                <w:szCs w:val="22"/>
              </w:rPr>
            </w:pPr>
            <w:r w:rsidRPr="003C7504">
              <w:rPr>
                <w:rFonts w:ascii="Arial" w:hAnsi="Arial" w:cs="Arial"/>
                <w:sz w:val="22"/>
                <w:szCs w:val="22"/>
              </w:rPr>
              <w:t>Expiration of Contract:</w:t>
            </w:r>
          </w:p>
          <w:p w14:paraId="07315827" w14:textId="77777777" w:rsidR="008F6B69" w:rsidRPr="003C7504" w:rsidRDefault="008F6B69" w:rsidP="003C7504">
            <w:pPr>
              <w:spacing w:before="120" w:after="120"/>
              <w:ind w:right="-72"/>
              <w:jc w:val="both"/>
              <w:rPr>
                <w:rFonts w:ascii="Arial" w:hAnsi="Arial" w:cs="Arial"/>
                <w:sz w:val="22"/>
                <w:szCs w:val="22"/>
              </w:rPr>
            </w:pPr>
          </w:p>
          <w:p w14:paraId="0B0F7470" w14:textId="554B33B7" w:rsidR="008F6B69" w:rsidRPr="003C7504" w:rsidRDefault="008F6B69" w:rsidP="007B7C2A">
            <w:pPr>
              <w:spacing w:before="120" w:after="120"/>
              <w:ind w:right="-72"/>
              <w:jc w:val="both"/>
              <w:rPr>
                <w:rFonts w:ascii="Arial" w:hAnsi="Arial" w:cs="Arial"/>
                <w:sz w:val="22"/>
                <w:szCs w:val="22"/>
              </w:rPr>
            </w:pPr>
            <w:r w:rsidRPr="003C7504">
              <w:rPr>
                <w:rFonts w:ascii="Arial" w:hAnsi="Arial" w:cs="Arial"/>
                <w:sz w:val="22"/>
                <w:szCs w:val="22"/>
              </w:rPr>
              <w:t xml:space="preserve">The time period shall be </w:t>
            </w:r>
            <w:r w:rsidR="001162A3" w:rsidRPr="007B7C2A">
              <w:rPr>
                <w:rFonts w:ascii="Arial" w:hAnsi="Arial" w:cs="Arial"/>
                <w:color w:val="FF0000"/>
                <w:sz w:val="22"/>
                <w:szCs w:val="22"/>
              </w:rPr>
              <w:t>1</w:t>
            </w:r>
            <w:r w:rsidR="007B7C2A" w:rsidRPr="007B7C2A">
              <w:rPr>
                <w:rFonts w:ascii="Arial" w:hAnsi="Arial" w:cs="Arial"/>
                <w:color w:val="FF0000"/>
                <w:sz w:val="22"/>
                <w:szCs w:val="22"/>
              </w:rPr>
              <w:t>5</w:t>
            </w:r>
            <w:r w:rsidR="00CB5BB4">
              <w:rPr>
                <w:rFonts w:ascii="Arial" w:hAnsi="Arial" w:cs="Arial"/>
                <w:sz w:val="22"/>
                <w:szCs w:val="22"/>
              </w:rPr>
              <w:t xml:space="preserve"> </w:t>
            </w:r>
            <w:r w:rsidR="003314A1" w:rsidRPr="003C7504">
              <w:rPr>
                <w:rFonts w:ascii="Arial" w:hAnsi="Arial" w:cs="Arial"/>
                <w:i/>
                <w:sz w:val="22"/>
                <w:szCs w:val="22"/>
              </w:rPr>
              <w:t xml:space="preserve"> </w:t>
            </w:r>
            <w:r w:rsidRPr="003C7504">
              <w:rPr>
                <w:rFonts w:ascii="Arial" w:hAnsi="Arial" w:cs="Arial"/>
                <w:i/>
                <w:sz w:val="22"/>
                <w:szCs w:val="22"/>
              </w:rPr>
              <w:t>months</w:t>
            </w:r>
            <w:r w:rsidR="0057226B" w:rsidRPr="003C7504">
              <w:rPr>
                <w:rFonts w:ascii="Arial" w:hAnsi="Arial" w:cs="Arial"/>
                <w:i/>
                <w:sz w:val="22"/>
                <w:szCs w:val="22"/>
              </w:rPr>
              <w:t xml:space="preserve"> </w:t>
            </w:r>
            <w:r w:rsidR="0057226B" w:rsidRPr="003C7504">
              <w:rPr>
                <w:rFonts w:ascii="Arial" w:hAnsi="Arial" w:cs="Arial"/>
                <w:sz w:val="22"/>
                <w:szCs w:val="22"/>
              </w:rPr>
              <w:t xml:space="preserve"> after the effective </w:t>
            </w:r>
            <w:r w:rsidR="003314A1" w:rsidRPr="003C7504">
              <w:rPr>
                <w:rFonts w:ascii="Arial" w:hAnsi="Arial" w:cs="Arial"/>
                <w:sz w:val="22"/>
                <w:szCs w:val="22"/>
              </w:rPr>
              <w:t xml:space="preserve">date </w:t>
            </w:r>
            <w:r w:rsidR="0057226B" w:rsidRPr="003C7504">
              <w:rPr>
                <w:rFonts w:ascii="Arial" w:hAnsi="Arial" w:cs="Arial"/>
                <w:sz w:val="22"/>
                <w:szCs w:val="22"/>
              </w:rPr>
              <w:t xml:space="preserve">of Contract </w:t>
            </w:r>
          </w:p>
        </w:tc>
      </w:tr>
      <w:tr w:rsidR="008F6B69" w:rsidRPr="003C7504" w14:paraId="7EFFEB6A" w14:textId="77777777" w:rsidTr="003C7504">
        <w:trPr>
          <w:cantSplit/>
          <w:trHeight w:val="1507"/>
        </w:trPr>
        <w:tc>
          <w:tcPr>
            <w:tcW w:w="1980" w:type="dxa"/>
            <w:tcMar>
              <w:top w:w="85" w:type="dxa"/>
              <w:bottom w:w="142" w:type="dxa"/>
              <w:right w:w="170" w:type="dxa"/>
            </w:tcMar>
          </w:tcPr>
          <w:p w14:paraId="7878C29E" w14:textId="524930AF" w:rsidR="008F6B69" w:rsidRPr="003C7504" w:rsidRDefault="008F6B69" w:rsidP="003C7504">
            <w:pPr>
              <w:spacing w:before="120" w:after="120"/>
              <w:rPr>
                <w:rFonts w:ascii="Arial" w:hAnsi="Arial" w:cs="Arial"/>
                <w:b/>
                <w:sz w:val="22"/>
                <w:szCs w:val="22"/>
                <w:lang w:val="en-GB" w:eastAsia="it-IT"/>
              </w:rPr>
            </w:pPr>
            <w:r w:rsidRPr="003C7504">
              <w:rPr>
                <w:rFonts w:ascii="Arial" w:hAnsi="Arial" w:cs="Arial"/>
                <w:b/>
                <w:sz w:val="22"/>
                <w:szCs w:val="22"/>
                <w:lang w:val="en-GB" w:eastAsia="it-IT"/>
              </w:rPr>
              <w:t>21.</w:t>
            </w:r>
            <w:r w:rsidR="00895467" w:rsidRPr="003C7504">
              <w:rPr>
                <w:rFonts w:ascii="Arial" w:hAnsi="Arial" w:cs="Arial"/>
                <w:b/>
                <w:sz w:val="22"/>
                <w:szCs w:val="22"/>
                <w:lang w:val="en-GB" w:eastAsia="it-IT"/>
              </w:rPr>
              <w:t>1.3</w:t>
            </w:r>
          </w:p>
        </w:tc>
        <w:tc>
          <w:tcPr>
            <w:tcW w:w="7020" w:type="dxa"/>
            <w:tcMar>
              <w:top w:w="85" w:type="dxa"/>
              <w:bottom w:w="142" w:type="dxa"/>
              <w:right w:w="170" w:type="dxa"/>
            </w:tcMar>
          </w:tcPr>
          <w:p w14:paraId="4BCF1CD0" w14:textId="77777777" w:rsidR="0057226B" w:rsidRPr="003C7504" w:rsidRDefault="0057226B" w:rsidP="003C7504">
            <w:pPr>
              <w:pStyle w:val="BodyText"/>
              <w:tabs>
                <w:tab w:val="left" w:pos="826"/>
                <w:tab w:val="left" w:pos="1726"/>
              </w:tabs>
              <w:spacing w:before="120"/>
              <w:rPr>
                <w:rFonts w:ascii="Arial" w:hAnsi="Arial" w:cs="Arial"/>
                <w:b/>
                <w:sz w:val="22"/>
                <w:szCs w:val="22"/>
                <w:u w:val="single"/>
              </w:rPr>
            </w:pPr>
            <w:r w:rsidRPr="003C7504">
              <w:rPr>
                <w:rFonts w:ascii="Arial" w:hAnsi="Arial" w:cs="Arial"/>
                <w:b/>
                <w:sz w:val="22"/>
                <w:szCs w:val="22"/>
                <w:u w:val="single"/>
              </w:rPr>
              <w:t>Conflict</w:t>
            </w:r>
          </w:p>
          <w:p w14:paraId="63912350" w14:textId="77777777" w:rsidR="0057226B" w:rsidRPr="003C7504" w:rsidRDefault="0057226B" w:rsidP="003C7504">
            <w:pPr>
              <w:pStyle w:val="BodyText"/>
              <w:tabs>
                <w:tab w:val="left" w:pos="826"/>
                <w:tab w:val="left" w:pos="1726"/>
              </w:tabs>
              <w:spacing w:before="120"/>
              <w:rPr>
                <w:rFonts w:ascii="Arial" w:hAnsi="Arial" w:cs="Arial"/>
                <w:b/>
                <w:sz w:val="22"/>
                <w:szCs w:val="22"/>
              </w:rPr>
            </w:pPr>
          </w:p>
          <w:p w14:paraId="5675C47E" w14:textId="027BECC8" w:rsidR="008F6B69" w:rsidRPr="003C7504" w:rsidRDefault="0057226B" w:rsidP="003C7504">
            <w:pPr>
              <w:pStyle w:val="BodyText"/>
              <w:tabs>
                <w:tab w:val="left" w:pos="826"/>
                <w:tab w:val="left" w:pos="1726"/>
              </w:tabs>
              <w:spacing w:before="120"/>
              <w:rPr>
                <w:rFonts w:ascii="Arial" w:hAnsi="Arial" w:cs="Arial"/>
                <w:strike/>
                <w:sz w:val="22"/>
                <w:szCs w:val="22"/>
              </w:rPr>
            </w:pPr>
            <w:r w:rsidRPr="003C7504">
              <w:rPr>
                <w:rFonts w:ascii="Arial" w:hAnsi="Arial" w:cs="Arial"/>
                <w:sz w:val="22"/>
                <w:szCs w:val="22"/>
              </w:rPr>
              <w:t>The Client may disqualify the Consultant from providing goods, works or non-consulting services due to a conflict of a nature described in Clause GCC 21.1.3</w:t>
            </w:r>
          </w:p>
        </w:tc>
      </w:tr>
      <w:tr w:rsidR="008F6B69" w:rsidRPr="003C7504" w14:paraId="793C19D5" w14:textId="77777777" w:rsidTr="003C7504">
        <w:tc>
          <w:tcPr>
            <w:tcW w:w="1980" w:type="dxa"/>
            <w:tcMar>
              <w:top w:w="85" w:type="dxa"/>
              <w:bottom w:w="142" w:type="dxa"/>
              <w:right w:w="170" w:type="dxa"/>
            </w:tcMar>
          </w:tcPr>
          <w:p w14:paraId="3AF732F3" w14:textId="77777777" w:rsidR="008F6B69" w:rsidRPr="003C7504" w:rsidRDefault="008F6B69" w:rsidP="003C7504">
            <w:pPr>
              <w:spacing w:before="120" w:after="120"/>
              <w:rPr>
                <w:rFonts w:ascii="Arial" w:hAnsi="Arial" w:cs="Arial"/>
                <w:b/>
                <w:sz w:val="22"/>
                <w:szCs w:val="22"/>
                <w:lang w:val="en-GB" w:eastAsia="it-IT"/>
              </w:rPr>
            </w:pPr>
            <w:r w:rsidRPr="003C7504">
              <w:rPr>
                <w:rFonts w:ascii="Arial" w:hAnsi="Arial" w:cs="Arial"/>
                <w:sz w:val="22"/>
                <w:szCs w:val="22"/>
              </w:rPr>
              <w:br w:type="page"/>
            </w:r>
            <w:r w:rsidRPr="003C7504">
              <w:rPr>
                <w:rFonts w:ascii="Arial" w:hAnsi="Arial" w:cs="Arial"/>
                <w:b/>
                <w:sz w:val="22"/>
                <w:szCs w:val="22"/>
                <w:lang w:val="en-GB" w:eastAsia="it-IT"/>
              </w:rPr>
              <w:t>23.1</w:t>
            </w:r>
          </w:p>
        </w:tc>
        <w:tc>
          <w:tcPr>
            <w:tcW w:w="7020" w:type="dxa"/>
            <w:tcMar>
              <w:top w:w="85" w:type="dxa"/>
              <w:bottom w:w="142" w:type="dxa"/>
              <w:right w:w="170" w:type="dxa"/>
            </w:tcMar>
          </w:tcPr>
          <w:p w14:paraId="386A6E6B" w14:textId="77777777" w:rsidR="0057226B" w:rsidRPr="003C7504" w:rsidRDefault="0057226B" w:rsidP="003C7504">
            <w:pPr>
              <w:pStyle w:val="BodyTextIndent2"/>
              <w:spacing w:before="120" w:after="120"/>
              <w:ind w:left="0" w:firstLine="0"/>
              <w:rPr>
                <w:rFonts w:ascii="Arial" w:hAnsi="Arial" w:cs="Arial"/>
                <w:b/>
                <w:sz w:val="22"/>
                <w:szCs w:val="22"/>
                <w:u w:val="single"/>
              </w:rPr>
            </w:pPr>
            <w:r w:rsidRPr="003C7504">
              <w:rPr>
                <w:rFonts w:ascii="Arial" w:hAnsi="Arial" w:cs="Arial"/>
                <w:b/>
                <w:sz w:val="22"/>
                <w:szCs w:val="22"/>
                <w:u w:val="single"/>
              </w:rPr>
              <w:t>Consultant’s Liability</w:t>
            </w:r>
          </w:p>
          <w:p w14:paraId="661AC60D" w14:textId="77777777" w:rsidR="0057226B" w:rsidRPr="003C7504" w:rsidRDefault="0057226B" w:rsidP="003C7504">
            <w:pPr>
              <w:pStyle w:val="BodyTextIndent2"/>
              <w:spacing w:before="120" w:after="120"/>
              <w:ind w:left="0" w:firstLine="0"/>
              <w:rPr>
                <w:rFonts w:ascii="Arial" w:hAnsi="Arial" w:cs="Arial"/>
                <w:b/>
                <w:sz w:val="22"/>
                <w:szCs w:val="22"/>
              </w:rPr>
            </w:pPr>
          </w:p>
          <w:p w14:paraId="4E3412FF" w14:textId="77777777" w:rsidR="008F6B69" w:rsidRPr="003C7504" w:rsidRDefault="008F6B69" w:rsidP="003C7504">
            <w:pPr>
              <w:pStyle w:val="BodyTextIndent2"/>
              <w:spacing w:before="120" w:after="120"/>
              <w:ind w:left="0" w:firstLine="0"/>
              <w:rPr>
                <w:rFonts w:ascii="Arial" w:hAnsi="Arial" w:cs="Arial"/>
                <w:sz w:val="22"/>
                <w:szCs w:val="22"/>
              </w:rPr>
            </w:pPr>
            <w:r w:rsidRPr="003C7504">
              <w:rPr>
                <w:rFonts w:ascii="Arial" w:hAnsi="Arial" w:cs="Arial"/>
                <w:sz w:val="22"/>
                <w:szCs w:val="22"/>
              </w:rPr>
              <w:t>No additional provisions.</w:t>
            </w:r>
          </w:p>
          <w:p w14:paraId="58BEFA67" w14:textId="38A1F7A1" w:rsidR="00CB5BB4" w:rsidRPr="003C7504" w:rsidRDefault="00CB5BB4" w:rsidP="00CB5BB4">
            <w:pPr>
              <w:pStyle w:val="BodyTextIndent2"/>
              <w:spacing w:before="120" w:after="120"/>
              <w:ind w:left="0" w:firstLine="0"/>
              <w:rPr>
                <w:rFonts w:ascii="Arial" w:hAnsi="Arial" w:cs="Arial"/>
                <w:i/>
                <w:iCs/>
                <w:sz w:val="22"/>
                <w:szCs w:val="22"/>
              </w:rPr>
            </w:pPr>
          </w:p>
          <w:p w14:paraId="190BEAD1" w14:textId="61B52615" w:rsidR="008F6B69" w:rsidRPr="003C7504" w:rsidRDefault="008F6B69" w:rsidP="003C7504">
            <w:pPr>
              <w:pStyle w:val="BodyTextIndent2"/>
              <w:tabs>
                <w:tab w:val="left" w:pos="378"/>
              </w:tabs>
              <w:spacing w:before="120" w:after="120"/>
              <w:ind w:left="0" w:firstLine="0"/>
              <w:rPr>
                <w:rFonts w:ascii="Arial" w:hAnsi="Arial" w:cs="Arial"/>
                <w:i/>
                <w:iCs/>
                <w:sz w:val="22"/>
                <w:szCs w:val="22"/>
                <w:highlight w:val="green"/>
              </w:rPr>
            </w:pPr>
          </w:p>
        </w:tc>
      </w:tr>
      <w:tr w:rsidR="008F6B69" w:rsidRPr="003C7504" w14:paraId="01D1905D" w14:textId="77777777" w:rsidTr="003C7504">
        <w:trPr>
          <w:cantSplit/>
        </w:trPr>
        <w:tc>
          <w:tcPr>
            <w:tcW w:w="1980" w:type="dxa"/>
            <w:tcMar>
              <w:top w:w="85" w:type="dxa"/>
              <w:bottom w:w="142" w:type="dxa"/>
              <w:right w:w="170" w:type="dxa"/>
            </w:tcMar>
          </w:tcPr>
          <w:p w14:paraId="11B7EC47" w14:textId="77777777" w:rsidR="008F6B69" w:rsidRPr="003C7504" w:rsidRDefault="008F6B69" w:rsidP="003C7504">
            <w:pPr>
              <w:spacing w:before="120" w:after="120"/>
              <w:rPr>
                <w:rFonts w:ascii="Arial" w:hAnsi="Arial" w:cs="Arial"/>
                <w:b/>
                <w:sz w:val="22"/>
                <w:szCs w:val="22"/>
                <w:lang w:val="en-GB" w:eastAsia="it-IT"/>
              </w:rPr>
            </w:pPr>
            <w:r w:rsidRPr="003C7504">
              <w:rPr>
                <w:rFonts w:ascii="Arial" w:hAnsi="Arial" w:cs="Arial"/>
                <w:b/>
                <w:sz w:val="22"/>
                <w:szCs w:val="22"/>
                <w:lang w:val="en-GB" w:eastAsia="it-IT"/>
              </w:rPr>
              <w:lastRenderedPageBreak/>
              <w:t>24.1</w:t>
            </w:r>
          </w:p>
          <w:p w14:paraId="57F028D9" w14:textId="77777777" w:rsidR="008F6B69" w:rsidRPr="003C7504" w:rsidRDefault="008F6B69" w:rsidP="003C7504">
            <w:pPr>
              <w:pStyle w:val="BankNormal"/>
              <w:spacing w:before="120" w:after="120"/>
              <w:rPr>
                <w:rFonts w:ascii="Arial" w:hAnsi="Arial" w:cs="Arial"/>
                <w:sz w:val="22"/>
                <w:szCs w:val="22"/>
                <w:lang w:val="en-GB" w:eastAsia="it-IT"/>
              </w:rPr>
            </w:pPr>
          </w:p>
        </w:tc>
        <w:tc>
          <w:tcPr>
            <w:tcW w:w="7020" w:type="dxa"/>
            <w:tcMar>
              <w:top w:w="85" w:type="dxa"/>
              <w:bottom w:w="142" w:type="dxa"/>
              <w:right w:w="170" w:type="dxa"/>
            </w:tcMar>
          </w:tcPr>
          <w:p w14:paraId="335BEA7E" w14:textId="77777777" w:rsidR="0057226B" w:rsidRPr="003C7504" w:rsidRDefault="0057226B" w:rsidP="003C7504">
            <w:pPr>
              <w:spacing w:before="120" w:after="120"/>
              <w:ind w:right="-72"/>
              <w:jc w:val="both"/>
              <w:rPr>
                <w:rFonts w:ascii="Arial" w:hAnsi="Arial" w:cs="Arial"/>
                <w:b/>
                <w:sz w:val="22"/>
                <w:szCs w:val="22"/>
                <w:u w:val="single"/>
              </w:rPr>
            </w:pPr>
            <w:r w:rsidRPr="003C7504">
              <w:rPr>
                <w:rFonts w:ascii="Arial" w:hAnsi="Arial" w:cs="Arial"/>
                <w:b/>
                <w:sz w:val="22"/>
                <w:szCs w:val="22"/>
                <w:u w:val="single"/>
              </w:rPr>
              <w:t>Insurance Coverage</w:t>
            </w:r>
          </w:p>
          <w:p w14:paraId="683FBF8F" w14:textId="77777777" w:rsidR="0057226B" w:rsidRPr="003C7504" w:rsidRDefault="0057226B" w:rsidP="003C7504">
            <w:pPr>
              <w:spacing w:before="120" w:after="120"/>
              <w:ind w:right="-72"/>
              <w:jc w:val="both"/>
              <w:rPr>
                <w:rFonts w:ascii="Arial" w:hAnsi="Arial" w:cs="Arial"/>
                <w:b/>
                <w:sz w:val="22"/>
                <w:szCs w:val="22"/>
              </w:rPr>
            </w:pPr>
          </w:p>
          <w:p w14:paraId="70A4BE58" w14:textId="77777777" w:rsidR="008F6B69" w:rsidRDefault="008F6B69" w:rsidP="003C7504">
            <w:pPr>
              <w:spacing w:before="120" w:after="120"/>
              <w:ind w:right="-72"/>
              <w:jc w:val="both"/>
              <w:rPr>
                <w:rFonts w:ascii="Arial" w:hAnsi="Arial" w:cs="Arial"/>
                <w:sz w:val="22"/>
                <w:szCs w:val="22"/>
              </w:rPr>
            </w:pPr>
            <w:r w:rsidRPr="003C7504">
              <w:rPr>
                <w:rFonts w:ascii="Arial" w:hAnsi="Arial" w:cs="Arial"/>
                <w:sz w:val="22"/>
                <w:szCs w:val="22"/>
              </w:rPr>
              <w:t>The insurance coverage against the risks shall be as follows:</w:t>
            </w:r>
          </w:p>
          <w:p w14:paraId="2C34EBF0" w14:textId="77777777" w:rsidR="00CB5BB4" w:rsidRDefault="00CB5BB4" w:rsidP="003C7504">
            <w:pPr>
              <w:spacing w:before="120" w:after="120"/>
              <w:ind w:right="-72"/>
              <w:jc w:val="both"/>
              <w:rPr>
                <w:rFonts w:ascii="Arial" w:hAnsi="Arial" w:cs="Arial"/>
                <w:sz w:val="22"/>
                <w:szCs w:val="22"/>
              </w:rPr>
            </w:pPr>
          </w:p>
          <w:p w14:paraId="204B3F8C" w14:textId="16E0A092" w:rsidR="008F6B69" w:rsidRPr="003C7504" w:rsidRDefault="00CB5BB4" w:rsidP="00CB5BB4">
            <w:pPr>
              <w:spacing w:before="120" w:after="120"/>
              <w:ind w:right="-72"/>
              <w:jc w:val="both"/>
              <w:rPr>
                <w:rFonts w:ascii="Arial" w:hAnsi="Arial" w:cs="Arial"/>
                <w:sz w:val="22"/>
                <w:szCs w:val="22"/>
              </w:rPr>
            </w:pPr>
            <w:r w:rsidRPr="003C7504">
              <w:rPr>
                <w:rFonts w:ascii="Arial" w:hAnsi="Arial" w:cs="Arial"/>
                <w:b/>
                <w:sz w:val="22"/>
                <w:szCs w:val="22"/>
              </w:rPr>
              <w:t>(a) Professional liability insurance, with a minimum coverage of</w:t>
            </w:r>
            <w:r>
              <w:rPr>
                <w:rFonts w:ascii="Arial" w:hAnsi="Arial" w:cs="Arial"/>
                <w:sz w:val="22"/>
                <w:szCs w:val="22"/>
              </w:rPr>
              <w:t xml:space="preserve"> </w:t>
            </w:r>
            <w:r w:rsidRPr="007B010C">
              <w:rPr>
                <w:rFonts w:ascii="Arial" w:hAnsi="Arial" w:cs="Arial"/>
                <w:sz w:val="22"/>
                <w:szCs w:val="22"/>
              </w:rPr>
              <w:t>100% of of total ceiling amount of the Contract</w:t>
            </w:r>
            <w:r>
              <w:rPr>
                <w:rFonts w:ascii="Arial" w:hAnsi="Arial" w:cs="Arial"/>
                <w:sz w:val="22"/>
                <w:szCs w:val="22"/>
              </w:rPr>
              <w:t>.</w:t>
            </w:r>
          </w:p>
        </w:tc>
      </w:tr>
      <w:tr w:rsidR="008F6B69" w:rsidRPr="003C7504" w14:paraId="22D40004" w14:textId="77777777" w:rsidTr="003C7504">
        <w:trPr>
          <w:cantSplit/>
        </w:trPr>
        <w:tc>
          <w:tcPr>
            <w:tcW w:w="1980" w:type="dxa"/>
            <w:tcMar>
              <w:top w:w="85" w:type="dxa"/>
              <w:bottom w:w="142" w:type="dxa"/>
              <w:right w:w="170" w:type="dxa"/>
            </w:tcMar>
          </w:tcPr>
          <w:p w14:paraId="5F9C0398" w14:textId="77777777" w:rsidR="008F6B69" w:rsidRPr="003C7504" w:rsidRDefault="008F6B69" w:rsidP="003C7504">
            <w:pPr>
              <w:spacing w:before="120" w:after="120"/>
              <w:rPr>
                <w:rFonts w:ascii="Arial" w:hAnsi="Arial" w:cs="Arial"/>
                <w:b/>
                <w:sz w:val="22"/>
                <w:szCs w:val="22"/>
                <w:lang w:val="en-GB" w:eastAsia="it-IT"/>
              </w:rPr>
            </w:pPr>
            <w:r w:rsidRPr="003C7504">
              <w:rPr>
                <w:rFonts w:ascii="Arial" w:hAnsi="Arial" w:cs="Arial"/>
                <w:b/>
                <w:sz w:val="22"/>
                <w:szCs w:val="22"/>
                <w:lang w:val="en-GB" w:eastAsia="it-IT"/>
              </w:rPr>
              <w:t>27.1</w:t>
            </w:r>
          </w:p>
        </w:tc>
        <w:tc>
          <w:tcPr>
            <w:tcW w:w="7020" w:type="dxa"/>
            <w:tcMar>
              <w:top w:w="85" w:type="dxa"/>
              <w:bottom w:w="142" w:type="dxa"/>
              <w:right w:w="170" w:type="dxa"/>
            </w:tcMar>
          </w:tcPr>
          <w:p w14:paraId="7F42C6D1" w14:textId="0CB751F8" w:rsidR="0057226B" w:rsidRPr="003C7504" w:rsidRDefault="0057226B" w:rsidP="003C7504">
            <w:pPr>
              <w:spacing w:before="120" w:after="120"/>
              <w:ind w:right="-72"/>
              <w:jc w:val="both"/>
              <w:rPr>
                <w:rFonts w:ascii="Arial" w:hAnsi="Arial" w:cs="Arial"/>
                <w:b/>
                <w:sz w:val="22"/>
                <w:szCs w:val="22"/>
                <w:u w:val="single"/>
              </w:rPr>
            </w:pPr>
            <w:r w:rsidRPr="003C7504">
              <w:rPr>
                <w:rFonts w:ascii="Arial" w:hAnsi="Arial" w:cs="Arial"/>
                <w:b/>
                <w:sz w:val="22"/>
                <w:szCs w:val="22"/>
                <w:u w:val="single"/>
              </w:rPr>
              <w:t xml:space="preserve">Exceptions to </w:t>
            </w:r>
            <w:r w:rsidR="0074189F" w:rsidRPr="003C7504">
              <w:rPr>
                <w:rFonts w:ascii="Arial" w:hAnsi="Arial" w:cs="Arial"/>
                <w:b/>
                <w:sz w:val="22"/>
                <w:szCs w:val="22"/>
                <w:u w:val="single"/>
              </w:rPr>
              <w:t>Proprietary Rights</w:t>
            </w:r>
          </w:p>
          <w:p w14:paraId="3FD246A6" w14:textId="77777777" w:rsidR="0057226B" w:rsidRPr="003C7504" w:rsidRDefault="0057226B" w:rsidP="003C7504">
            <w:pPr>
              <w:spacing w:before="120" w:after="120"/>
              <w:ind w:right="-72"/>
              <w:jc w:val="both"/>
              <w:rPr>
                <w:rFonts w:ascii="Arial" w:hAnsi="Arial" w:cs="Arial"/>
                <w:i/>
                <w:sz w:val="22"/>
                <w:szCs w:val="22"/>
              </w:rPr>
            </w:pPr>
            <w:r w:rsidRPr="003C7504">
              <w:rPr>
                <w:rFonts w:ascii="Arial" w:hAnsi="Arial" w:cs="Arial"/>
                <w:i/>
                <w:sz w:val="22"/>
                <w:szCs w:val="22"/>
              </w:rPr>
              <w:t xml:space="preserve"> </w:t>
            </w:r>
          </w:p>
          <w:p w14:paraId="00ED1890" w14:textId="50081D67" w:rsidR="008F6B69" w:rsidRPr="003C7504" w:rsidRDefault="00CB5BB4" w:rsidP="003C7504">
            <w:pPr>
              <w:spacing w:before="120" w:after="120"/>
              <w:ind w:right="-72"/>
              <w:jc w:val="both"/>
              <w:rPr>
                <w:rFonts w:ascii="Arial" w:hAnsi="Arial" w:cs="Arial"/>
                <w:strike/>
                <w:sz w:val="22"/>
                <w:szCs w:val="22"/>
              </w:rPr>
            </w:pPr>
            <w:r w:rsidRPr="0065561C">
              <w:rPr>
                <w:rFonts w:ascii="Arial" w:hAnsi="Arial" w:cs="Arial"/>
                <w:sz w:val="22"/>
                <w:szCs w:val="22"/>
              </w:rPr>
              <w:t>Not applicable</w:t>
            </w:r>
          </w:p>
        </w:tc>
      </w:tr>
      <w:tr w:rsidR="008F6B69" w:rsidRPr="003C7504" w14:paraId="221C792F" w14:textId="77777777" w:rsidTr="003C7504">
        <w:trPr>
          <w:cantSplit/>
        </w:trPr>
        <w:tc>
          <w:tcPr>
            <w:tcW w:w="1980" w:type="dxa"/>
            <w:tcMar>
              <w:top w:w="85" w:type="dxa"/>
              <w:bottom w:w="142" w:type="dxa"/>
              <w:right w:w="170" w:type="dxa"/>
            </w:tcMar>
          </w:tcPr>
          <w:p w14:paraId="3A1159AB" w14:textId="77777777" w:rsidR="008F6B69" w:rsidRPr="003C7504" w:rsidRDefault="008F6B69" w:rsidP="003C7504">
            <w:pPr>
              <w:spacing w:before="120" w:after="120"/>
              <w:rPr>
                <w:rFonts w:ascii="Arial" w:hAnsi="Arial" w:cs="Arial"/>
                <w:b/>
                <w:sz w:val="22"/>
                <w:szCs w:val="22"/>
                <w:lang w:val="en-GB" w:eastAsia="it-IT"/>
              </w:rPr>
            </w:pPr>
            <w:r w:rsidRPr="003C7504">
              <w:rPr>
                <w:rFonts w:ascii="Arial" w:hAnsi="Arial" w:cs="Arial"/>
                <w:b/>
                <w:sz w:val="22"/>
                <w:szCs w:val="22"/>
                <w:lang w:val="en-GB" w:eastAsia="it-IT"/>
              </w:rPr>
              <w:t>27.2</w:t>
            </w:r>
          </w:p>
          <w:p w14:paraId="46A9CDA6" w14:textId="77777777" w:rsidR="008F6B69" w:rsidRPr="003C7504" w:rsidRDefault="008F6B69" w:rsidP="003C7504">
            <w:pPr>
              <w:pStyle w:val="BankNormal"/>
              <w:spacing w:before="120" w:after="120"/>
              <w:rPr>
                <w:rFonts w:ascii="Arial" w:hAnsi="Arial" w:cs="Arial"/>
                <w:sz w:val="22"/>
                <w:szCs w:val="22"/>
                <w:lang w:val="en-GB" w:eastAsia="it-IT"/>
              </w:rPr>
            </w:pPr>
          </w:p>
        </w:tc>
        <w:tc>
          <w:tcPr>
            <w:tcW w:w="7020" w:type="dxa"/>
            <w:tcMar>
              <w:top w:w="85" w:type="dxa"/>
              <w:bottom w:w="142" w:type="dxa"/>
              <w:right w:w="170" w:type="dxa"/>
            </w:tcMar>
          </w:tcPr>
          <w:p w14:paraId="7B433743" w14:textId="25C68955" w:rsidR="0057226B" w:rsidRPr="003C7504" w:rsidRDefault="0057226B" w:rsidP="003C7504">
            <w:pPr>
              <w:spacing w:before="120" w:after="120"/>
              <w:ind w:right="-72"/>
              <w:jc w:val="both"/>
              <w:rPr>
                <w:rFonts w:ascii="Arial" w:hAnsi="Arial" w:cs="Arial"/>
                <w:b/>
                <w:sz w:val="22"/>
                <w:szCs w:val="22"/>
                <w:u w:val="single"/>
              </w:rPr>
            </w:pPr>
            <w:r w:rsidRPr="003C7504">
              <w:rPr>
                <w:rFonts w:ascii="Arial" w:hAnsi="Arial" w:cs="Arial"/>
                <w:b/>
                <w:sz w:val="22"/>
                <w:szCs w:val="22"/>
                <w:u w:val="single"/>
              </w:rPr>
              <w:t xml:space="preserve">Future </w:t>
            </w:r>
            <w:r w:rsidR="0074189F" w:rsidRPr="003C7504">
              <w:rPr>
                <w:rFonts w:ascii="Arial" w:hAnsi="Arial" w:cs="Arial"/>
                <w:b/>
                <w:sz w:val="22"/>
                <w:szCs w:val="22"/>
                <w:u w:val="single"/>
              </w:rPr>
              <w:t xml:space="preserve">Use </w:t>
            </w:r>
            <w:r w:rsidRPr="003C7504">
              <w:rPr>
                <w:rFonts w:ascii="Arial" w:hAnsi="Arial" w:cs="Arial"/>
                <w:b/>
                <w:sz w:val="22"/>
                <w:szCs w:val="22"/>
                <w:u w:val="single"/>
              </w:rPr>
              <w:t xml:space="preserve">of </w:t>
            </w:r>
            <w:r w:rsidR="0074189F" w:rsidRPr="003C7504">
              <w:rPr>
                <w:rFonts w:ascii="Arial" w:hAnsi="Arial" w:cs="Arial"/>
                <w:b/>
                <w:sz w:val="22"/>
                <w:szCs w:val="22"/>
                <w:u w:val="single"/>
              </w:rPr>
              <w:t>Documents</w:t>
            </w:r>
          </w:p>
          <w:p w14:paraId="5CABFD00" w14:textId="77777777" w:rsidR="0057226B" w:rsidRDefault="0057226B" w:rsidP="003C7504">
            <w:pPr>
              <w:spacing w:before="120" w:after="120"/>
              <w:ind w:right="-72"/>
              <w:jc w:val="both"/>
              <w:rPr>
                <w:rFonts w:ascii="Arial" w:hAnsi="Arial" w:cs="Arial"/>
                <w:i/>
                <w:sz w:val="22"/>
                <w:szCs w:val="22"/>
              </w:rPr>
            </w:pPr>
            <w:r w:rsidRPr="003C7504">
              <w:rPr>
                <w:rFonts w:ascii="Arial" w:hAnsi="Arial" w:cs="Arial"/>
                <w:i/>
                <w:sz w:val="22"/>
                <w:szCs w:val="22"/>
              </w:rPr>
              <w:t xml:space="preserve"> </w:t>
            </w:r>
          </w:p>
          <w:p w14:paraId="4D15C5FC" w14:textId="3DF29808" w:rsidR="00CB5BB4" w:rsidRPr="00CB5BB4" w:rsidRDefault="00CB5BB4" w:rsidP="00CB5BB4">
            <w:pPr>
              <w:spacing w:before="120" w:after="120"/>
              <w:ind w:right="-72"/>
              <w:jc w:val="both"/>
              <w:rPr>
                <w:rFonts w:ascii="Arial" w:hAnsi="Arial" w:cs="Arial"/>
                <w:i/>
                <w:sz w:val="22"/>
                <w:szCs w:val="22"/>
              </w:rPr>
            </w:pPr>
            <w:r w:rsidRPr="003C7504">
              <w:rPr>
                <w:rFonts w:ascii="Arial" w:hAnsi="Arial" w:cs="Arial"/>
                <w:sz w:val="22"/>
                <w:szCs w:val="22"/>
              </w:rPr>
              <w:t xml:space="preserve">The Consultant shall not use these </w:t>
            </w:r>
            <w:r w:rsidRPr="004C37C9">
              <w:rPr>
                <w:rFonts w:ascii="Arial" w:hAnsi="Arial" w:cs="Arial"/>
                <w:sz w:val="22"/>
                <w:szCs w:val="22"/>
              </w:rPr>
              <w:t xml:space="preserve">documents </w:t>
            </w:r>
            <w:r w:rsidRPr="003C7504">
              <w:rPr>
                <w:rFonts w:ascii="Arial" w:hAnsi="Arial" w:cs="Arial"/>
                <w:sz w:val="22"/>
                <w:szCs w:val="22"/>
              </w:rPr>
              <w:t>for purposes unrelated to this Contract without the prior written approval of the Client.</w:t>
            </w:r>
          </w:p>
          <w:p w14:paraId="44C058D3" w14:textId="5F69CC3A" w:rsidR="007B35BF" w:rsidRPr="003C7504" w:rsidRDefault="007B35BF" w:rsidP="003C7504">
            <w:pPr>
              <w:numPr>
                <w:ilvl w:val="12"/>
                <w:numId w:val="0"/>
              </w:numPr>
              <w:spacing w:before="120" w:after="120"/>
              <w:ind w:right="-72"/>
              <w:jc w:val="both"/>
              <w:rPr>
                <w:rFonts w:ascii="Arial" w:hAnsi="Arial" w:cs="Arial"/>
                <w:sz w:val="22"/>
                <w:szCs w:val="22"/>
              </w:rPr>
            </w:pPr>
          </w:p>
        </w:tc>
      </w:tr>
      <w:tr w:rsidR="008F6B69" w:rsidRPr="003C7504" w14:paraId="3ADD7678" w14:textId="77777777" w:rsidTr="003C7504">
        <w:trPr>
          <w:cantSplit/>
        </w:trPr>
        <w:tc>
          <w:tcPr>
            <w:tcW w:w="1980" w:type="dxa"/>
            <w:tcMar>
              <w:top w:w="85" w:type="dxa"/>
              <w:bottom w:w="142" w:type="dxa"/>
              <w:right w:w="170" w:type="dxa"/>
            </w:tcMar>
          </w:tcPr>
          <w:p w14:paraId="3961D472" w14:textId="77777777" w:rsidR="008F6B69" w:rsidRPr="003C7504" w:rsidRDefault="008F6B69"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t xml:space="preserve">35.1 </w:t>
            </w:r>
          </w:p>
          <w:p w14:paraId="791FE11E" w14:textId="261B07FC" w:rsidR="008F6B69" w:rsidRPr="003C7504" w:rsidRDefault="008F6B69"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t>(a) through (</w:t>
            </w:r>
            <w:r w:rsidR="00B36819" w:rsidRPr="003C7504">
              <w:rPr>
                <w:rFonts w:ascii="Arial" w:hAnsi="Arial" w:cs="Arial"/>
                <w:b/>
                <w:spacing w:val="-3"/>
                <w:sz w:val="22"/>
                <w:szCs w:val="22"/>
              </w:rPr>
              <w:t>f</w:t>
            </w:r>
            <w:r w:rsidRPr="003C7504">
              <w:rPr>
                <w:rFonts w:ascii="Arial" w:hAnsi="Arial" w:cs="Arial"/>
                <w:b/>
                <w:spacing w:val="-3"/>
                <w:sz w:val="22"/>
                <w:szCs w:val="22"/>
              </w:rPr>
              <w:t>)</w:t>
            </w:r>
          </w:p>
        </w:tc>
        <w:tc>
          <w:tcPr>
            <w:tcW w:w="7020" w:type="dxa"/>
            <w:tcMar>
              <w:top w:w="85" w:type="dxa"/>
              <w:bottom w:w="142" w:type="dxa"/>
              <w:right w:w="170" w:type="dxa"/>
            </w:tcMar>
          </w:tcPr>
          <w:p w14:paraId="570C3595" w14:textId="132E2952" w:rsidR="0057226B" w:rsidRPr="003C7504" w:rsidRDefault="007B35BF" w:rsidP="003C7504">
            <w:pPr>
              <w:numPr>
                <w:ilvl w:val="12"/>
                <w:numId w:val="0"/>
              </w:numPr>
              <w:spacing w:before="120" w:after="120"/>
              <w:ind w:right="-72"/>
              <w:jc w:val="both"/>
              <w:rPr>
                <w:rFonts w:ascii="Arial" w:hAnsi="Arial" w:cs="Arial"/>
                <w:color w:val="1F497D"/>
                <w:sz w:val="22"/>
                <w:szCs w:val="22"/>
              </w:rPr>
            </w:pPr>
            <w:r w:rsidRPr="003C7504">
              <w:rPr>
                <w:rFonts w:ascii="Arial" w:hAnsi="Arial" w:cs="Arial"/>
                <w:b/>
                <w:sz w:val="22"/>
                <w:szCs w:val="22"/>
                <w:u w:val="single"/>
              </w:rPr>
              <w:t>Assistance and Exemptions</w:t>
            </w:r>
          </w:p>
          <w:p w14:paraId="0A706E5F" w14:textId="77777777" w:rsidR="0057226B" w:rsidRPr="003C7504" w:rsidRDefault="0057226B" w:rsidP="003C7504">
            <w:pPr>
              <w:numPr>
                <w:ilvl w:val="12"/>
                <w:numId w:val="0"/>
              </w:numPr>
              <w:spacing w:before="120" w:after="120"/>
              <w:ind w:right="-72"/>
              <w:jc w:val="both"/>
              <w:rPr>
                <w:rFonts w:ascii="Arial" w:hAnsi="Arial" w:cs="Arial"/>
                <w:color w:val="1F497D"/>
                <w:sz w:val="22"/>
                <w:szCs w:val="22"/>
              </w:rPr>
            </w:pPr>
            <w:r w:rsidRPr="003C7504">
              <w:rPr>
                <w:rFonts w:ascii="Arial" w:hAnsi="Arial" w:cs="Arial"/>
                <w:color w:val="1F497D"/>
                <w:sz w:val="22"/>
                <w:szCs w:val="22"/>
              </w:rPr>
              <w:t xml:space="preserve"> </w:t>
            </w:r>
          </w:p>
          <w:p w14:paraId="1646F2CE" w14:textId="77777777" w:rsidR="008F6B69" w:rsidRPr="003C7504" w:rsidRDefault="008F6B69" w:rsidP="003C7504">
            <w:pPr>
              <w:numPr>
                <w:ilvl w:val="12"/>
                <w:numId w:val="0"/>
              </w:numPr>
              <w:spacing w:before="120" w:after="120"/>
              <w:ind w:right="-72"/>
              <w:jc w:val="both"/>
              <w:rPr>
                <w:rFonts w:ascii="Arial" w:hAnsi="Arial" w:cs="Arial"/>
                <w:i/>
                <w:sz w:val="22"/>
                <w:szCs w:val="22"/>
              </w:rPr>
            </w:pPr>
            <w:r w:rsidRPr="003C7504">
              <w:rPr>
                <w:rFonts w:ascii="Arial" w:hAnsi="Arial" w:cs="Arial"/>
                <w:i/>
                <w:sz w:val="22"/>
                <w:szCs w:val="22"/>
              </w:rPr>
              <w:t>[</w:t>
            </w:r>
            <w:r w:rsidRPr="003C7504">
              <w:rPr>
                <w:rFonts w:ascii="Arial" w:hAnsi="Arial" w:cs="Arial"/>
                <w:b/>
                <w:i/>
                <w:sz w:val="22"/>
                <w:szCs w:val="22"/>
              </w:rPr>
              <w:t>Note</w:t>
            </w:r>
            <w:r w:rsidRPr="003C7504">
              <w:rPr>
                <w:rFonts w:ascii="Arial" w:hAnsi="Arial" w:cs="Arial"/>
                <w:i/>
                <w:sz w:val="22"/>
                <w:szCs w:val="22"/>
              </w:rPr>
              <w:t xml:space="preserve">:  List here any changes or additions to Clause GCC 35.1. If there are no such changes or additions, delete this Clause </w:t>
            </w:r>
            <w:r w:rsidRPr="003C7504">
              <w:rPr>
                <w:rFonts w:ascii="Arial" w:hAnsi="Arial" w:cs="Arial"/>
                <w:b/>
                <w:i/>
                <w:sz w:val="22"/>
                <w:szCs w:val="22"/>
              </w:rPr>
              <w:t>SCC</w:t>
            </w:r>
            <w:r w:rsidRPr="003C7504">
              <w:rPr>
                <w:rFonts w:ascii="Arial" w:hAnsi="Arial" w:cs="Arial"/>
                <w:i/>
                <w:sz w:val="22"/>
                <w:szCs w:val="22"/>
              </w:rPr>
              <w:t xml:space="preserve"> 35.1.]</w:t>
            </w:r>
          </w:p>
        </w:tc>
      </w:tr>
      <w:tr w:rsidR="008F6B69" w:rsidRPr="003C7504" w14:paraId="42EA685D" w14:textId="77777777" w:rsidTr="003C7504">
        <w:trPr>
          <w:cantSplit/>
        </w:trPr>
        <w:tc>
          <w:tcPr>
            <w:tcW w:w="1980" w:type="dxa"/>
            <w:tcMar>
              <w:top w:w="85" w:type="dxa"/>
              <w:bottom w:w="142" w:type="dxa"/>
              <w:right w:w="170" w:type="dxa"/>
            </w:tcMar>
          </w:tcPr>
          <w:p w14:paraId="5D16A4D2" w14:textId="6CF3DE5E" w:rsidR="008F6B69" w:rsidRPr="003C7504" w:rsidRDefault="008F6B69" w:rsidP="003C7504">
            <w:pPr>
              <w:spacing w:before="120" w:after="120"/>
              <w:rPr>
                <w:rFonts w:ascii="Arial" w:hAnsi="Arial" w:cs="Arial"/>
                <w:b/>
                <w:sz w:val="22"/>
                <w:szCs w:val="22"/>
                <w:lang w:val="en-GB" w:eastAsia="it-IT"/>
              </w:rPr>
            </w:pPr>
            <w:r w:rsidRPr="003C7504">
              <w:rPr>
                <w:rFonts w:ascii="Arial" w:hAnsi="Arial" w:cs="Arial"/>
                <w:b/>
                <w:sz w:val="22"/>
                <w:szCs w:val="22"/>
              </w:rPr>
              <w:t>35.1(</w:t>
            </w:r>
            <w:r w:rsidR="003F3793" w:rsidRPr="003C7504">
              <w:rPr>
                <w:rFonts w:ascii="Arial" w:hAnsi="Arial" w:cs="Arial"/>
                <w:b/>
                <w:sz w:val="22"/>
                <w:szCs w:val="22"/>
              </w:rPr>
              <w:t>g</w:t>
            </w:r>
            <w:r w:rsidRPr="003C7504">
              <w:rPr>
                <w:rFonts w:ascii="Arial" w:hAnsi="Arial" w:cs="Arial"/>
                <w:b/>
                <w:sz w:val="22"/>
                <w:szCs w:val="22"/>
              </w:rPr>
              <w:t>)</w:t>
            </w:r>
          </w:p>
        </w:tc>
        <w:tc>
          <w:tcPr>
            <w:tcW w:w="7020" w:type="dxa"/>
            <w:tcMar>
              <w:top w:w="85" w:type="dxa"/>
              <w:bottom w:w="142" w:type="dxa"/>
              <w:right w:w="170" w:type="dxa"/>
            </w:tcMar>
          </w:tcPr>
          <w:p w14:paraId="48BDF437" w14:textId="2678CA26" w:rsidR="0057226B" w:rsidRPr="003C7504" w:rsidRDefault="0057226B" w:rsidP="003C7504">
            <w:pPr>
              <w:numPr>
                <w:ilvl w:val="12"/>
                <w:numId w:val="0"/>
              </w:numPr>
              <w:spacing w:before="120" w:after="120"/>
              <w:ind w:right="-72"/>
              <w:jc w:val="both"/>
              <w:rPr>
                <w:rFonts w:ascii="Arial" w:hAnsi="Arial" w:cs="Arial"/>
                <w:b/>
                <w:sz w:val="22"/>
                <w:szCs w:val="22"/>
                <w:u w:val="single"/>
              </w:rPr>
            </w:pPr>
            <w:r w:rsidRPr="003C7504">
              <w:rPr>
                <w:rFonts w:ascii="Arial" w:hAnsi="Arial" w:cs="Arial"/>
                <w:b/>
                <w:sz w:val="22"/>
                <w:szCs w:val="22"/>
                <w:u w:val="single"/>
              </w:rPr>
              <w:t xml:space="preserve">Other </w:t>
            </w:r>
            <w:r w:rsidR="0074189F" w:rsidRPr="003C7504">
              <w:rPr>
                <w:rFonts w:ascii="Arial" w:hAnsi="Arial" w:cs="Arial"/>
                <w:b/>
                <w:sz w:val="22"/>
                <w:szCs w:val="22"/>
                <w:u w:val="single"/>
              </w:rPr>
              <w:t xml:space="preserve">Assistance </w:t>
            </w:r>
            <w:r w:rsidRPr="003C7504">
              <w:rPr>
                <w:rFonts w:ascii="Arial" w:hAnsi="Arial" w:cs="Arial"/>
                <w:b/>
                <w:sz w:val="22"/>
                <w:szCs w:val="22"/>
                <w:u w:val="single"/>
              </w:rPr>
              <w:t xml:space="preserve">to </w:t>
            </w:r>
            <w:r w:rsidR="0074189F" w:rsidRPr="003C7504">
              <w:rPr>
                <w:rFonts w:ascii="Arial" w:hAnsi="Arial" w:cs="Arial"/>
                <w:b/>
                <w:sz w:val="22"/>
                <w:szCs w:val="22"/>
                <w:u w:val="single"/>
              </w:rPr>
              <w:t xml:space="preserve">Be Provided </w:t>
            </w:r>
            <w:r w:rsidRPr="003C7504">
              <w:rPr>
                <w:rFonts w:ascii="Arial" w:hAnsi="Arial" w:cs="Arial"/>
                <w:b/>
                <w:sz w:val="22"/>
                <w:szCs w:val="22"/>
                <w:u w:val="single"/>
              </w:rPr>
              <w:t>by Client</w:t>
            </w:r>
          </w:p>
          <w:p w14:paraId="3A4EB959" w14:textId="77777777" w:rsidR="0057226B" w:rsidRPr="003C7504" w:rsidRDefault="0057226B" w:rsidP="003C7504">
            <w:pPr>
              <w:numPr>
                <w:ilvl w:val="12"/>
                <w:numId w:val="0"/>
              </w:numPr>
              <w:spacing w:before="120" w:after="120"/>
              <w:ind w:right="-72"/>
              <w:jc w:val="both"/>
              <w:rPr>
                <w:rFonts w:ascii="Arial" w:hAnsi="Arial" w:cs="Arial"/>
                <w:color w:val="1F497D"/>
                <w:sz w:val="22"/>
                <w:szCs w:val="22"/>
              </w:rPr>
            </w:pPr>
            <w:r w:rsidRPr="003C7504">
              <w:rPr>
                <w:rFonts w:ascii="Arial" w:hAnsi="Arial" w:cs="Arial"/>
                <w:color w:val="1F497D"/>
                <w:sz w:val="22"/>
                <w:szCs w:val="22"/>
              </w:rPr>
              <w:t xml:space="preserve"> </w:t>
            </w:r>
          </w:p>
          <w:p w14:paraId="79295D3A" w14:textId="62A6A319" w:rsidR="008F6B69" w:rsidRPr="003C7504" w:rsidRDefault="008F6B69" w:rsidP="003C7504">
            <w:pPr>
              <w:numPr>
                <w:ilvl w:val="12"/>
                <w:numId w:val="0"/>
              </w:numPr>
              <w:spacing w:before="120" w:after="120"/>
              <w:ind w:right="-72"/>
              <w:jc w:val="both"/>
              <w:rPr>
                <w:rFonts w:ascii="Arial" w:hAnsi="Arial" w:cs="Arial"/>
                <w:i/>
                <w:sz w:val="22"/>
                <w:szCs w:val="22"/>
              </w:rPr>
            </w:pPr>
            <w:r w:rsidRPr="003C7504">
              <w:rPr>
                <w:rFonts w:ascii="Arial" w:hAnsi="Arial" w:cs="Arial"/>
                <w:i/>
                <w:sz w:val="22"/>
                <w:szCs w:val="22"/>
              </w:rPr>
              <w:t>[</w:t>
            </w:r>
            <w:r w:rsidRPr="003C7504">
              <w:rPr>
                <w:rFonts w:ascii="Arial" w:hAnsi="Arial" w:cs="Arial"/>
                <w:b/>
                <w:i/>
                <w:sz w:val="22"/>
                <w:szCs w:val="22"/>
              </w:rPr>
              <w:t>Note</w:t>
            </w:r>
            <w:r w:rsidRPr="003C7504">
              <w:rPr>
                <w:rFonts w:ascii="Arial" w:hAnsi="Arial" w:cs="Arial"/>
                <w:i/>
                <w:sz w:val="22"/>
                <w:szCs w:val="22"/>
              </w:rPr>
              <w:t xml:space="preserve">:  List here any other assistance to be provided by the Client.  If there is no such other assistance, delete this Clause </w:t>
            </w:r>
            <w:r w:rsidRPr="003C7504">
              <w:rPr>
                <w:rFonts w:ascii="Arial" w:hAnsi="Arial" w:cs="Arial"/>
                <w:b/>
                <w:i/>
                <w:sz w:val="22"/>
                <w:szCs w:val="22"/>
              </w:rPr>
              <w:t>SCC</w:t>
            </w:r>
            <w:r w:rsidRPr="003C7504">
              <w:rPr>
                <w:rFonts w:ascii="Arial" w:hAnsi="Arial" w:cs="Arial"/>
                <w:i/>
                <w:sz w:val="22"/>
                <w:szCs w:val="22"/>
              </w:rPr>
              <w:t xml:space="preserve"> 35.1(</w:t>
            </w:r>
            <w:r w:rsidR="00B36819" w:rsidRPr="003C7504">
              <w:rPr>
                <w:rFonts w:ascii="Arial" w:hAnsi="Arial" w:cs="Arial"/>
                <w:i/>
                <w:sz w:val="22"/>
                <w:szCs w:val="22"/>
              </w:rPr>
              <w:t>g</w:t>
            </w:r>
            <w:r w:rsidRPr="003C7504">
              <w:rPr>
                <w:rFonts w:ascii="Arial" w:hAnsi="Arial" w:cs="Arial"/>
                <w:i/>
                <w:sz w:val="22"/>
                <w:szCs w:val="22"/>
              </w:rPr>
              <w:t>).]</w:t>
            </w:r>
          </w:p>
        </w:tc>
      </w:tr>
      <w:tr w:rsidR="008F6B69" w:rsidRPr="003C7504" w14:paraId="2483B33C" w14:textId="77777777" w:rsidTr="003C7504">
        <w:trPr>
          <w:cantSplit/>
        </w:trPr>
        <w:tc>
          <w:tcPr>
            <w:tcW w:w="1980" w:type="dxa"/>
            <w:tcMar>
              <w:top w:w="85" w:type="dxa"/>
              <w:bottom w:w="142" w:type="dxa"/>
              <w:right w:w="170" w:type="dxa"/>
            </w:tcMar>
          </w:tcPr>
          <w:p w14:paraId="35B2A003" w14:textId="77777777" w:rsidR="008F6B69" w:rsidRPr="003C7504" w:rsidRDefault="008F6B69"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lastRenderedPageBreak/>
              <w:t xml:space="preserve">41.2 </w:t>
            </w:r>
          </w:p>
        </w:tc>
        <w:tc>
          <w:tcPr>
            <w:tcW w:w="7020" w:type="dxa"/>
            <w:tcMar>
              <w:top w:w="85" w:type="dxa"/>
              <w:bottom w:w="142" w:type="dxa"/>
              <w:right w:w="170" w:type="dxa"/>
            </w:tcMar>
          </w:tcPr>
          <w:p w14:paraId="20B15FF8" w14:textId="02EFD658" w:rsidR="0057226B" w:rsidRPr="003C7504" w:rsidRDefault="0057226B" w:rsidP="003C7504">
            <w:pPr>
              <w:numPr>
                <w:ilvl w:val="12"/>
                <w:numId w:val="0"/>
              </w:numPr>
              <w:spacing w:before="120" w:after="120"/>
              <w:ind w:right="-72"/>
              <w:jc w:val="both"/>
              <w:rPr>
                <w:rFonts w:ascii="Arial" w:hAnsi="Arial" w:cs="Arial"/>
                <w:b/>
                <w:sz w:val="22"/>
                <w:szCs w:val="22"/>
                <w:u w:val="single"/>
              </w:rPr>
            </w:pPr>
            <w:r w:rsidRPr="003C7504">
              <w:rPr>
                <w:rFonts w:ascii="Arial" w:hAnsi="Arial" w:cs="Arial"/>
                <w:b/>
                <w:sz w:val="22"/>
                <w:szCs w:val="22"/>
                <w:u w:val="single"/>
              </w:rPr>
              <w:t xml:space="preserve">Currency </w:t>
            </w:r>
            <w:r w:rsidR="0074189F" w:rsidRPr="003C7504">
              <w:rPr>
                <w:rFonts w:ascii="Arial" w:hAnsi="Arial" w:cs="Arial"/>
                <w:b/>
                <w:sz w:val="22"/>
                <w:szCs w:val="22"/>
                <w:u w:val="single"/>
              </w:rPr>
              <w:t>Ceilings</w:t>
            </w:r>
          </w:p>
          <w:p w14:paraId="4FBB6E81" w14:textId="77777777" w:rsidR="0057226B" w:rsidRPr="003C7504" w:rsidRDefault="0057226B" w:rsidP="003C7504">
            <w:pPr>
              <w:numPr>
                <w:ilvl w:val="12"/>
                <w:numId w:val="0"/>
              </w:numPr>
              <w:spacing w:before="120" w:after="120"/>
              <w:ind w:right="-72"/>
              <w:jc w:val="both"/>
              <w:rPr>
                <w:rFonts w:ascii="Arial" w:hAnsi="Arial" w:cs="Arial"/>
                <w:b/>
                <w:sz w:val="22"/>
                <w:szCs w:val="22"/>
              </w:rPr>
            </w:pPr>
          </w:p>
          <w:p w14:paraId="648B3AA8" w14:textId="64CE9FD4" w:rsidR="008F6B69" w:rsidRPr="003C7504" w:rsidRDefault="008F6B69" w:rsidP="003C7504">
            <w:pPr>
              <w:numPr>
                <w:ilvl w:val="12"/>
                <w:numId w:val="0"/>
              </w:numPr>
              <w:spacing w:before="120" w:after="120"/>
              <w:ind w:right="-72"/>
              <w:jc w:val="both"/>
              <w:rPr>
                <w:rFonts w:ascii="Arial" w:hAnsi="Arial" w:cs="Arial"/>
                <w:b/>
                <w:sz w:val="22"/>
                <w:szCs w:val="22"/>
              </w:rPr>
            </w:pPr>
            <w:r w:rsidRPr="003C7504">
              <w:rPr>
                <w:rFonts w:ascii="Arial" w:hAnsi="Arial" w:cs="Arial"/>
                <w:sz w:val="22"/>
                <w:szCs w:val="22"/>
              </w:rPr>
              <w:t xml:space="preserve">The ceiling in foreign currency or currencies is: ____________________ </w:t>
            </w:r>
            <w:r w:rsidRPr="003C7504">
              <w:rPr>
                <w:rFonts w:ascii="Arial" w:hAnsi="Arial" w:cs="Arial"/>
                <w:i/>
                <w:sz w:val="22"/>
                <w:szCs w:val="22"/>
              </w:rPr>
              <w:t>[insert amount and currency for each currency</w:t>
            </w:r>
            <w:r w:rsidR="001F6440" w:rsidRPr="003C7504">
              <w:rPr>
                <w:rFonts w:ascii="Arial" w:hAnsi="Arial" w:cs="Arial"/>
                <w:i/>
                <w:sz w:val="22"/>
                <w:szCs w:val="22"/>
              </w:rPr>
              <w:t xml:space="preserve"> and whether it</w:t>
            </w:r>
            <w:r w:rsidR="0074189F" w:rsidRPr="003C7504">
              <w:rPr>
                <w:rFonts w:ascii="Arial" w:hAnsi="Arial" w:cs="Arial"/>
                <w:i/>
                <w:sz w:val="22"/>
                <w:szCs w:val="22"/>
              </w:rPr>
              <w:t xml:space="preserve"> i</w:t>
            </w:r>
            <w:r w:rsidR="001F6440" w:rsidRPr="003C7504">
              <w:rPr>
                <w:rFonts w:ascii="Arial" w:hAnsi="Arial" w:cs="Arial"/>
                <w:i/>
                <w:sz w:val="22"/>
                <w:szCs w:val="22"/>
              </w:rPr>
              <w:t>s</w:t>
            </w:r>
            <w:r w:rsidRPr="003C7504">
              <w:rPr>
                <w:rFonts w:ascii="Arial" w:hAnsi="Arial" w:cs="Arial"/>
                <w:i/>
                <w:sz w:val="22"/>
                <w:szCs w:val="22"/>
              </w:rPr>
              <w:t xml:space="preserve"> inclusive or exclusive] </w:t>
            </w:r>
            <w:r w:rsidRPr="003C7504">
              <w:rPr>
                <w:rFonts w:ascii="Arial" w:hAnsi="Arial" w:cs="Arial"/>
                <w:sz w:val="22"/>
                <w:szCs w:val="22"/>
              </w:rPr>
              <w:t>of local indirect taxes</w:t>
            </w:r>
            <w:r w:rsidR="00D01D65">
              <w:rPr>
                <w:rFonts w:ascii="Arial" w:hAnsi="Arial" w:cs="Arial"/>
                <w:sz w:val="22"/>
                <w:szCs w:val="22"/>
              </w:rPr>
              <w:t xml:space="preserve"> </w:t>
            </w:r>
            <w:r w:rsidR="00D01D65" w:rsidRPr="00D01D65">
              <w:rPr>
                <w:rFonts w:ascii="Arial" w:hAnsi="Arial" w:cs="Arial"/>
                <w:sz w:val="22"/>
                <w:szCs w:val="22"/>
              </w:rPr>
              <w:t xml:space="preserve">and other local taxes in accordance with </w:t>
            </w:r>
            <w:r w:rsidR="00AB2488">
              <w:rPr>
                <w:rFonts w:ascii="Arial" w:hAnsi="Arial" w:cs="Arial"/>
                <w:sz w:val="22"/>
                <w:szCs w:val="22"/>
              </w:rPr>
              <w:t>G</w:t>
            </w:r>
            <w:r w:rsidR="00D01D65" w:rsidRPr="00D01D65">
              <w:rPr>
                <w:rFonts w:ascii="Arial" w:hAnsi="Arial" w:cs="Arial"/>
                <w:sz w:val="22"/>
                <w:szCs w:val="22"/>
              </w:rPr>
              <w:t>CC 43.2</w:t>
            </w:r>
            <w:r w:rsidRPr="003C7504">
              <w:rPr>
                <w:rFonts w:ascii="Arial" w:hAnsi="Arial" w:cs="Arial"/>
                <w:sz w:val="22"/>
                <w:szCs w:val="22"/>
              </w:rPr>
              <w:t>.</w:t>
            </w:r>
          </w:p>
          <w:p w14:paraId="4C56192B" w14:textId="77777777" w:rsidR="008F6B69" w:rsidRPr="003C7504" w:rsidRDefault="008F6B69" w:rsidP="003C7504">
            <w:pPr>
              <w:numPr>
                <w:ilvl w:val="12"/>
                <w:numId w:val="0"/>
              </w:numPr>
              <w:spacing w:before="120" w:after="120"/>
              <w:ind w:right="-72"/>
              <w:jc w:val="both"/>
              <w:rPr>
                <w:rFonts w:ascii="Arial" w:hAnsi="Arial" w:cs="Arial"/>
                <w:b/>
                <w:sz w:val="22"/>
                <w:szCs w:val="22"/>
              </w:rPr>
            </w:pPr>
          </w:p>
          <w:p w14:paraId="1E10742B" w14:textId="07EC14B1" w:rsidR="008F6B69" w:rsidRPr="003C7504" w:rsidRDefault="008F6B69" w:rsidP="003C7504">
            <w:pPr>
              <w:numPr>
                <w:ilvl w:val="12"/>
                <w:numId w:val="0"/>
              </w:numPr>
              <w:spacing w:before="120" w:after="120"/>
              <w:ind w:right="-72"/>
              <w:jc w:val="both"/>
              <w:rPr>
                <w:rFonts w:ascii="Arial" w:hAnsi="Arial" w:cs="Arial"/>
                <w:b/>
                <w:sz w:val="22"/>
                <w:szCs w:val="22"/>
              </w:rPr>
            </w:pPr>
            <w:r w:rsidRPr="003C7504">
              <w:rPr>
                <w:rFonts w:ascii="Arial" w:hAnsi="Arial" w:cs="Arial"/>
                <w:sz w:val="22"/>
                <w:szCs w:val="22"/>
              </w:rPr>
              <w:t xml:space="preserve">The ceiling in local currency is: ___________________ </w:t>
            </w:r>
            <w:r w:rsidR="001F6440" w:rsidRPr="003C7504">
              <w:rPr>
                <w:rFonts w:ascii="Arial" w:hAnsi="Arial" w:cs="Arial"/>
                <w:i/>
                <w:sz w:val="22"/>
                <w:szCs w:val="22"/>
              </w:rPr>
              <w:t>[insert amount and currency for each currency and whether it</w:t>
            </w:r>
            <w:r w:rsidR="0074189F" w:rsidRPr="003C7504">
              <w:rPr>
                <w:rFonts w:ascii="Arial" w:hAnsi="Arial" w:cs="Arial"/>
                <w:i/>
                <w:sz w:val="22"/>
                <w:szCs w:val="22"/>
              </w:rPr>
              <w:t xml:space="preserve"> i</w:t>
            </w:r>
            <w:r w:rsidR="001F6440" w:rsidRPr="003C7504">
              <w:rPr>
                <w:rFonts w:ascii="Arial" w:hAnsi="Arial" w:cs="Arial"/>
                <w:i/>
                <w:sz w:val="22"/>
                <w:szCs w:val="22"/>
              </w:rPr>
              <w:t xml:space="preserve">s inclusive or exclusive] </w:t>
            </w:r>
            <w:r w:rsidRPr="003C7504">
              <w:rPr>
                <w:rFonts w:ascii="Arial" w:hAnsi="Arial" w:cs="Arial"/>
                <w:sz w:val="22"/>
                <w:szCs w:val="22"/>
              </w:rPr>
              <w:t>of local indirect taxes</w:t>
            </w:r>
            <w:r w:rsidR="00D01D65">
              <w:rPr>
                <w:rFonts w:ascii="Arial" w:hAnsi="Arial" w:cs="Arial"/>
                <w:sz w:val="22"/>
                <w:szCs w:val="22"/>
              </w:rPr>
              <w:t xml:space="preserve"> </w:t>
            </w:r>
            <w:r w:rsidR="00D01D65" w:rsidRPr="00D01D65">
              <w:rPr>
                <w:rFonts w:ascii="Arial" w:hAnsi="Arial" w:cs="Arial"/>
                <w:sz w:val="22"/>
                <w:szCs w:val="22"/>
              </w:rPr>
              <w:t xml:space="preserve">and other local taxes in accordance with </w:t>
            </w:r>
            <w:r w:rsidR="00AB2488">
              <w:rPr>
                <w:rFonts w:ascii="Arial" w:hAnsi="Arial" w:cs="Arial"/>
                <w:sz w:val="22"/>
                <w:szCs w:val="22"/>
              </w:rPr>
              <w:t>G</w:t>
            </w:r>
            <w:r w:rsidR="00D01D65" w:rsidRPr="00D01D65">
              <w:rPr>
                <w:rFonts w:ascii="Arial" w:hAnsi="Arial" w:cs="Arial"/>
                <w:sz w:val="22"/>
                <w:szCs w:val="22"/>
              </w:rPr>
              <w:t>CC 43.2</w:t>
            </w:r>
            <w:r w:rsidRPr="003C7504">
              <w:rPr>
                <w:rFonts w:ascii="Arial" w:hAnsi="Arial" w:cs="Arial"/>
                <w:sz w:val="22"/>
                <w:szCs w:val="22"/>
              </w:rPr>
              <w:t>.</w:t>
            </w:r>
          </w:p>
          <w:p w14:paraId="78455E86" w14:textId="77777777" w:rsidR="008F6B69" w:rsidRPr="003C7504" w:rsidRDefault="008F6B69" w:rsidP="003C7504">
            <w:pPr>
              <w:numPr>
                <w:ilvl w:val="12"/>
                <w:numId w:val="0"/>
              </w:numPr>
              <w:spacing w:before="120" w:after="120"/>
              <w:ind w:right="-72"/>
              <w:jc w:val="both"/>
              <w:rPr>
                <w:rFonts w:ascii="Arial" w:hAnsi="Arial" w:cs="Arial"/>
                <w:i/>
                <w:sz w:val="22"/>
                <w:szCs w:val="22"/>
              </w:rPr>
            </w:pPr>
          </w:p>
          <w:p w14:paraId="184830C5" w14:textId="3ECC730D" w:rsidR="008F6B69" w:rsidRPr="003C7504" w:rsidRDefault="008F6B69" w:rsidP="003C7504">
            <w:pPr>
              <w:numPr>
                <w:ilvl w:val="12"/>
                <w:numId w:val="0"/>
              </w:numPr>
              <w:spacing w:before="120" w:after="120"/>
              <w:ind w:right="-72"/>
              <w:jc w:val="both"/>
              <w:rPr>
                <w:rFonts w:ascii="Arial" w:hAnsi="Arial" w:cs="Arial"/>
                <w:sz w:val="22"/>
                <w:szCs w:val="22"/>
              </w:rPr>
            </w:pPr>
            <w:r w:rsidRPr="003C7504">
              <w:rPr>
                <w:rFonts w:ascii="Arial" w:hAnsi="Arial" w:cs="Arial"/>
                <w:sz w:val="22"/>
                <w:szCs w:val="22"/>
              </w:rPr>
              <w:t xml:space="preserve">Any indirect local taxes </w:t>
            </w:r>
            <w:r w:rsidR="00D01D65" w:rsidRPr="00D01D65">
              <w:rPr>
                <w:rFonts w:ascii="Arial" w:hAnsi="Arial" w:cs="Arial"/>
                <w:sz w:val="22"/>
                <w:szCs w:val="22"/>
              </w:rPr>
              <w:t xml:space="preserve">and other local taxes in accordance with </w:t>
            </w:r>
            <w:r w:rsidR="00AB2488">
              <w:rPr>
                <w:rFonts w:ascii="Arial" w:hAnsi="Arial" w:cs="Arial"/>
                <w:sz w:val="22"/>
                <w:szCs w:val="22"/>
              </w:rPr>
              <w:t>G</w:t>
            </w:r>
            <w:r w:rsidR="00D01D65" w:rsidRPr="00D01D65">
              <w:rPr>
                <w:rFonts w:ascii="Arial" w:hAnsi="Arial" w:cs="Arial"/>
                <w:sz w:val="22"/>
                <w:szCs w:val="22"/>
              </w:rPr>
              <w:t>CC 43.2</w:t>
            </w:r>
            <w:r w:rsidRPr="003C7504">
              <w:rPr>
                <w:rFonts w:ascii="Arial" w:hAnsi="Arial" w:cs="Arial"/>
                <w:sz w:val="22"/>
                <w:szCs w:val="22"/>
              </w:rPr>
              <w:t xml:space="preserve">chargeable in respect of this Contract for the Services provided by the Consultant shall </w:t>
            </w:r>
            <w:r w:rsidRPr="003C7504">
              <w:rPr>
                <w:rFonts w:ascii="Arial" w:hAnsi="Arial" w:cs="Arial"/>
                <w:i/>
                <w:sz w:val="22"/>
                <w:szCs w:val="22"/>
              </w:rPr>
              <w:t>[insert as appropriate: “be paid” or “reimbursed”]</w:t>
            </w:r>
            <w:r w:rsidRPr="003C7504">
              <w:rPr>
                <w:rFonts w:ascii="Arial" w:hAnsi="Arial" w:cs="Arial"/>
                <w:sz w:val="22"/>
                <w:szCs w:val="22"/>
              </w:rPr>
              <w:t xml:space="preserve"> by the Client </w:t>
            </w:r>
            <w:r w:rsidRPr="003C7504">
              <w:rPr>
                <w:rFonts w:ascii="Arial" w:hAnsi="Arial" w:cs="Arial"/>
                <w:i/>
                <w:sz w:val="22"/>
                <w:szCs w:val="22"/>
              </w:rPr>
              <w:t xml:space="preserve">[insert as </w:t>
            </w:r>
            <w:r w:rsidR="001F6440" w:rsidRPr="003C7504">
              <w:rPr>
                <w:rFonts w:ascii="Arial" w:hAnsi="Arial" w:cs="Arial"/>
                <w:i/>
                <w:sz w:val="22"/>
                <w:szCs w:val="22"/>
              </w:rPr>
              <w:t>appropriate “for”</w:t>
            </w:r>
            <w:r w:rsidRPr="003C7504">
              <w:rPr>
                <w:rFonts w:ascii="Arial" w:hAnsi="Arial" w:cs="Arial"/>
                <w:i/>
                <w:sz w:val="22"/>
                <w:szCs w:val="22"/>
              </w:rPr>
              <w:t xml:space="preserve"> or “to”]</w:t>
            </w:r>
            <w:r w:rsidRPr="003C7504">
              <w:rPr>
                <w:rFonts w:ascii="Arial" w:hAnsi="Arial" w:cs="Arial"/>
                <w:sz w:val="22"/>
                <w:szCs w:val="22"/>
              </w:rPr>
              <w:t xml:space="preserve"> the Consultant. </w:t>
            </w:r>
          </w:p>
        </w:tc>
      </w:tr>
      <w:tr w:rsidR="008F6B69" w:rsidRPr="003C7504" w14:paraId="52F4A5D4" w14:textId="77777777" w:rsidTr="003C7504">
        <w:tc>
          <w:tcPr>
            <w:tcW w:w="1980" w:type="dxa"/>
            <w:tcMar>
              <w:top w:w="85" w:type="dxa"/>
              <w:bottom w:w="142" w:type="dxa"/>
              <w:right w:w="170" w:type="dxa"/>
            </w:tcMar>
          </w:tcPr>
          <w:p w14:paraId="6B7FCB14" w14:textId="77777777" w:rsidR="008F6B69" w:rsidRPr="003C7504" w:rsidRDefault="008F6B69"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t>42.3</w:t>
            </w:r>
          </w:p>
        </w:tc>
        <w:tc>
          <w:tcPr>
            <w:tcW w:w="7020" w:type="dxa"/>
            <w:tcMar>
              <w:top w:w="85" w:type="dxa"/>
              <w:bottom w:w="142" w:type="dxa"/>
              <w:right w:w="170" w:type="dxa"/>
            </w:tcMar>
          </w:tcPr>
          <w:p w14:paraId="209EA6A5" w14:textId="45FEACD5" w:rsidR="0057226B" w:rsidRPr="003C7504" w:rsidRDefault="0057226B" w:rsidP="003C7504">
            <w:pPr>
              <w:numPr>
                <w:ilvl w:val="12"/>
                <w:numId w:val="0"/>
              </w:numPr>
              <w:spacing w:before="120" w:after="120"/>
              <w:ind w:right="-72"/>
              <w:jc w:val="both"/>
              <w:rPr>
                <w:rFonts w:ascii="Arial" w:hAnsi="Arial" w:cs="Arial"/>
                <w:b/>
                <w:sz w:val="22"/>
                <w:szCs w:val="22"/>
                <w:u w:val="single"/>
              </w:rPr>
            </w:pPr>
            <w:r w:rsidRPr="003C7504">
              <w:rPr>
                <w:rFonts w:ascii="Arial" w:hAnsi="Arial" w:cs="Arial"/>
                <w:b/>
                <w:sz w:val="22"/>
                <w:szCs w:val="22"/>
                <w:u w:val="single"/>
              </w:rPr>
              <w:t xml:space="preserve">Price </w:t>
            </w:r>
            <w:r w:rsidR="009324E6" w:rsidRPr="003C7504">
              <w:rPr>
                <w:rFonts w:ascii="Arial" w:hAnsi="Arial" w:cs="Arial"/>
                <w:b/>
                <w:sz w:val="22"/>
                <w:szCs w:val="22"/>
                <w:u w:val="single"/>
              </w:rPr>
              <w:t xml:space="preserve">Adjustments </w:t>
            </w:r>
          </w:p>
          <w:p w14:paraId="016BBC78" w14:textId="77777777" w:rsidR="0057226B" w:rsidRPr="003C7504" w:rsidRDefault="0057226B" w:rsidP="003C7504">
            <w:pPr>
              <w:numPr>
                <w:ilvl w:val="12"/>
                <w:numId w:val="0"/>
              </w:numPr>
              <w:spacing w:before="120" w:after="120"/>
              <w:ind w:right="-72"/>
              <w:jc w:val="both"/>
              <w:rPr>
                <w:rFonts w:ascii="Arial" w:hAnsi="Arial" w:cs="Arial"/>
                <w:b/>
                <w:sz w:val="22"/>
                <w:szCs w:val="22"/>
              </w:rPr>
            </w:pPr>
          </w:p>
          <w:p w14:paraId="1D2A07BC" w14:textId="1EF39BCF" w:rsidR="008F6B69" w:rsidRPr="009647BB" w:rsidRDefault="008F6B69" w:rsidP="003C7504">
            <w:pPr>
              <w:numPr>
                <w:ilvl w:val="12"/>
                <w:numId w:val="0"/>
              </w:numPr>
              <w:spacing w:before="120" w:after="120"/>
              <w:ind w:right="-72"/>
              <w:jc w:val="both"/>
              <w:rPr>
                <w:rFonts w:ascii="Arial" w:hAnsi="Arial" w:cs="Arial"/>
                <w:i/>
                <w:sz w:val="22"/>
                <w:szCs w:val="22"/>
                <w:lang w:val="vi-VN"/>
              </w:rPr>
            </w:pPr>
            <w:r w:rsidRPr="009914F6">
              <w:rPr>
                <w:rFonts w:ascii="Arial" w:hAnsi="Arial" w:cs="Arial"/>
                <w:sz w:val="22"/>
                <w:szCs w:val="22"/>
              </w:rPr>
              <w:t xml:space="preserve">Price adjustment on the </w:t>
            </w:r>
            <w:r w:rsidR="004C158B" w:rsidRPr="009914F6">
              <w:rPr>
                <w:rFonts w:ascii="Arial" w:hAnsi="Arial" w:cs="Arial"/>
                <w:sz w:val="22"/>
                <w:szCs w:val="22"/>
              </w:rPr>
              <w:t>remuneration applies</w:t>
            </w:r>
            <w:r w:rsidR="00C87DD9" w:rsidRPr="009914F6">
              <w:rPr>
                <w:rFonts w:ascii="Arial" w:hAnsi="Arial" w:cs="Arial"/>
                <w:i/>
                <w:sz w:val="22"/>
                <w:szCs w:val="22"/>
              </w:rPr>
              <w:t xml:space="preserve"> :</w:t>
            </w:r>
            <w:r w:rsidR="00FC1833" w:rsidRPr="009914F6">
              <w:rPr>
                <w:rFonts w:ascii="Arial" w:hAnsi="Arial" w:cs="Arial"/>
                <w:i/>
                <w:sz w:val="22"/>
                <w:szCs w:val="22"/>
                <w:lang w:val="vi-VN"/>
              </w:rPr>
              <w:t xml:space="preserve"> </w:t>
            </w:r>
            <w:r w:rsidR="00FC1833" w:rsidRPr="009914F6">
              <w:rPr>
                <w:rFonts w:ascii="Arial" w:hAnsi="Arial" w:cs="Arial"/>
                <w:sz w:val="22"/>
                <w:szCs w:val="22"/>
                <w:lang w:val="en-GB" w:eastAsia="it-IT"/>
              </w:rPr>
              <w:t>Not applicable</w:t>
            </w:r>
            <w:r w:rsidR="00FC1833" w:rsidRPr="009914F6">
              <w:rPr>
                <w:rFonts w:ascii="Arial" w:hAnsi="Arial" w:cs="Arial"/>
                <w:sz w:val="22"/>
                <w:szCs w:val="22"/>
                <w:lang w:val="vi-VN" w:eastAsia="it-IT"/>
              </w:rPr>
              <w:t>.</w:t>
            </w:r>
          </w:p>
          <w:p w14:paraId="44B4462B" w14:textId="3E389B58" w:rsidR="00D4543F" w:rsidRPr="00A35F73" w:rsidRDefault="00D4543F" w:rsidP="003C7504">
            <w:pPr>
              <w:numPr>
                <w:ilvl w:val="12"/>
                <w:numId w:val="0"/>
              </w:numPr>
              <w:tabs>
                <w:tab w:val="left" w:pos="470"/>
              </w:tabs>
              <w:spacing w:before="120" w:after="120"/>
              <w:ind w:right="-72"/>
              <w:jc w:val="both"/>
              <w:rPr>
                <w:rFonts w:ascii="Arial" w:hAnsi="Arial" w:cs="Arial"/>
                <w:sz w:val="22"/>
                <w:szCs w:val="22"/>
              </w:rPr>
            </w:pPr>
          </w:p>
        </w:tc>
      </w:tr>
      <w:tr w:rsidR="00262404" w:rsidRPr="003C7504" w14:paraId="47B8081E" w14:textId="77777777" w:rsidTr="003C7504">
        <w:trPr>
          <w:cantSplit/>
        </w:trPr>
        <w:tc>
          <w:tcPr>
            <w:tcW w:w="1980" w:type="dxa"/>
            <w:tcMar>
              <w:top w:w="85" w:type="dxa"/>
              <w:bottom w:w="142" w:type="dxa"/>
              <w:right w:w="170" w:type="dxa"/>
            </w:tcMar>
          </w:tcPr>
          <w:p w14:paraId="4397E396" w14:textId="2943A678" w:rsidR="00262404" w:rsidRPr="003C7504" w:rsidRDefault="00262404"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t>42.4</w:t>
            </w:r>
          </w:p>
        </w:tc>
        <w:tc>
          <w:tcPr>
            <w:tcW w:w="7020" w:type="dxa"/>
            <w:tcMar>
              <w:top w:w="85" w:type="dxa"/>
              <w:bottom w:w="142" w:type="dxa"/>
              <w:right w:w="170" w:type="dxa"/>
            </w:tcMar>
          </w:tcPr>
          <w:p w14:paraId="1463A0FF" w14:textId="06479680" w:rsidR="00262404" w:rsidRPr="003C7504" w:rsidRDefault="00712A1A" w:rsidP="003C7504">
            <w:pPr>
              <w:numPr>
                <w:ilvl w:val="12"/>
                <w:numId w:val="0"/>
              </w:numPr>
              <w:spacing w:before="120" w:after="120"/>
              <w:ind w:right="-72"/>
              <w:jc w:val="both"/>
              <w:rPr>
                <w:rFonts w:ascii="Arial" w:hAnsi="Arial" w:cs="Arial"/>
                <w:b/>
                <w:sz w:val="22"/>
                <w:szCs w:val="22"/>
                <w:u w:val="single"/>
              </w:rPr>
            </w:pPr>
            <w:r w:rsidRPr="003C7504">
              <w:rPr>
                <w:rFonts w:ascii="Arial" w:hAnsi="Arial" w:cs="Arial"/>
                <w:b/>
                <w:sz w:val="22"/>
                <w:szCs w:val="22"/>
                <w:u w:val="single"/>
              </w:rPr>
              <w:t xml:space="preserve">Other </w:t>
            </w:r>
            <w:r w:rsidR="0034510D" w:rsidRPr="003C7504">
              <w:rPr>
                <w:rFonts w:ascii="Arial" w:hAnsi="Arial" w:cs="Arial"/>
                <w:b/>
                <w:sz w:val="22"/>
                <w:szCs w:val="22"/>
                <w:u w:val="single"/>
              </w:rPr>
              <w:t xml:space="preserve">Items </w:t>
            </w:r>
            <w:r w:rsidRPr="003C7504">
              <w:rPr>
                <w:rFonts w:ascii="Arial" w:hAnsi="Arial" w:cs="Arial"/>
                <w:b/>
                <w:sz w:val="22"/>
                <w:szCs w:val="22"/>
                <w:u w:val="single"/>
              </w:rPr>
              <w:t xml:space="preserve">to </w:t>
            </w:r>
            <w:r w:rsidR="0034510D" w:rsidRPr="003C7504">
              <w:rPr>
                <w:rFonts w:ascii="Arial" w:hAnsi="Arial" w:cs="Arial"/>
                <w:b/>
                <w:sz w:val="22"/>
                <w:szCs w:val="22"/>
                <w:u w:val="single"/>
              </w:rPr>
              <w:t xml:space="preserve">Be Covered As Remuneration </w:t>
            </w:r>
          </w:p>
          <w:p w14:paraId="254363B1" w14:textId="77777777" w:rsidR="00712A1A" w:rsidRPr="003C7504" w:rsidRDefault="00712A1A" w:rsidP="003C7504">
            <w:pPr>
              <w:numPr>
                <w:ilvl w:val="12"/>
                <w:numId w:val="0"/>
              </w:numPr>
              <w:spacing w:before="120" w:after="120"/>
              <w:ind w:right="-72"/>
              <w:jc w:val="both"/>
              <w:rPr>
                <w:rFonts w:ascii="Arial" w:hAnsi="Arial" w:cs="Arial"/>
                <w:b/>
                <w:sz w:val="22"/>
                <w:szCs w:val="22"/>
                <w:u w:val="single"/>
              </w:rPr>
            </w:pPr>
          </w:p>
          <w:p w14:paraId="3502CE7B" w14:textId="036571AA" w:rsidR="00712A1A" w:rsidRPr="003C7504" w:rsidRDefault="00712A1A" w:rsidP="003C7504">
            <w:pPr>
              <w:numPr>
                <w:ilvl w:val="12"/>
                <w:numId w:val="0"/>
              </w:numPr>
              <w:spacing w:before="120" w:after="120"/>
              <w:ind w:right="-72"/>
              <w:jc w:val="both"/>
              <w:rPr>
                <w:rFonts w:ascii="Arial" w:hAnsi="Arial" w:cs="Arial"/>
                <w:i/>
                <w:sz w:val="22"/>
                <w:szCs w:val="22"/>
              </w:rPr>
            </w:pPr>
            <w:r w:rsidRPr="003C7504">
              <w:rPr>
                <w:rFonts w:ascii="Arial" w:hAnsi="Arial" w:cs="Arial"/>
                <w:i/>
                <w:sz w:val="22"/>
                <w:szCs w:val="22"/>
              </w:rPr>
              <w:t>If there are no other items to be covered as remuneration apart from those already specified in GCC 42.4, please insert “</w:t>
            </w:r>
            <w:r w:rsidR="0034510D" w:rsidRPr="003C7504">
              <w:rPr>
                <w:rFonts w:ascii="Arial" w:hAnsi="Arial" w:cs="Arial"/>
                <w:i/>
                <w:sz w:val="22"/>
                <w:szCs w:val="22"/>
              </w:rPr>
              <w:t xml:space="preserve">Not </w:t>
            </w:r>
            <w:r w:rsidRPr="003C7504">
              <w:rPr>
                <w:rFonts w:ascii="Arial" w:hAnsi="Arial" w:cs="Arial"/>
                <w:i/>
                <w:sz w:val="22"/>
                <w:szCs w:val="22"/>
              </w:rPr>
              <w:t>applicable”</w:t>
            </w:r>
          </w:p>
        </w:tc>
      </w:tr>
      <w:tr w:rsidR="008F6B69" w:rsidRPr="003C7504" w14:paraId="623E07D1" w14:textId="77777777" w:rsidTr="003C7504">
        <w:trPr>
          <w:cantSplit/>
        </w:trPr>
        <w:tc>
          <w:tcPr>
            <w:tcW w:w="1980" w:type="dxa"/>
            <w:tcMar>
              <w:top w:w="85" w:type="dxa"/>
              <w:bottom w:w="142" w:type="dxa"/>
              <w:right w:w="170" w:type="dxa"/>
            </w:tcMar>
          </w:tcPr>
          <w:p w14:paraId="0E8A976D" w14:textId="77777777" w:rsidR="008F6B69" w:rsidRPr="003C7504" w:rsidRDefault="008F6B69" w:rsidP="003C7504">
            <w:pPr>
              <w:spacing w:before="120" w:after="120"/>
              <w:rPr>
                <w:rFonts w:ascii="Arial" w:hAnsi="Arial" w:cs="Arial"/>
                <w:b/>
                <w:sz w:val="22"/>
                <w:szCs w:val="22"/>
                <w:lang w:val="en-GB" w:eastAsia="it-IT"/>
              </w:rPr>
            </w:pPr>
            <w:r w:rsidRPr="003C7504">
              <w:rPr>
                <w:rFonts w:ascii="Arial" w:hAnsi="Arial" w:cs="Arial"/>
                <w:b/>
                <w:sz w:val="22"/>
                <w:szCs w:val="22"/>
                <w:lang w:val="en-GB" w:eastAsia="it-IT"/>
              </w:rPr>
              <w:lastRenderedPageBreak/>
              <w:t>43.1 and 43.2</w:t>
            </w:r>
          </w:p>
        </w:tc>
        <w:tc>
          <w:tcPr>
            <w:tcW w:w="7020" w:type="dxa"/>
            <w:tcMar>
              <w:top w:w="85" w:type="dxa"/>
              <w:bottom w:w="142" w:type="dxa"/>
              <w:right w:w="170" w:type="dxa"/>
            </w:tcMar>
          </w:tcPr>
          <w:p w14:paraId="75DFE92A" w14:textId="77777777" w:rsidR="0057226B" w:rsidRPr="003C7504" w:rsidRDefault="0057226B" w:rsidP="003C7504">
            <w:pPr>
              <w:spacing w:before="120" w:after="120"/>
              <w:ind w:right="-72"/>
              <w:jc w:val="both"/>
              <w:rPr>
                <w:rFonts w:ascii="Arial" w:hAnsi="Arial" w:cs="Arial"/>
                <w:b/>
                <w:sz w:val="22"/>
                <w:szCs w:val="22"/>
                <w:u w:val="single"/>
              </w:rPr>
            </w:pPr>
            <w:r w:rsidRPr="003C7504">
              <w:rPr>
                <w:rFonts w:ascii="Arial" w:hAnsi="Arial" w:cs="Arial"/>
                <w:b/>
                <w:sz w:val="22"/>
                <w:szCs w:val="22"/>
                <w:u w:val="single"/>
              </w:rPr>
              <w:t>Taxes and Duties</w:t>
            </w:r>
          </w:p>
          <w:p w14:paraId="2A00F5C8" w14:textId="138E6E2F" w:rsidR="008F6B69" w:rsidRPr="003C7504" w:rsidRDefault="008F6B69" w:rsidP="003C7504">
            <w:pPr>
              <w:spacing w:before="120" w:after="120"/>
              <w:ind w:right="-72"/>
              <w:jc w:val="both"/>
              <w:rPr>
                <w:rFonts w:ascii="Arial" w:hAnsi="Arial" w:cs="Arial"/>
                <w:i/>
                <w:sz w:val="22"/>
                <w:szCs w:val="22"/>
              </w:rPr>
            </w:pPr>
            <w:r w:rsidRPr="003C7504">
              <w:rPr>
                <w:rFonts w:ascii="Arial" w:hAnsi="Arial" w:cs="Arial"/>
                <w:i/>
                <w:sz w:val="22"/>
                <w:szCs w:val="22"/>
              </w:rPr>
              <w:t>[Note:  The Bank leaves it to the Client to decide whether the Consultant (i) should be exempted from indirect local tax</w:t>
            </w:r>
            <w:r w:rsidR="00AB58BD">
              <w:rPr>
                <w:rFonts w:ascii="Arial" w:hAnsi="Arial" w:cs="Arial"/>
                <w:i/>
                <w:sz w:val="22"/>
                <w:szCs w:val="22"/>
              </w:rPr>
              <w:t xml:space="preserve">es </w:t>
            </w:r>
            <w:r w:rsidR="00AB58BD" w:rsidRPr="00AB58BD">
              <w:rPr>
                <w:rFonts w:ascii="Arial" w:hAnsi="Arial" w:cs="Arial"/>
                <w:i/>
                <w:sz w:val="22"/>
                <w:szCs w:val="22"/>
              </w:rPr>
              <w:t xml:space="preserve">and other local taxes in accordance with </w:t>
            </w:r>
            <w:r w:rsidR="00FF4D5C">
              <w:rPr>
                <w:rFonts w:ascii="Arial" w:hAnsi="Arial" w:cs="Arial"/>
                <w:i/>
                <w:sz w:val="22"/>
                <w:szCs w:val="22"/>
              </w:rPr>
              <w:t>GCC</w:t>
            </w:r>
            <w:r w:rsidR="00AB58BD" w:rsidRPr="00AB58BD">
              <w:rPr>
                <w:rFonts w:ascii="Arial" w:hAnsi="Arial" w:cs="Arial"/>
                <w:i/>
                <w:sz w:val="22"/>
                <w:szCs w:val="22"/>
              </w:rPr>
              <w:t xml:space="preserve"> 43.2</w:t>
            </w:r>
            <w:r w:rsidRPr="003C7504">
              <w:rPr>
                <w:rFonts w:ascii="Arial" w:hAnsi="Arial" w:cs="Arial"/>
                <w:i/>
                <w:sz w:val="22"/>
                <w:szCs w:val="22"/>
              </w:rPr>
              <w:t>, or (ii) should be reimbursed by the Client for any such tax they might have to pay (or that the Client would pay such tax on behalf of the Consultant]</w:t>
            </w:r>
          </w:p>
          <w:p w14:paraId="01E1C783" w14:textId="1D9338F6" w:rsidR="008F6B69" w:rsidRPr="003C7504" w:rsidRDefault="008F6B69" w:rsidP="003C7504">
            <w:pPr>
              <w:spacing w:before="120" w:after="120"/>
              <w:ind w:right="-72"/>
              <w:jc w:val="both"/>
              <w:rPr>
                <w:rFonts w:ascii="Arial" w:hAnsi="Arial" w:cs="Arial"/>
                <w:sz w:val="22"/>
                <w:szCs w:val="22"/>
              </w:rPr>
            </w:pPr>
            <w:r w:rsidRPr="003C7504">
              <w:rPr>
                <w:rFonts w:ascii="Arial" w:hAnsi="Arial" w:cs="Arial"/>
                <w:sz w:val="22"/>
                <w:szCs w:val="22"/>
              </w:rPr>
              <w:t xml:space="preserve">The Client warrants that </w:t>
            </w:r>
            <w:r w:rsidRPr="003C7504">
              <w:rPr>
                <w:rFonts w:ascii="Arial" w:hAnsi="Arial" w:cs="Arial"/>
                <w:i/>
                <w:sz w:val="22"/>
                <w:szCs w:val="22"/>
              </w:rPr>
              <w:t>[choose one applicable option consistent with the ITC 16.3 and the outcome of the Contract’s negotiations:</w:t>
            </w:r>
          </w:p>
          <w:p w14:paraId="4DAF9580" w14:textId="65C62CF8" w:rsidR="008F6B69" w:rsidRPr="003C7504" w:rsidRDefault="008F6B69" w:rsidP="003C7504">
            <w:pPr>
              <w:spacing w:before="120" w:after="120"/>
              <w:ind w:right="-72"/>
              <w:jc w:val="both"/>
              <w:rPr>
                <w:rFonts w:ascii="Arial" w:hAnsi="Arial" w:cs="Arial"/>
                <w:sz w:val="22"/>
                <w:szCs w:val="22"/>
              </w:rPr>
            </w:pPr>
            <w:r w:rsidRPr="003C7504">
              <w:rPr>
                <w:rFonts w:ascii="Arial" w:hAnsi="Arial" w:cs="Arial"/>
                <w:i/>
                <w:sz w:val="22"/>
                <w:szCs w:val="22"/>
              </w:rPr>
              <w:t>If ITC</w:t>
            </w:r>
            <w:r w:rsidR="00A0095F" w:rsidRPr="003C7504">
              <w:rPr>
                <w:rFonts w:ascii="Arial" w:hAnsi="Arial" w:cs="Arial"/>
                <w:i/>
                <w:sz w:val="22"/>
                <w:szCs w:val="22"/>
              </w:rPr>
              <w:t xml:space="preserve"> </w:t>
            </w:r>
            <w:r w:rsidRPr="003C7504">
              <w:rPr>
                <w:rFonts w:ascii="Arial" w:hAnsi="Arial" w:cs="Arial"/>
                <w:i/>
                <w:sz w:val="22"/>
                <w:szCs w:val="22"/>
              </w:rPr>
              <w:t>16.3 indicates a tax exemption status, include the following:</w:t>
            </w:r>
            <w:r w:rsidRPr="003C7504">
              <w:rPr>
                <w:rFonts w:ascii="Arial" w:hAnsi="Arial" w:cs="Arial"/>
                <w:sz w:val="22"/>
                <w:szCs w:val="22"/>
              </w:rPr>
              <w:t xml:space="preserve"> “the Consultant, the Sub-</w:t>
            </w:r>
            <w:r w:rsidR="00707887" w:rsidRPr="003C7504">
              <w:rPr>
                <w:rFonts w:ascii="Arial" w:hAnsi="Arial" w:cs="Arial"/>
                <w:sz w:val="22"/>
                <w:szCs w:val="22"/>
              </w:rPr>
              <w:t xml:space="preserve">Consultants </w:t>
            </w:r>
            <w:r w:rsidRPr="003C7504">
              <w:rPr>
                <w:rFonts w:ascii="Arial" w:hAnsi="Arial" w:cs="Arial"/>
                <w:sz w:val="22"/>
                <w:szCs w:val="22"/>
              </w:rPr>
              <w:t xml:space="preserve">and the Experts shall be exempt from” </w:t>
            </w:r>
          </w:p>
          <w:p w14:paraId="64073015" w14:textId="7EB8185B" w:rsidR="008F6B69" w:rsidRPr="003C7504" w:rsidRDefault="00707887" w:rsidP="003C7504">
            <w:pPr>
              <w:spacing w:before="120" w:after="120"/>
              <w:ind w:right="-72"/>
              <w:jc w:val="both"/>
              <w:rPr>
                <w:rFonts w:ascii="Arial" w:hAnsi="Arial" w:cs="Arial"/>
                <w:sz w:val="22"/>
                <w:szCs w:val="22"/>
              </w:rPr>
            </w:pPr>
            <w:r w:rsidRPr="003C7504">
              <w:rPr>
                <w:rFonts w:ascii="Arial" w:hAnsi="Arial" w:cs="Arial"/>
                <w:sz w:val="22"/>
                <w:szCs w:val="22"/>
              </w:rPr>
              <w:t>or</w:t>
            </w:r>
          </w:p>
          <w:p w14:paraId="02CC8BA5" w14:textId="3621660B" w:rsidR="008F6B69" w:rsidRPr="003C7504" w:rsidRDefault="008F6B69" w:rsidP="003C7504">
            <w:pPr>
              <w:spacing w:before="120" w:after="120"/>
              <w:ind w:right="-72"/>
              <w:jc w:val="both"/>
              <w:rPr>
                <w:rFonts w:ascii="Arial" w:hAnsi="Arial" w:cs="Arial"/>
                <w:sz w:val="22"/>
                <w:szCs w:val="22"/>
              </w:rPr>
            </w:pPr>
            <w:r w:rsidRPr="003C7504">
              <w:rPr>
                <w:rFonts w:ascii="Arial" w:hAnsi="Arial" w:cs="Arial"/>
                <w:sz w:val="22"/>
                <w:szCs w:val="22"/>
              </w:rPr>
              <w:t>If ITC</w:t>
            </w:r>
            <w:r w:rsidR="00A0095F" w:rsidRPr="003C7504">
              <w:rPr>
                <w:rFonts w:ascii="Arial" w:hAnsi="Arial" w:cs="Arial"/>
                <w:sz w:val="22"/>
                <w:szCs w:val="22"/>
              </w:rPr>
              <w:t xml:space="preserve"> </w:t>
            </w:r>
            <w:r w:rsidRPr="003C7504">
              <w:rPr>
                <w:rFonts w:ascii="Arial" w:hAnsi="Arial" w:cs="Arial"/>
                <w:sz w:val="22"/>
                <w:szCs w:val="22"/>
              </w:rPr>
              <w:t xml:space="preserve">16.3 does not indicate the exemption and, depending on whether the Client shall pay the withholding </w:t>
            </w:r>
            <w:r w:rsidR="0059749B" w:rsidRPr="003C7504">
              <w:rPr>
                <w:rFonts w:ascii="Arial" w:hAnsi="Arial" w:cs="Arial"/>
                <w:sz w:val="22"/>
                <w:szCs w:val="22"/>
              </w:rPr>
              <w:t>tax,</w:t>
            </w:r>
            <w:r w:rsidRPr="003C7504">
              <w:rPr>
                <w:rFonts w:ascii="Arial" w:hAnsi="Arial" w:cs="Arial"/>
                <w:sz w:val="22"/>
                <w:szCs w:val="22"/>
              </w:rPr>
              <w:t xml:space="preserve"> or the Consultant has to pay, include the following:</w:t>
            </w:r>
          </w:p>
          <w:p w14:paraId="709730FB" w14:textId="51AF80D3" w:rsidR="008F6B69" w:rsidRPr="003C7504" w:rsidRDefault="008F6B69" w:rsidP="003C7504">
            <w:pPr>
              <w:spacing w:before="120" w:after="120"/>
              <w:ind w:right="-72"/>
              <w:jc w:val="both"/>
              <w:rPr>
                <w:rFonts w:ascii="Arial" w:hAnsi="Arial" w:cs="Arial"/>
                <w:sz w:val="22"/>
                <w:szCs w:val="22"/>
              </w:rPr>
            </w:pPr>
            <w:r w:rsidRPr="003C7504">
              <w:rPr>
                <w:rFonts w:ascii="Arial" w:hAnsi="Arial" w:cs="Arial"/>
                <w:sz w:val="22"/>
                <w:szCs w:val="22"/>
              </w:rPr>
              <w:t>“the Client shall pay on behalf of the Consultant, the Sub-</w:t>
            </w:r>
            <w:r w:rsidR="00707887" w:rsidRPr="003C7504">
              <w:rPr>
                <w:rFonts w:ascii="Arial" w:hAnsi="Arial" w:cs="Arial"/>
                <w:sz w:val="22"/>
                <w:szCs w:val="22"/>
              </w:rPr>
              <w:t xml:space="preserve">Consultants </w:t>
            </w:r>
            <w:r w:rsidRPr="003C7504">
              <w:rPr>
                <w:rFonts w:ascii="Arial" w:hAnsi="Arial" w:cs="Arial"/>
                <w:sz w:val="22"/>
                <w:szCs w:val="22"/>
              </w:rPr>
              <w:t>and the Experts,” OR “the Client shall reimburse the Consultant, the Sub-</w:t>
            </w:r>
            <w:r w:rsidR="00707887" w:rsidRPr="003C7504">
              <w:rPr>
                <w:rFonts w:ascii="Arial" w:hAnsi="Arial" w:cs="Arial"/>
                <w:sz w:val="22"/>
                <w:szCs w:val="22"/>
              </w:rPr>
              <w:t xml:space="preserve">Consultants </w:t>
            </w:r>
            <w:r w:rsidRPr="003C7504">
              <w:rPr>
                <w:rFonts w:ascii="Arial" w:hAnsi="Arial" w:cs="Arial"/>
                <w:sz w:val="22"/>
                <w:szCs w:val="22"/>
              </w:rPr>
              <w:t xml:space="preserve">and the Experts”] any </w:t>
            </w:r>
            <w:r w:rsidR="008B7C38">
              <w:rPr>
                <w:rFonts w:ascii="Arial" w:hAnsi="Arial" w:cs="Arial"/>
                <w:sz w:val="22"/>
                <w:szCs w:val="22"/>
              </w:rPr>
              <w:t xml:space="preserve">local </w:t>
            </w:r>
            <w:r w:rsidRPr="003C7504">
              <w:rPr>
                <w:rFonts w:ascii="Arial" w:hAnsi="Arial" w:cs="Arial"/>
                <w:sz w:val="22"/>
                <w:szCs w:val="22"/>
              </w:rPr>
              <w:t>indirect taxes</w:t>
            </w:r>
            <w:r w:rsidR="008B7C38" w:rsidRPr="006F0141">
              <w:rPr>
                <w:rFonts w:ascii="Arial" w:hAnsi="Arial" w:cs="Arial"/>
                <w:iCs/>
                <w:sz w:val="22"/>
                <w:szCs w:val="22"/>
              </w:rPr>
              <w:t xml:space="preserve"> </w:t>
            </w:r>
            <w:r w:rsidR="008B7C38" w:rsidRPr="00C31E36">
              <w:rPr>
                <w:rFonts w:ascii="Arial" w:hAnsi="Arial" w:cs="Arial"/>
                <w:iCs/>
                <w:sz w:val="22"/>
                <w:szCs w:val="22"/>
              </w:rPr>
              <w:t>and other local taxes in accordance with GCC 43.2</w:t>
            </w:r>
            <w:r w:rsidRPr="003C7504">
              <w:rPr>
                <w:rFonts w:ascii="Arial" w:hAnsi="Arial" w:cs="Arial"/>
                <w:sz w:val="22"/>
                <w:szCs w:val="22"/>
              </w:rPr>
              <w:t>, duties, fees, levies and other impositions imposed, under the applicable law in the Client’s country, on the Consultant, the Sub-</w:t>
            </w:r>
            <w:r w:rsidR="00707887" w:rsidRPr="003C7504">
              <w:rPr>
                <w:rFonts w:ascii="Arial" w:hAnsi="Arial" w:cs="Arial"/>
                <w:sz w:val="22"/>
                <w:szCs w:val="22"/>
              </w:rPr>
              <w:t xml:space="preserve">Consultants </w:t>
            </w:r>
            <w:r w:rsidRPr="003C7504">
              <w:rPr>
                <w:rFonts w:ascii="Arial" w:hAnsi="Arial" w:cs="Arial"/>
                <w:sz w:val="22"/>
                <w:szCs w:val="22"/>
              </w:rPr>
              <w:t>and the Experts in respect of:</w:t>
            </w:r>
          </w:p>
          <w:p w14:paraId="733F0C2F" w14:textId="36A13924" w:rsidR="008F6B69" w:rsidRPr="003C7504" w:rsidRDefault="008F6B69" w:rsidP="003C7504">
            <w:pPr>
              <w:tabs>
                <w:tab w:val="left" w:pos="540"/>
              </w:tabs>
              <w:spacing w:before="120" w:after="120"/>
              <w:ind w:left="540" w:right="-72" w:hanging="540"/>
              <w:jc w:val="both"/>
              <w:rPr>
                <w:rFonts w:ascii="Arial" w:hAnsi="Arial" w:cs="Arial"/>
                <w:sz w:val="22"/>
                <w:szCs w:val="22"/>
              </w:rPr>
            </w:pPr>
            <w:r w:rsidRPr="003C7504">
              <w:rPr>
                <w:rFonts w:ascii="Arial" w:hAnsi="Arial" w:cs="Arial"/>
                <w:sz w:val="22"/>
                <w:szCs w:val="22"/>
              </w:rPr>
              <w:t>(a)</w:t>
            </w:r>
            <w:r w:rsidRPr="003C7504">
              <w:rPr>
                <w:rFonts w:ascii="Arial" w:hAnsi="Arial" w:cs="Arial"/>
                <w:sz w:val="22"/>
                <w:szCs w:val="22"/>
              </w:rPr>
              <w:tab/>
              <w:t>any payments whatsoever made to the Consultant, Sub-</w:t>
            </w:r>
            <w:r w:rsidR="00707887" w:rsidRPr="003C7504">
              <w:rPr>
                <w:rFonts w:ascii="Arial" w:hAnsi="Arial" w:cs="Arial"/>
                <w:sz w:val="22"/>
                <w:szCs w:val="22"/>
              </w:rPr>
              <w:t xml:space="preserve">Consultants </w:t>
            </w:r>
            <w:r w:rsidRPr="003C7504">
              <w:rPr>
                <w:rFonts w:ascii="Arial" w:hAnsi="Arial" w:cs="Arial"/>
                <w:sz w:val="22"/>
                <w:szCs w:val="22"/>
              </w:rPr>
              <w:t>and the Experts (other than nationals or permanent residents of the Client’s country), in connection with the carrying out of the Services;</w:t>
            </w:r>
          </w:p>
          <w:p w14:paraId="54C362C8" w14:textId="6219F94F" w:rsidR="008F6B69" w:rsidRPr="003C7504" w:rsidRDefault="008F6B69" w:rsidP="003C7504">
            <w:pPr>
              <w:tabs>
                <w:tab w:val="left" w:pos="540"/>
              </w:tabs>
              <w:spacing w:before="120" w:after="120"/>
              <w:ind w:left="540" w:right="-72" w:hanging="540"/>
              <w:jc w:val="both"/>
              <w:rPr>
                <w:rFonts w:ascii="Arial" w:hAnsi="Arial" w:cs="Arial"/>
                <w:sz w:val="22"/>
                <w:szCs w:val="22"/>
              </w:rPr>
            </w:pPr>
            <w:r w:rsidRPr="003C7504">
              <w:rPr>
                <w:rFonts w:ascii="Arial" w:hAnsi="Arial" w:cs="Arial"/>
                <w:sz w:val="22"/>
                <w:szCs w:val="22"/>
              </w:rPr>
              <w:t>(b)</w:t>
            </w:r>
            <w:r w:rsidRPr="003C7504">
              <w:rPr>
                <w:rFonts w:ascii="Arial" w:hAnsi="Arial" w:cs="Arial"/>
                <w:sz w:val="22"/>
                <w:szCs w:val="22"/>
              </w:rPr>
              <w:tab/>
              <w:t>any equipment, materials and supplies brought into the Client’s country by the Consultant or Sub-</w:t>
            </w:r>
            <w:r w:rsidR="00707887" w:rsidRPr="003C7504">
              <w:rPr>
                <w:rFonts w:ascii="Arial" w:hAnsi="Arial" w:cs="Arial"/>
                <w:sz w:val="22"/>
                <w:szCs w:val="22"/>
              </w:rPr>
              <w:t xml:space="preserve">Consultants </w:t>
            </w:r>
            <w:r w:rsidRPr="003C7504">
              <w:rPr>
                <w:rFonts w:ascii="Arial" w:hAnsi="Arial" w:cs="Arial"/>
                <w:sz w:val="22"/>
                <w:szCs w:val="22"/>
              </w:rPr>
              <w:t>for the purpose of carrying out the Services and which, after having been brought into such territories, will be subsequently withdrawn by them;</w:t>
            </w:r>
          </w:p>
          <w:p w14:paraId="66B1684C" w14:textId="21B1A659" w:rsidR="008F6B69" w:rsidRPr="003C7504" w:rsidRDefault="008F6B69" w:rsidP="003C7504">
            <w:pPr>
              <w:tabs>
                <w:tab w:val="left" w:pos="540"/>
              </w:tabs>
              <w:spacing w:before="120" w:after="120"/>
              <w:ind w:left="540" w:right="-72" w:hanging="540"/>
              <w:jc w:val="both"/>
              <w:rPr>
                <w:rFonts w:ascii="Arial" w:hAnsi="Arial" w:cs="Arial"/>
                <w:sz w:val="22"/>
                <w:szCs w:val="22"/>
              </w:rPr>
            </w:pPr>
            <w:r w:rsidRPr="003C7504">
              <w:rPr>
                <w:rFonts w:ascii="Arial" w:hAnsi="Arial" w:cs="Arial"/>
                <w:sz w:val="22"/>
                <w:szCs w:val="22"/>
              </w:rPr>
              <w:t>(c)</w:t>
            </w:r>
            <w:r w:rsidRPr="003C7504">
              <w:rPr>
                <w:rFonts w:ascii="Arial" w:hAnsi="Arial" w:cs="Arial"/>
                <w:sz w:val="22"/>
                <w:szCs w:val="22"/>
              </w:rPr>
              <w:tab/>
              <w:t>any equipment imported for the purpose of carrying out the Services and paid for out of funds provided by the Client and which is treated as property of the Client;</w:t>
            </w:r>
            <w:r w:rsidR="0029263A" w:rsidRPr="003C7504">
              <w:rPr>
                <w:rFonts w:ascii="Arial" w:hAnsi="Arial" w:cs="Arial"/>
                <w:sz w:val="22"/>
                <w:szCs w:val="22"/>
              </w:rPr>
              <w:t xml:space="preserve"> and</w:t>
            </w:r>
          </w:p>
          <w:p w14:paraId="3EFB1D0D" w14:textId="197E46BC" w:rsidR="008F6B69" w:rsidRPr="003C7504" w:rsidRDefault="008F6B69" w:rsidP="003C7504">
            <w:pPr>
              <w:tabs>
                <w:tab w:val="left" w:pos="540"/>
              </w:tabs>
              <w:spacing w:before="120" w:after="120"/>
              <w:ind w:left="540" w:right="-72" w:hanging="540"/>
              <w:jc w:val="both"/>
              <w:rPr>
                <w:rFonts w:ascii="Arial" w:hAnsi="Arial" w:cs="Arial"/>
                <w:sz w:val="22"/>
                <w:szCs w:val="22"/>
              </w:rPr>
            </w:pPr>
            <w:r w:rsidRPr="003C7504">
              <w:rPr>
                <w:rFonts w:ascii="Arial" w:hAnsi="Arial" w:cs="Arial"/>
                <w:sz w:val="22"/>
                <w:szCs w:val="22"/>
              </w:rPr>
              <w:t>(d)</w:t>
            </w:r>
            <w:r w:rsidRPr="003C7504">
              <w:rPr>
                <w:rFonts w:ascii="Arial" w:hAnsi="Arial" w:cs="Arial"/>
                <w:sz w:val="22"/>
                <w:szCs w:val="22"/>
              </w:rPr>
              <w:tab/>
              <w:t>any property brought into the Client’s country by the Consultant, any Sub-</w:t>
            </w:r>
            <w:r w:rsidR="0029263A" w:rsidRPr="003C7504">
              <w:rPr>
                <w:rFonts w:ascii="Arial" w:hAnsi="Arial" w:cs="Arial"/>
                <w:sz w:val="22"/>
                <w:szCs w:val="22"/>
              </w:rPr>
              <w:t xml:space="preserve">Consultants </w:t>
            </w:r>
            <w:r w:rsidRPr="003C7504">
              <w:rPr>
                <w:rFonts w:ascii="Arial" w:hAnsi="Arial" w:cs="Arial"/>
                <w:sz w:val="22"/>
                <w:szCs w:val="22"/>
              </w:rPr>
              <w:t>or the Experts (other than nationals or permanent residents of the Client’s country), or the eligible dependents of such experts for their personal</w:t>
            </w:r>
            <w:r w:rsidRPr="003C7504">
              <w:rPr>
                <w:rFonts w:ascii="Arial" w:hAnsi="Arial" w:cs="Arial"/>
                <w:b/>
                <w:sz w:val="22"/>
                <w:szCs w:val="22"/>
              </w:rPr>
              <w:t xml:space="preserve"> </w:t>
            </w:r>
            <w:r w:rsidRPr="003C7504">
              <w:rPr>
                <w:rFonts w:ascii="Arial" w:hAnsi="Arial" w:cs="Arial"/>
                <w:sz w:val="22"/>
                <w:szCs w:val="22"/>
              </w:rPr>
              <w:t>use and which will subsequently be withdrawn by them upon their respective departure from the Client’s country, provided that:</w:t>
            </w:r>
          </w:p>
          <w:p w14:paraId="429655B6" w14:textId="1C6C5784" w:rsidR="008F6B69" w:rsidRPr="003C7504" w:rsidRDefault="008F6B69">
            <w:pPr>
              <w:pStyle w:val="ListParagraph"/>
              <w:numPr>
                <w:ilvl w:val="0"/>
                <w:numId w:val="16"/>
              </w:numPr>
              <w:tabs>
                <w:tab w:val="left" w:pos="1080"/>
              </w:tabs>
              <w:spacing w:before="120" w:after="120"/>
              <w:ind w:left="1440" w:right="-72"/>
              <w:jc w:val="both"/>
              <w:rPr>
                <w:rFonts w:ascii="Arial" w:hAnsi="Arial" w:cs="Arial"/>
                <w:sz w:val="22"/>
                <w:szCs w:val="22"/>
              </w:rPr>
            </w:pPr>
            <w:r w:rsidRPr="003C7504">
              <w:rPr>
                <w:rFonts w:ascii="Arial" w:hAnsi="Arial" w:cs="Arial"/>
                <w:sz w:val="22"/>
                <w:szCs w:val="22"/>
              </w:rPr>
              <w:t>the Consultant, Sub-</w:t>
            </w:r>
            <w:r w:rsidR="0029263A" w:rsidRPr="003C7504">
              <w:rPr>
                <w:rFonts w:ascii="Arial" w:hAnsi="Arial" w:cs="Arial"/>
                <w:sz w:val="22"/>
                <w:szCs w:val="22"/>
              </w:rPr>
              <w:t xml:space="preserve">Consultants </w:t>
            </w:r>
            <w:r w:rsidRPr="003C7504">
              <w:rPr>
                <w:rFonts w:ascii="Arial" w:hAnsi="Arial" w:cs="Arial"/>
                <w:sz w:val="22"/>
                <w:szCs w:val="22"/>
              </w:rPr>
              <w:t>and experts shall follow the usual customs procedures of the Client’s country in importing property into the Client’s country; and</w:t>
            </w:r>
          </w:p>
          <w:p w14:paraId="1E05DEB8" w14:textId="036625CB" w:rsidR="008F6B69" w:rsidRPr="003C7504" w:rsidRDefault="008F6B69">
            <w:pPr>
              <w:pStyle w:val="ListParagraph"/>
              <w:numPr>
                <w:ilvl w:val="0"/>
                <w:numId w:val="16"/>
              </w:numPr>
              <w:tabs>
                <w:tab w:val="left" w:pos="540"/>
              </w:tabs>
              <w:spacing w:before="120" w:after="120"/>
              <w:ind w:left="1440" w:right="-72"/>
              <w:jc w:val="both"/>
              <w:rPr>
                <w:rFonts w:ascii="Arial" w:hAnsi="Arial" w:cs="Arial"/>
                <w:sz w:val="22"/>
                <w:szCs w:val="22"/>
              </w:rPr>
            </w:pPr>
            <w:r w:rsidRPr="003C7504">
              <w:rPr>
                <w:rFonts w:ascii="Arial" w:hAnsi="Arial" w:cs="Arial"/>
                <w:sz w:val="22"/>
                <w:szCs w:val="22"/>
              </w:rPr>
              <w:t>if the Consultant, Sub-</w:t>
            </w:r>
            <w:r w:rsidR="0029263A" w:rsidRPr="003C7504">
              <w:rPr>
                <w:rFonts w:ascii="Arial" w:hAnsi="Arial" w:cs="Arial"/>
                <w:sz w:val="22"/>
                <w:szCs w:val="22"/>
              </w:rPr>
              <w:t xml:space="preserve">Consultants </w:t>
            </w:r>
            <w:r w:rsidRPr="003C7504">
              <w:rPr>
                <w:rFonts w:ascii="Arial" w:hAnsi="Arial" w:cs="Arial"/>
                <w:sz w:val="22"/>
                <w:szCs w:val="22"/>
              </w:rPr>
              <w:t>or Experts do not withdraw but dispose of any property in the Client’s country upon which customs duties and taxes have been exempted, the Consultant, Sub-consultants or Experts, as the case may be, (a) shall bear such customs duties and taxes in conformity with the regulations of the Client’s country, or (b) shall reimburse them to the Client if they were paid by the Client at the time the property in question was brought into the Client’s country.</w:t>
            </w:r>
          </w:p>
        </w:tc>
      </w:tr>
      <w:tr w:rsidR="008F6B69" w:rsidRPr="003C7504" w14:paraId="44752317" w14:textId="77777777" w:rsidTr="003C7504">
        <w:trPr>
          <w:cantSplit/>
        </w:trPr>
        <w:tc>
          <w:tcPr>
            <w:tcW w:w="1980" w:type="dxa"/>
            <w:tcMar>
              <w:top w:w="85" w:type="dxa"/>
              <w:bottom w:w="142" w:type="dxa"/>
              <w:right w:w="170" w:type="dxa"/>
            </w:tcMar>
          </w:tcPr>
          <w:p w14:paraId="00BEC801" w14:textId="77777777" w:rsidR="008F6B69" w:rsidRPr="003C7504" w:rsidRDefault="008F6B69"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lastRenderedPageBreak/>
              <w:t>44.1</w:t>
            </w:r>
          </w:p>
        </w:tc>
        <w:tc>
          <w:tcPr>
            <w:tcW w:w="7020" w:type="dxa"/>
            <w:tcMar>
              <w:top w:w="85" w:type="dxa"/>
              <w:bottom w:w="142" w:type="dxa"/>
              <w:right w:w="170" w:type="dxa"/>
            </w:tcMar>
          </w:tcPr>
          <w:p w14:paraId="320B7122" w14:textId="77777777" w:rsidR="0057226B" w:rsidRPr="003C7504" w:rsidRDefault="0057226B" w:rsidP="003C7504">
            <w:pPr>
              <w:numPr>
                <w:ilvl w:val="12"/>
                <w:numId w:val="0"/>
              </w:numPr>
              <w:spacing w:before="120" w:after="120"/>
              <w:ind w:right="-72"/>
              <w:jc w:val="both"/>
              <w:rPr>
                <w:rFonts w:ascii="Arial" w:hAnsi="Arial" w:cs="Arial"/>
                <w:b/>
                <w:sz w:val="22"/>
                <w:szCs w:val="22"/>
                <w:u w:val="single"/>
              </w:rPr>
            </w:pPr>
            <w:r w:rsidRPr="003C7504">
              <w:rPr>
                <w:rFonts w:ascii="Arial" w:hAnsi="Arial" w:cs="Arial"/>
                <w:b/>
                <w:sz w:val="22"/>
                <w:szCs w:val="22"/>
                <w:u w:val="single"/>
              </w:rPr>
              <w:t>Currency of Payments</w:t>
            </w:r>
          </w:p>
          <w:p w14:paraId="7BFFE39D" w14:textId="77777777" w:rsidR="0057226B" w:rsidRPr="003C7504" w:rsidRDefault="0057226B" w:rsidP="003C7504">
            <w:pPr>
              <w:numPr>
                <w:ilvl w:val="12"/>
                <w:numId w:val="0"/>
              </w:numPr>
              <w:spacing w:before="120" w:after="120"/>
              <w:ind w:right="-72"/>
              <w:jc w:val="both"/>
              <w:rPr>
                <w:rFonts w:ascii="Arial" w:hAnsi="Arial" w:cs="Arial"/>
                <w:sz w:val="22"/>
                <w:szCs w:val="22"/>
              </w:rPr>
            </w:pPr>
          </w:p>
          <w:p w14:paraId="084B1BC6" w14:textId="1A451A77" w:rsidR="008F6B69" w:rsidRPr="00A35F73" w:rsidRDefault="008F6B69" w:rsidP="003C7504">
            <w:pPr>
              <w:numPr>
                <w:ilvl w:val="12"/>
                <w:numId w:val="0"/>
              </w:numPr>
              <w:spacing w:before="120" w:after="120"/>
              <w:ind w:right="-72"/>
              <w:jc w:val="both"/>
              <w:rPr>
                <w:rFonts w:ascii="Arial" w:hAnsi="Arial" w:cs="Arial"/>
                <w:i/>
                <w:sz w:val="22"/>
                <w:szCs w:val="22"/>
              </w:rPr>
            </w:pPr>
            <w:r w:rsidRPr="003C7504">
              <w:rPr>
                <w:rFonts w:ascii="Arial" w:hAnsi="Arial" w:cs="Arial"/>
                <w:sz w:val="22"/>
                <w:szCs w:val="22"/>
              </w:rPr>
              <w:t xml:space="preserve">The currency [currencies] of payment shall be the following: </w:t>
            </w:r>
            <w:r w:rsidRPr="003C7504">
              <w:rPr>
                <w:rFonts w:ascii="Arial" w:hAnsi="Arial" w:cs="Arial"/>
                <w:i/>
                <w:sz w:val="22"/>
                <w:szCs w:val="22"/>
              </w:rPr>
              <w:t>[list currency(ies) which should be the same as in the Financial Proposal, Form FIN-2]</w:t>
            </w:r>
          </w:p>
        </w:tc>
      </w:tr>
      <w:tr w:rsidR="008F6B69" w:rsidRPr="003C7504" w14:paraId="58FF372A" w14:textId="77777777" w:rsidTr="003C7504">
        <w:trPr>
          <w:cantSplit/>
        </w:trPr>
        <w:tc>
          <w:tcPr>
            <w:tcW w:w="1980" w:type="dxa"/>
            <w:tcMar>
              <w:top w:w="85" w:type="dxa"/>
              <w:bottom w:w="142" w:type="dxa"/>
              <w:right w:w="170" w:type="dxa"/>
            </w:tcMar>
          </w:tcPr>
          <w:p w14:paraId="5CD010FB" w14:textId="77777777" w:rsidR="008F6B69" w:rsidRPr="003C7504" w:rsidRDefault="008F6B69"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t>45.1(a)</w:t>
            </w:r>
          </w:p>
        </w:tc>
        <w:tc>
          <w:tcPr>
            <w:tcW w:w="7020" w:type="dxa"/>
            <w:tcMar>
              <w:top w:w="85" w:type="dxa"/>
              <w:bottom w:w="142" w:type="dxa"/>
              <w:right w:w="170" w:type="dxa"/>
            </w:tcMar>
          </w:tcPr>
          <w:p w14:paraId="35284F0A" w14:textId="77777777" w:rsidR="0057226B" w:rsidRPr="003C7504" w:rsidRDefault="0057226B" w:rsidP="003C7504">
            <w:pPr>
              <w:numPr>
                <w:ilvl w:val="12"/>
                <w:numId w:val="0"/>
              </w:numPr>
              <w:spacing w:before="120" w:after="120"/>
              <w:ind w:right="-72"/>
              <w:jc w:val="both"/>
              <w:rPr>
                <w:rFonts w:ascii="Arial" w:hAnsi="Arial" w:cs="Arial"/>
                <w:b/>
                <w:iCs/>
                <w:sz w:val="22"/>
                <w:szCs w:val="22"/>
                <w:u w:val="single"/>
              </w:rPr>
            </w:pPr>
            <w:r w:rsidRPr="003C7504">
              <w:rPr>
                <w:rFonts w:ascii="Arial" w:hAnsi="Arial" w:cs="Arial"/>
                <w:b/>
                <w:iCs/>
                <w:sz w:val="22"/>
                <w:szCs w:val="22"/>
                <w:u w:val="single"/>
              </w:rPr>
              <w:t>Advance Payments</w:t>
            </w:r>
          </w:p>
          <w:p w14:paraId="0A4AD46B" w14:textId="686A4AFE" w:rsidR="008F6B69" w:rsidRPr="003C7504" w:rsidRDefault="0057226B" w:rsidP="003C7504">
            <w:pPr>
              <w:numPr>
                <w:ilvl w:val="12"/>
                <w:numId w:val="0"/>
              </w:numPr>
              <w:spacing w:before="120" w:after="120"/>
              <w:ind w:right="-72"/>
              <w:jc w:val="both"/>
              <w:rPr>
                <w:rFonts w:ascii="Arial" w:hAnsi="Arial" w:cs="Arial"/>
                <w:iCs/>
                <w:sz w:val="22"/>
                <w:szCs w:val="22"/>
              </w:rPr>
            </w:pPr>
            <w:r w:rsidRPr="003C7504">
              <w:rPr>
                <w:rFonts w:ascii="Arial" w:hAnsi="Arial" w:cs="Arial"/>
                <w:i/>
                <w:sz w:val="22"/>
                <w:szCs w:val="22"/>
              </w:rPr>
              <w:t xml:space="preserve"> </w:t>
            </w:r>
          </w:p>
          <w:p w14:paraId="73C3B914" w14:textId="77777777" w:rsidR="008F6B69" w:rsidRPr="003C7504" w:rsidRDefault="008F6B69" w:rsidP="003C7504">
            <w:pPr>
              <w:numPr>
                <w:ilvl w:val="12"/>
                <w:numId w:val="0"/>
              </w:numPr>
              <w:spacing w:before="120" w:after="120"/>
              <w:ind w:right="-72"/>
              <w:jc w:val="both"/>
              <w:rPr>
                <w:rFonts w:ascii="Arial" w:hAnsi="Arial" w:cs="Arial"/>
                <w:sz w:val="22"/>
                <w:szCs w:val="22"/>
              </w:rPr>
            </w:pPr>
            <w:r w:rsidRPr="003C7504">
              <w:rPr>
                <w:rFonts w:ascii="Arial" w:hAnsi="Arial" w:cs="Arial"/>
                <w:sz w:val="22"/>
                <w:szCs w:val="22"/>
              </w:rPr>
              <w:t>The following provisions shall apply to the advance payment and the advance bank payment guarantee:</w:t>
            </w:r>
          </w:p>
          <w:p w14:paraId="36A02B8B" w14:textId="77777777" w:rsidR="008F6B69" w:rsidRPr="003C7504" w:rsidRDefault="008F6B69" w:rsidP="003C7504">
            <w:pPr>
              <w:numPr>
                <w:ilvl w:val="12"/>
                <w:numId w:val="0"/>
              </w:numPr>
              <w:spacing w:before="120" w:after="120"/>
              <w:ind w:right="-72"/>
              <w:jc w:val="both"/>
              <w:rPr>
                <w:rFonts w:ascii="Arial" w:hAnsi="Arial" w:cs="Arial"/>
                <w:sz w:val="22"/>
                <w:szCs w:val="22"/>
              </w:rPr>
            </w:pPr>
          </w:p>
          <w:p w14:paraId="011F1EA9" w14:textId="02DA103A" w:rsidR="00FC1833" w:rsidRPr="00264B0B" w:rsidRDefault="00FC1833" w:rsidP="009647BB">
            <w:pPr>
              <w:numPr>
                <w:ilvl w:val="12"/>
                <w:numId w:val="0"/>
              </w:numPr>
              <w:spacing w:before="120" w:after="120"/>
              <w:jc w:val="both"/>
              <w:rPr>
                <w:rFonts w:ascii="Arial" w:hAnsi="Arial" w:cs="Arial"/>
                <w:sz w:val="22"/>
                <w:szCs w:val="22"/>
              </w:rPr>
            </w:pPr>
            <w:r w:rsidRPr="00264B0B">
              <w:rPr>
                <w:rFonts w:ascii="Arial" w:hAnsi="Arial" w:cs="Arial"/>
                <w:sz w:val="22"/>
                <w:szCs w:val="22"/>
              </w:rPr>
              <w:t xml:space="preserve">(1) </w:t>
            </w:r>
            <w:r w:rsidR="00AD0354">
              <w:rPr>
                <w:rFonts w:ascii="Arial" w:hAnsi="Arial" w:cs="Arial"/>
                <w:sz w:val="22"/>
                <w:szCs w:val="22"/>
              </w:rPr>
              <w:t>An advance payment of ten (</w:t>
            </w:r>
            <w:r>
              <w:rPr>
                <w:rFonts w:ascii="Arial" w:hAnsi="Arial" w:cs="Arial"/>
                <w:sz w:val="22"/>
                <w:szCs w:val="22"/>
              </w:rPr>
              <w:t>1</w:t>
            </w:r>
            <w:r w:rsidRPr="00264B0B">
              <w:rPr>
                <w:rFonts w:ascii="Arial" w:hAnsi="Arial" w:cs="Arial"/>
                <w:sz w:val="22"/>
                <w:szCs w:val="22"/>
              </w:rPr>
              <w:t>0</w:t>
            </w:r>
            <w:r w:rsidR="00AD0354">
              <w:rPr>
                <w:rFonts w:ascii="Arial" w:hAnsi="Arial" w:cs="Arial"/>
                <w:sz w:val="22"/>
                <w:szCs w:val="22"/>
              </w:rPr>
              <w:t>) percent</w:t>
            </w:r>
            <w:r w:rsidRPr="00264B0B">
              <w:rPr>
                <w:rFonts w:ascii="Arial" w:hAnsi="Arial" w:cs="Arial"/>
                <w:sz w:val="22"/>
                <w:szCs w:val="22"/>
              </w:rPr>
              <w:t xml:space="preserve"> ​​</w:t>
            </w:r>
            <w:r w:rsidR="00AD0354">
              <w:rPr>
                <w:rFonts w:ascii="Arial" w:hAnsi="Arial" w:cs="Arial"/>
                <w:sz w:val="22"/>
                <w:szCs w:val="22"/>
              </w:rPr>
              <w:t xml:space="preserve">in local currency shall be made within 28 days after </w:t>
            </w:r>
            <w:r w:rsidR="00AD0354" w:rsidRPr="00AD0354">
              <w:rPr>
                <w:rFonts w:ascii="Arial" w:hAnsi="Arial" w:cs="Arial"/>
                <w:sz w:val="22"/>
                <w:szCs w:val="22"/>
              </w:rPr>
              <w:t xml:space="preserve">the </w:t>
            </w:r>
            <w:r w:rsidR="00651261">
              <w:rPr>
                <w:rFonts w:ascii="Arial" w:hAnsi="Arial" w:cs="Arial"/>
                <w:sz w:val="22"/>
                <w:szCs w:val="22"/>
              </w:rPr>
              <w:t xml:space="preserve">Client </w:t>
            </w:r>
            <w:r w:rsidR="00AD0354" w:rsidRPr="00AD0354">
              <w:rPr>
                <w:rFonts w:ascii="Arial" w:hAnsi="Arial" w:cs="Arial"/>
                <w:sz w:val="22"/>
                <w:szCs w:val="22"/>
              </w:rPr>
              <w:t>receives the advance payment guarantee through the bank</w:t>
            </w:r>
            <w:r w:rsidRPr="00264B0B">
              <w:rPr>
                <w:rFonts w:ascii="Arial" w:hAnsi="Arial" w:cs="Arial"/>
                <w:sz w:val="22"/>
                <w:szCs w:val="22"/>
              </w:rPr>
              <w:t xml:space="preserve">. </w:t>
            </w:r>
            <w:r w:rsidR="00651261">
              <w:rPr>
                <w:rFonts w:ascii="Arial" w:hAnsi="Arial" w:cs="Arial"/>
                <w:sz w:val="22"/>
                <w:szCs w:val="22"/>
              </w:rPr>
              <w:t xml:space="preserve">The </w:t>
            </w:r>
            <w:r w:rsidR="00651261" w:rsidRPr="00651261">
              <w:rPr>
                <w:rFonts w:ascii="Arial" w:hAnsi="Arial" w:cs="Arial"/>
                <w:sz w:val="22"/>
                <w:szCs w:val="22"/>
              </w:rPr>
              <w:t>advance payment</w:t>
            </w:r>
            <w:r w:rsidR="00651261">
              <w:rPr>
                <w:rFonts w:ascii="Arial" w:hAnsi="Arial" w:cs="Arial"/>
                <w:sz w:val="22"/>
                <w:szCs w:val="22"/>
              </w:rPr>
              <w:t xml:space="preserve"> will be set off</w:t>
            </w:r>
            <w:r w:rsidR="00651261" w:rsidRPr="00651261">
              <w:rPr>
                <w:rFonts w:ascii="Arial" w:hAnsi="Arial" w:cs="Arial"/>
                <w:sz w:val="22"/>
                <w:szCs w:val="22"/>
              </w:rPr>
              <w:t xml:space="preserve"> by the </w:t>
            </w:r>
            <w:r w:rsidR="00651261">
              <w:rPr>
                <w:rFonts w:ascii="Arial" w:hAnsi="Arial" w:cs="Arial"/>
                <w:sz w:val="22"/>
                <w:szCs w:val="22"/>
              </w:rPr>
              <w:t xml:space="preserve">Client </w:t>
            </w:r>
            <w:r w:rsidR="00651261" w:rsidRPr="00651261">
              <w:rPr>
                <w:rFonts w:ascii="Arial" w:hAnsi="Arial" w:cs="Arial"/>
                <w:sz w:val="22"/>
                <w:szCs w:val="22"/>
              </w:rPr>
              <w:t xml:space="preserve">in equal </w:t>
            </w:r>
            <w:r w:rsidR="00651261">
              <w:rPr>
                <w:rFonts w:ascii="Arial" w:hAnsi="Arial" w:cs="Arial"/>
                <w:sz w:val="22"/>
                <w:szCs w:val="22"/>
              </w:rPr>
              <w:t xml:space="preserve">installment against the </w:t>
            </w:r>
            <w:r w:rsidR="00651261" w:rsidRPr="00651261">
              <w:rPr>
                <w:rFonts w:ascii="Arial" w:hAnsi="Arial" w:cs="Arial"/>
                <w:sz w:val="22"/>
                <w:szCs w:val="22"/>
              </w:rPr>
              <w:t xml:space="preserve">payments for which the advance was </w:t>
            </w:r>
            <w:r w:rsidR="00651261">
              <w:rPr>
                <w:rFonts w:ascii="Arial" w:hAnsi="Arial" w:cs="Arial"/>
                <w:sz w:val="22"/>
                <w:szCs w:val="22"/>
              </w:rPr>
              <w:t>set off</w:t>
            </w:r>
            <w:r w:rsidRPr="00264B0B">
              <w:rPr>
                <w:rFonts w:ascii="Arial" w:hAnsi="Arial" w:cs="Arial"/>
                <w:sz w:val="22"/>
                <w:szCs w:val="22"/>
              </w:rPr>
              <w:t>.</w:t>
            </w:r>
          </w:p>
          <w:p w14:paraId="21E7E947" w14:textId="4938D6DF" w:rsidR="00FC1833" w:rsidRDefault="00FC1833" w:rsidP="009647BB">
            <w:pPr>
              <w:numPr>
                <w:ilvl w:val="12"/>
                <w:numId w:val="0"/>
              </w:numPr>
              <w:spacing w:before="120" w:after="120"/>
              <w:jc w:val="both"/>
              <w:rPr>
                <w:rFonts w:ascii="Arial" w:hAnsi="Arial" w:cs="Arial"/>
                <w:sz w:val="22"/>
                <w:szCs w:val="22"/>
              </w:rPr>
            </w:pPr>
            <w:r w:rsidRPr="00264B0B">
              <w:rPr>
                <w:rFonts w:ascii="Arial" w:hAnsi="Arial" w:cs="Arial"/>
                <w:sz w:val="22"/>
                <w:szCs w:val="22"/>
              </w:rPr>
              <w:t xml:space="preserve">(2) </w:t>
            </w:r>
            <w:r w:rsidR="00651261" w:rsidRPr="003C7504">
              <w:rPr>
                <w:rFonts w:ascii="Arial" w:hAnsi="Arial" w:cs="Arial"/>
                <w:sz w:val="22"/>
                <w:szCs w:val="22"/>
              </w:rPr>
              <w:t>The advance bank payment guarantee shall be in the amount and in the currency of the currency(ies) of the advance payment</w:t>
            </w:r>
            <w:r w:rsidRPr="00264B0B">
              <w:rPr>
                <w:rFonts w:ascii="Arial" w:hAnsi="Arial" w:cs="Arial"/>
                <w:sz w:val="22"/>
                <w:szCs w:val="22"/>
              </w:rPr>
              <w:t>.</w:t>
            </w:r>
          </w:p>
          <w:p w14:paraId="49839BDD" w14:textId="47B8FEAB" w:rsidR="008F6B69" w:rsidRPr="003C7504" w:rsidRDefault="00FC1833" w:rsidP="009647BB">
            <w:pPr>
              <w:numPr>
                <w:ilvl w:val="12"/>
                <w:numId w:val="0"/>
              </w:numPr>
              <w:tabs>
                <w:tab w:val="left" w:pos="540"/>
              </w:tabs>
              <w:spacing w:before="120" w:after="120"/>
              <w:ind w:right="-113"/>
              <w:jc w:val="both"/>
              <w:rPr>
                <w:rFonts w:ascii="Arial" w:hAnsi="Arial" w:cs="Arial"/>
                <w:i/>
                <w:sz w:val="22"/>
                <w:szCs w:val="22"/>
              </w:rPr>
            </w:pPr>
            <w:r w:rsidRPr="00264B0B">
              <w:rPr>
                <w:rFonts w:ascii="Arial" w:hAnsi="Arial" w:cs="Arial"/>
                <w:sz w:val="22"/>
                <w:szCs w:val="22"/>
              </w:rPr>
              <w:t xml:space="preserve">(3) </w:t>
            </w:r>
            <w:r w:rsidR="00651261" w:rsidRPr="00651261">
              <w:rPr>
                <w:rFonts w:ascii="Arial" w:hAnsi="Arial" w:cs="Arial"/>
                <w:sz w:val="22"/>
                <w:szCs w:val="22"/>
              </w:rPr>
              <w:t>The bank guarantee will be released once the advance repayment has been completed</w:t>
            </w:r>
            <w:r>
              <w:rPr>
                <w:rFonts w:ascii="Arial" w:hAnsi="Arial" w:cs="Arial"/>
                <w:sz w:val="22"/>
                <w:szCs w:val="22"/>
              </w:rPr>
              <w:t>.</w:t>
            </w:r>
            <w:r w:rsidRPr="003C7504" w:rsidDel="00FC1833">
              <w:rPr>
                <w:rFonts w:ascii="Arial" w:hAnsi="Arial" w:cs="Arial"/>
                <w:sz w:val="22"/>
                <w:szCs w:val="22"/>
              </w:rPr>
              <w:t xml:space="preserve"> </w:t>
            </w:r>
          </w:p>
        </w:tc>
      </w:tr>
      <w:tr w:rsidR="008F6B69" w:rsidRPr="003C7504" w14:paraId="0DB79660" w14:textId="77777777" w:rsidTr="003C7504">
        <w:trPr>
          <w:cantSplit/>
          <w:trHeight w:val="1903"/>
        </w:trPr>
        <w:tc>
          <w:tcPr>
            <w:tcW w:w="1980" w:type="dxa"/>
            <w:tcMar>
              <w:top w:w="85" w:type="dxa"/>
              <w:bottom w:w="142" w:type="dxa"/>
              <w:right w:w="170" w:type="dxa"/>
            </w:tcMar>
          </w:tcPr>
          <w:p w14:paraId="51F423D8" w14:textId="77777777" w:rsidR="008F6B69" w:rsidRPr="003C7504" w:rsidRDefault="008F6B69" w:rsidP="003C7504">
            <w:pPr>
              <w:spacing w:before="120" w:after="120"/>
              <w:rPr>
                <w:rFonts w:ascii="Arial" w:hAnsi="Arial" w:cs="Arial"/>
                <w:b/>
                <w:sz w:val="22"/>
                <w:szCs w:val="22"/>
              </w:rPr>
            </w:pPr>
            <w:r w:rsidRPr="003C7504">
              <w:rPr>
                <w:rFonts w:ascii="Arial" w:hAnsi="Arial" w:cs="Arial"/>
                <w:b/>
                <w:sz w:val="22"/>
                <w:szCs w:val="22"/>
              </w:rPr>
              <w:t>45.1(b)</w:t>
            </w:r>
          </w:p>
        </w:tc>
        <w:tc>
          <w:tcPr>
            <w:tcW w:w="7020" w:type="dxa"/>
            <w:tcMar>
              <w:top w:w="85" w:type="dxa"/>
              <w:bottom w:w="142" w:type="dxa"/>
              <w:right w:w="170" w:type="dxa"/>
            </w:tcMar>
          </w:tcPr>
          <w:p w14:paraId="1E0FEA4A" w14:textId="77777777" w:rsidR="0057226B" w:rsidRPr="003C7504" w:rsidRDefault="0057226B" w:rsidP="003C7504">
            <w:pPr>
              <w:numPr>
                <w:ilvl w:val="12"/>
                <w:numId w:val="0"/>
              </w:numPr>
              <w:spacing w:before="120" w:after="120"/>
              <w:ind w:right="-74"/>
              <w:jc w:val="both"/>
              <w:rPr>
                <w:rFonts w:ascii="Arial" w:hAnsi="Arial" w:cs="Arial"/>
                <w:b/>
                <w:sz w:val="22"/>
                <w:szCs w:val="22"/>
                <w:u w:val="single"/>
              </w:rPr>
            </w:pPr>
            <w:r w:rsidRPr="003C7504">
              <w:rPr>
                <w:rFonts w:ascii="Arial" w:hAnsi="Arial" w:cs="Arial"/>
                <w:b/>
                <w:sz w:val="22"/>
                <w:szCs w:val="22"/>
                <w:u w:val="single"/>
              </w:rPr>
              <w:t>Itemized Statements</w:t>
            </w:r>
          </w:p>
          <w:p w14:paraId="29CBE25B" w14:textId="3F88A938" w:rsidR="008F6B69" w:rsidRPr="00CB5BB4" w:rsidRDefault="0057226B" w:rsidP="00CB5BB4">
            <w:pPr>
              <w:numPr>
                <w:ilvl w:val="12"/>
                <w:numId w:val="0"/>
              </w:numPr>
              <w:spacing w:before="120" w:after="120"/>
              <w:ind w:right="-74"/>
              <w:jc w:val="both"/>
              <w:rPr>
                <w:rFonts w:ascii="Arial" w:hAnsi="Arial" w:cs="Arial"/>
                <w:b/>
                <w:sz w:val="22"/>
                <w:szCs w:val="22"/>
              </w:rPr>
            </w:pPr>
            <w:r w:rsidRPr="003C7504">
              <w:rPr>
                <w:rFonts w:ascii="Arial" w:hAnsi="Arial" w:cs="Arial"/>
                <w:b/>
                <w:sz w:val="22"/>
                <w:szCs w:val="22"/>
              </w:rPr>
              <w:t xml:space="preserve"> </w:t>
            </w:r>
            <w:r w:rsidR="00CB5BB4" w:rsidRPr="00936593">
              <w:rPr>
                <w:rFonts w:ascii="Arial" w:hAnsi="Arial" w:cs="Arial"/>
                <w:sz w:val="22"/>
                <w:szCs w:val="22"/>
              </w:rPr>
              <w:t>No additional provisions</w:t>
            </w:r>
            <w:r w:rsidR="00CB5BB4">
              <w:rPr>
                <w:rFonts w:ascii="Arial" w:hAnsi="Arial" w:cs="Arial"/>
                <w:sz w:val="22"/>
                <w:szCs w:val="22"/>
              </w:rPr>
              <w:t>.</w:t>
            </w:r>
          </w:p>
        </w:tc>
      </w:tr>
      <w:tr w:rsidR="008F6B69" w:rsidRPr="003C7504" w14:paraId="1B3E7291" w14:textId="77777777" w:rsidTr="003C7504">
        <w:trPr>
          <w:cantSplit/>
        </w:trPr>
        <w:tc>
          <w:tcPr>
            <w:tcW w:w="1980" w:type="dxa"/>
            <w:tcMar>
              <w:top w:w="85" w:type="dxa"/>
              <w:bottom w:w="142" w:type="dxa"/>
              <w:right w:w="170" w:type="dxa"/>
            </w:tcMar>
          </w:tcPr>
          <w:p w14:paraId="5710A821" w14:textId="77777777" w:rsidR="008F6B69" w:rsidRPr="003C7504" w:rsidRDefault="008F6B69"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t>45.1(e)</w:t>
            </w:r>
          </w:p>
        </w:tc>
        <w:tc>
          <w:tcPr>
            <w:tcW w:w="7020" w:type="dxa"/>
            <w:tcMar>
              <w:top w:w="85" w:type="dxa"/>
              <w:bottom w:w="142" w:type="dxa"/>
              <w:right w:w="170" w:type="dxa"/>
            </w:tcMar>
          </w:tcPr>
          <w:p w14:paraId="350EF03A" w14:textId="0FE4FF7B" w:rsidR="0057226B" w:rsidRPr="003C7504" w:rsidRDefault="0057226B" w:rsidP="003C7504">
            <w:pPr>
              <w:numPr>
                <w:ilvl w:val="12"/>
                <w:numId w:val="0"/>
              </w:numPr>
              <w:spacing w:before="120" w:after="120"/>
              <w:ind w:right="-74"/>
              <w:jc w:val="both"/>
              <w:rPr>
                <w:rFonts w:ascii="Arial" w:hAnsi="Arial" w:cs="Arial"/>
                <w:b/>
                <w:sz w:val="22"/>
                <w:szCs w:val="22"/>
                <w:u w:val="single"/>
              </w:rPr>
            </w:pPr>
            <w:r w:rsidRPr="003C7504">
              <w:rPr>
                <w:rFonts w:ascii="Arial" w:hAnsi="Arial" w:cs="Arial"/>
                <w:b/>
                <w:sz w:val="22"/>
                <w:szCs w:val="22"/>
                <w:u w:val="single"/>
              </w:rPr>
              <w:t xml:space="preserve">Consultant’s </w:t>
            </w:r>
            <w:r w:rsidR="00DF2727" w:rsidRPr="003C7504">
              <w:rPr>
                <w:rFonts w:ascii="Arial" w:hAnsi="Arial" w:cs="Arial"/>
                <w:b/>
                <w:sz w:val="22"/>
                <w:szCs w:val="22"/>
                <w:u w:val="single"/>
              </w:rPr>
              <w:t>Accounts</w:t>
            </w:r>
          </w:p>
          <w:p w14:paraId="1922ACAD" w14:textId="77777777" w:rsidR="0057226B" w:rsidRPr="003C7504" w:rsidRDefault="0057226B" w:rsidP="003C7504">
            <w:pPr>
              <w:numPr>
                <w:ilvl w:val="12"/>
                <w:numId w:val="0"/>
              </w:numPr>
              <w:spacing w:before="120" w:after="120"/>
              <w:ind w:right="-74"/>
              <w:jc w:val="both"/>
              <w:rPr>
                <w:rFonts w:ascii="Arial" w:hAnsi="Arial" w:cs="Arial"/>
                <w:b/>
                <w:sz w:val="22"/>
                <w:szCs w:val="22"/>
              </w:rPr>
            </w:pPr>
            <w:bookmarkStart w:id="449" w:name="_GoBack"/>
            <w:bookmarkEnd w:id="449"/>
          </w:p>
          <w:p w14:paraId="624726E3" w14:textId="77777777" w:rsidR="008F6B69" w:rsidRPr="003C7504" w:rsidRDefault="008F6B69" w:rsidP="003C7504">
            <w:pPr>
              <w:numPr>
                <w:ilvl w:val="12"/>
                <w:numId w:val="0"/>
              </w:numPr>
              <w:spacing w:before="120" w:after="120"/>
              <w:ind w:right="-74"/>
              <w:jc w:val="both"/>
              <w:rPr>
                <w:rFonts w:ascii="Arial" w:hAnsi="Arial" w:cs="Arial"/>
                <w:sz w:val="22"/>
                <w:szCs w:val="22"/>
              </w:rPr>
            </w:pPr>
            <w:r w:rsidRPr="003C7504">
              <w:rPr>
                <w:rFonts w:ascii="Arial" w:hAnsi="Arial" w:cs="Arial"/>
                <w:sz w:val="22"/>
                <w:szCs w:val="22"/>
              </w:rPr>
              <w:t>The accounts are:</w:t>
            </w:r>
          </w:p>
          <w:p w14:paraId="5EABBB96" w14:textId="77777777" w:rsidR="008F6B69" w:rsidRPr="003C7504" w:rsidRDefault="008F6B69" w:rsidP="003C7504">
            <w:pPr>
              <w:numPr>
                <w:ilvl w:val="12"/>
                <w:numId w:val="0"/>
              </w:numPr>
              <w:spacing w:before="120" w:after="120"/>
              <w:ind w:right="-74"/>
              <w:jc w:val="both"/>
              <w:rPr>
                <w:rFonts w:ascii="Arial" w:hAnsi="Arial" w:cs="Arial"/>
                <w:sz w:val="22"/>
                <w:szCs w:val="22"/>
              </w:rPr>
            </w:pPr>
          </w:p>
          <w:p w14:paraId="7D48639F" w14:textId="77777777" w:rsidR="008F6B69" w:rsidRPr="003C7504" w:rsidRDefault="008F6B69" w:rsidP="003C7504">
            <w:pPr>
              <w:numPr>
                <w:ilvl w:val="12"/>
                <w:numId w:val="0"/>
              </w:numPr>
              <w:spacing w:before="120" w:after="120"/>
              <w:ind w:left="51" w:right="-74"/>
              <w:jc w:val="both"/>
              <w:rPr>
                <w:rFonts w:ascii="Arial" w:hAnsi="Arial" w:cs="Arial"/>
                <w:sz w:val="22"/>
                <w:szCs w:val="22"/>
              </w:rPr>
            </w:pPr>
            <w:r w:rsidRPr="003C7504">
              <w:rPr>
                <w:rFonts w:ascii="Arial" w:hAnsi="Arial" w:cs="Arial"/>
                <w:sz w:val="22"/>
                <w:szCs w:val="22"/>
              </w:rPr>
              <w:t xml:space="preserve">for foreign currency: </w:t>
            </w:r>
            <w:r w:rsidRPr="003C7504">
              <w:rPr>
                <w:rFonts w:ascii="Arial" w:hAnsi="Arial" w:cs="Arial"/>
                <w:i/>
                <w:sz w:val="22"/>
                <w:szCs w:val="22"/>
              </w:rPr>
              <w:t>[insert account]</w:t>
            </w:r>
            <w:r w:rsidRPr="003C7504">
              <w:rPr>
                <w:rFonts w:ascii="Arial" w:hAnsi="Arial" w:cs="Arial"/>
                <w:iCs/>
                <w:sz w:val="22"/>
                <w:szCs w:val="22"/>
              </w:rPr>
              <w:t>.</w:t>
            </w:r>
          </w:p>
          <w:p w14:paraId="5D22CDCF" w14:textId="77777777" w:rsidR="008F6B69" w:rsidRPr="003C7504" w:rsidRDefault="008F6B69" w:rsidP="003C7504">
            <w:pPr>
              <w:numPr>
                <w:ilvl w:val="12"/>
                <w:numId w:val="0"/>
              </w:numPr>
              <w:spacing w:before="120" w:after="120"/>
              <w:ind w:left="51" w:right="-74"/>
              <w:jc w:val="both"/>
              <w:rPr>
                <w:rFonts w:ascii="Arial" w:hAnsi="Arial" w:cs="Arial"/>
                <w:sz w:val="22"/>
                <w:szCs w:val="22"/>
              </w:rPr>
            </w:pPr>
            <w:r w:rsidRPr="003C7504">
              <w:rPr>
                <w:rFonts w:ascii="Arial" w:hAnsi="Arial" w:cs="Arial"/>
                <w:sz w:val="22"/>
                <w:szCs w:val="22"/>
              </w:rPr>
              <w:t xml:space="preserve">for local currency: </w:t>
            </w:r>
            <w:r w:rsidRPr="003C7504">
              <w:rPr>
                <w:rFonts w:ascii="Arial" w:hAnsi="Arial" w:cs="Arial"/>
                <w:i/>
                <w:sz w:val="22"/>
                <w:szCs w:val="22"/>
              </w:rPr>
              <w:t>[insert account]</w:t>
            </w:r>
            <w:r w:rsidRPr="003C7504">
              <w:rPr>
                <w:rFonts w:ascii="Arial" w:hAnsi="Arial" w:cs="Arial"/>
                <w:iCs/>
                <w:sz w:val="22"/>
                <w:szCs w:val="22"/>
              </w:rPr>
              <w:t>.</w:t>
            </w:r>
          </w:p>
        </w:tc>
      </w:tr>
      <w:tr w:rsidR="008F6B69" w:rsidRPr="003C7504" w14:paraId="645577E6" w14:textId="77777777" w:rsidTr="003C7504">
        <w:trPr>
          <w:cantSplit/>
        </w:trPr>
        <w:tc>
          <w:tcPr>
            <w:tcW w:w="1980" w:type="dxa"/>
            <w:tcMar>
              <w:top w:w="85" w:type="dxa"/>
              <w:bottom w:w="142" w:type="dxa"/>
              <w:right w:w="170" w:type="dxa"/>
            </w:tcMar>
          </w:tcPr>
          <w:p w14:paraId="45BDDB86" w14:textId="77777777" w:rsidR="008F6B69" w:rsidRPr="003C7504" w:rsidRDefault="008F6B69" w:rsidP="003C7504">
            <w:pPr>
              <w:numPr>
                <w:ilvl w:val="12"/>
                <w:numId w:val="0"/>
              </w:numPr>
              <w:spacing w:before="120" w:after="120"/>
              <w:rPr>
                <w:rFonts w:ascii="Arial" w:hAnsi="Arial" w:cs="Arial"/>
                <w:b/>
                <w:bCs/>
                <w:sz w:val="22"/>
                <w:szCs w:val="22"/>
              </w:rPr>
            </w:pPr>
            <w:r w:rsidRPr="003C7504">
              <w:rPr>
                <w:rFonts w:ascii="Arial" w:hAnsi="Arial" w:cs="Arial"/>
                <w:b/>
                <w:bCs/>
                <w:sz w:val="22"/>
                <w:szCs w:val="22"/>
              </w:rPr>
              <w:lastRenderedPageBreak/>
              <w:t>46.1</w:t>
            </w:r>
          </w:p>
        </w:tc>
        <w:tc>
          <w:tcPr>
            <w:tcW w:w="7020" w:type="dxa"/>
            <w:tcMar>
              <w:top w:w="85" w:type="dxa"/>
              <w:bottom w:w="142" w:type="dxa"/>
              <w:right w:w="170" w:type="dxa"/>
            </w:tcMar>
          </w:tcPr>
          <w:p w14:paraId="1F9B7C06" w14:textId="7C259943" w:rsidR="0057226B" w:rsidRPr="003C7504" w:rsidRDefault="0057226B" w:rsidP="003C7504">
            <w:pPr>
              <w:numPr>
                <w:ilvl w:val="12"/>
                <w:numId w:val="0"/>
              </w:numPr>
              <w:spacing w:before="120" w:after="120"/>
              <w:ind w:right="-74"/>
              <w:jc w:val="both"/>
              <w:rPr>
                <w:rFonts w:ascii="Arial" w:hAnsi="Arial" w:cs="Arial"/>
                <w:b/>
                <w:sz w:val="22"/>
                <w:szCs w:val="22"/>
                <w:u w:val="single"/>
              </w:rPr>
            </w:pPr>
            <w:r w:rsidRPr="003C7504">
              <w:rPr>
                <w:rFonts w:ascii="Arial" w:hAnsi="Arial" w:cs="Arial"/>
                <w:b/>
                <w:sz w:val="22"/>
                <w:szCs w:val="22"/>
                <w:u w:val="single"/>
              </w:rPr>
              <w:t xml:space="preserve">Interest </w:t>
            </w:r>
            <w:r w:rsidR="00DF2727" w:rsidRPr="003C7504">
              <w:rPr>
                <w:rFonts w:ascii="Arial" w:hAnsi="Arial" w:cs="Arial"/>
                <w:b/>
                <w:sz w:val="22"/>
                <w:szCs w:val="22"/>
                <w:u w:val="single"/>
              </w:rPr>
              <w:t xml:space="preserve">Rate </w:t>
            </w:r>
            <w:r w:rsidRPr="003C7504">
              <w:rPr>
                <w:rFonts w:ascii="Arial" w:hAnsi="Arial" w:cs="Arial"/>
                <w:b/>
                <w:sz w:val="22"/>
                <w:szCs w:val="22"/>
                <w:u w:val="single"/>
              </w:rPr>
              <w:t xml:space="preserve">on </w:t>
            </w:r>
            <w:r w:rsidR="00DF2727" w:rsidRPr="003C7504">
              <w:rPr>
                <w:rFonts w:ascii="Arial" w:hAnsi="Arial" w:cs="Arial"/>
                <w:b/>
                <w:sz w:val="22"/>
                <w:szCs w:val="22"/>
                <w:u w:val="single"/>
              </w:rPr>
              <w:t>Delayed Payments</w:t>
            </w:r>
          </w:p>
          <w:p w14:paraId="25BAAAE9" w14:textId="77777777" w:rsidR="00CB5BB4" w:rsidRDefault="00CB5BB4" w:rsidP="00A35F73">
            <w:pPr>
              <w:numPr>
                <w:ilvl w:val="12"/>
                <w:numId w:val="0"/>
              </w:numPr>
              <w:spacing w:before="120" w:after="120"/>
              <w:ind w:right="-74"/>
              <w:jc w:val="both"/>
              <w:rPr>
                <w:rFonts w:ascii="Arial" w:hAnsi="Arial" w:cs="Arial"/>
                <w:sz w:val="22"/>
                <w:szCs w:val="22"/>
              </w:rPr>
            </w:pPr>
          </w:p>
          <w:p w14:paraId="5CEF5324" w14:textId="73412879" w:rsidR="008F6B69" w:rsidRPr="003C7504" w:rsidRDefault="00CB5BB4" w:rsidP="00A35F73">
            <w:pPr>
              <w:numPr>
                <w:ilvl w:val="12"/>
                <w:numId w:val="0"/>
              </w:numPr>
              <w:spacing w:before="120" w:after="120"/>
              <w:ind w:right="-74"/>
              <w:jc w:val="both"/>
              <w:rPr>
                <w:rFonts w:ascii="Arial" w:hAnsi="Arial" w:cs="Arial"/>
                <w:sz w:val="22"/>
                <w:szCs w:val="22"/>
              </w:rPr>
            </w:pPr>
            <w:r w:rsidRPr="003C7504">
              <w:rPr>
                <w:rFonts w:ascii="Arial" w:hAnsi="Arial" w:cs="Arial"/>
                <w:sz w:val="22"/>
                <w:szCs w:val="22"/>
              </w:rPr>
              <w:t xml:space="preserve">The interest rate is: </w:t>
            </w:r>
            <w:r>
              <w:rPr>
                <w:rFonts w:ascii="Arial" w:hAnsi="Arial" w:cs="Arial"/>
                <w:i/>
                <w:iCs/>
                <w:sz w:val="22"/>
                <w:szCs w:val="22"/>
              </w:rPr>
              <w:t>A</w:t>
            </w:r>
            <w:r w:rsidRPr="004E2CEE">
              <w:rPr>
                <w:rFonts w:ascii="Arial" w:hAnsi="Arial" w:cs="Arial"/>
                <w:i/>
                <w:iCs/>
                <w:sz w:val="22"/>
                <w:szCs w:val="22"/>
              </w:rPr>
              <w:t>verage annual saving rate</w:t>
            </w:r>
            <w:r w:rsidRPr="004E2CEE">
              <w:rPr>
                <w:rFonts w:ascii="Arial" w:hAnsi="Arial" w:cs="Arial"/>
                <w:b/>
                <w:bCs/>
                <w:i/>
                <w:iCs/>
                <w:sz w:val="22"/>
                <w:szCs w:val="22"/>
              </w:rPr>
              <w:t xml:space="preserve"> </w:t>
            </w:r>
            <w:r w:rsidRPr="004E2CEE">
              <w:rPr>
                <w:rFonts w:ascii="Arial" w:hAnsi="Arial" w:cs="Arial"/>
                <w:i/>
                <w:iCs/>
                <w:sz w:val="22"/>
                <w:szCs w:val="22"/>
              </w:rPr>
              <w:t>of Vietcombank, BIDV, Vietinbank and Agribank plus 1%</w:t>
            </w:r>
            <w:r w:rsidRPr="003C7504">
              <w:rPr>
                <w:rFonts w:ascii="Arial" w:hAnsi="Arial" w:cs="Arial"/>
                <w:iCs/>
                <w:sz w:val="22"/>
                <w:szCs w:val="22"/>
              </w:rPr>
              <w:t>.</w:t>
            </w:r>
          </w:p>
        </w:tc>
      </w:tr>
      <w:tr w:rsidR="008F6B69" w:rsidRPr="003C7504" w14:paraId="4F896F5F" w14:textId="77777777" w:rsidTr="00A35F73">
        <w:tc>
          <w:tcPr>
            <w:tcW w:w="1980" w:type="dxa"/>
            <w:tcMar>
              <w:top w:w="85" w:type="dxa"/>
              <w:bottom w:w="142" w:type="dxa"/>
              <w:right w:w="170" w:type="dxa"/>
            </w:tcMar>
          </w:tcPr>
          <w:p w14:paraId="3DE59B01" w14:textId="77777777" w:rsidR="008F6B69" w:rsidRPr="003C7504" w:rsidRDefault="008F6B69"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t>49.</w:t>
            </w:r>
          </w:p>
          <w:p w14:paraId="2C785725" w14:textId="77777777" w:rsidR="008F6B69" w:rsidRPr="003C7504" w:rsidRDefault="008F6B69" w:rsidP="003C7504">
            <w:pPr>
              <w:pStyle w:val="Heading6"/>
              <w:spacing w:before="120" w:after="120"/>
              <w:ind w:left="0" w:firstLine="0"/>
              <w:rPr>
                <w:rFonts w:ascii="Arial" w:hAnsi="Arial" w:cs="Arial"/>
                <w:sz w:val="22"/>
                <w:szCs w:val="22"/>
              </w:rPr>
            </w:pPr>
          </w:p>
        </w:tc>
        <w:tc>
          <w:tcPr>
            <w:tcW w:w="7020" w:type="dxa"/>
            <w:tcMar>
              <w:top w:w="85" w:type="dxa"/>
              <w:bottom w:w="142" w:type="dxa"/>
              <w:right w:w="170" w:type="dxa"/>
            </w:tcMar>
          </w:tcPr>
          <w:p w14:paraId="1FB401DB" w14:textId="77777777" w:rsidR="0057226B" w:rsidRPr="003C7504" w:rsidRDefault="0057226B" w:rsidP="003C7504">
            <w:pPr>
              <w:numPr>
                <w:ilvl w:val="12"/>
                <w:numId w:val="0"/>
              </w:numPr>
              <w:spacing w:before="120" w:after="120"/>
              <w:ind w:right="-72"/>
              <w:jc w:val="both"/>
              <w:rPr>
                <w:rFonts w:ascii="Arial" w:hAnsi="Arial" w:cs="Arial"/>
                <w:b/>
                <w:sz w:val="22"/>
                <w:szCs w:val="22"/>
                <w:u w:val="single"/>
              </w:rPr>
            </w:pPr>
            <w:r w:rsidRPr="003C7504">
              <w:rPr>
                <w:rFonts w:ascii="Arial" w:hAnsi="Arial" w:cs="Arial"/>
                <w:b/>
                <w:sz w:val="22"/>
                <w:szCs w:val="22"/>
                <w:u w:val="single"/>
              </w:rPr>
              <w:t>Dispute Resolutions</w:t>
            </w:r>
          </w:p>
          <w:p w14:paraId="57B7F91C" w14:textId="0E09D1C1" w:rsidR="0057226B" w:rsidRPr="003C7504" w:rsidRDefault="0057226B" w:rsidP="003C7504">
            <w:pPr>
              <w:numPr>
                <w:ilvl w:val="12"/>
                <w:numId w:val="0"/>
              </w:numPr>
              <w:spacing w:before="120" w:after="120"/>
              <w:ind w:right="-72"/>
              <w:jc w:val="both"/>
              <w:rPr>
                <w:rFonts w:ascii="Arial" w:hAnsi="Arial" w:cs="Arial"/>
                <w:sz w:val="22"/>
                <w:szCs w:val="22"/>
              </w:rPr>
            </w:pPr>
          </w:p>
          <w:p w14:paraId="47DC9D1C" w14:textId="77777777" w:rsidR="008F6B69" w:rsidRPr="003C7504" w:rsidRDefault="008F6B69" w:rsidP="003C7504">
            <w:pPr>
              <w:numPr>
                <w:ilvl w:val="12"/>
                <w:numId w:val="0"/>
              </w:numPr>
              <w:spacing w:before="120" w:after="120"/>
              <w:ind w:right="-72"/>
              <w:jc w:val="both"/>
              <w:rPr>
                <w:rFonts w:ascii="Arial" w:hAnsi="Arial" w:cs="Arial"/>
                <w:i/>
                <w:sz w:val="22"/>
                <w:szCs w:val="22"/>
              </w:rPr>
            </w:pPr>
            <w:r w:rsidRPr="003C7504">
              <w:rPr>
                <w:rFonts w:ascii="Arial" w:hAnsi="Arial" w:cs="Arial"/>
                <w:i/>
                <w:sz w:val="22"/>
                <w:szCs w:val="22"/>
              </w:rPr>
              <w:t>[Note: In contracts with foreign consultants, the Bank requires that the international commercial arbitration in a neutral venue is used.]</w:t>
            </w:r>
          </w:p>
          <w:p w14:paraId="66972C3A" w14:textId="77777777" w:rsidR="008F6B69" w:rsidRPr="003C7504" w:rsidRDefault="008F6B69" w:rsidP="003C7504">
            <w:pPr>
              <w:numPr>
                <w:ilvl w:val="12"/>
                <w:numId w:val="0"/>
              </w:numPr>
              <w:spacing w:before="120" w:after="120"/>
              <w:ind w:right="-72"/>
              <w:jc w:val="both"/>
              <w:rPr>
                <w:rFonts w:ascii="Arial" w:hAnsi="Arial" w:cs="Arial"/>
                <w:b/>
                <w:sz w:val="22"/>
                <w:szCs w:val="22"/>
              </w:rPr>
            </w:pPr>
            <w:r w:rsidRPr="003C7504">
              <w:rPr>
                <w:rFonts w:ascii="Arial" w:hAnsi="Arial" w:cs="Arial"/>
                <w:b/>
                <w:sz w:val="22"/>
                <w:szCs w:val="22"/>
              </w:rPr>
              <w:t>Disputes shall be settled by arbitration in accordance with the following provisions:</w:t>
            </w:r>
          </w:p>
          <w:p w14:paraId="508894B2" w14:textId="77777777" w:rsidR="008F6B69" w:rsidRPr="003C7504" w:rsidRDefault="008F6B69" w:rsidP="003C7504">
            <w:pPr>
              <w:numPr>
                <w:ilvl w:val="12"/>
                <w:numId w:val="0"/>
              </w:numPr>
              <w:tabs>
                <w:tab w:val="left" w:pos="540"/>
              </w:tabs>
              <w:spacing w:before="120" w:after="120"/>
              <w:ind w:left="547" w:right="-72" w:hanging="547"/>
              <w:jc w:val="both"/>
              <w:rPr>
                <w:rFonts w:ascii="Arial" w:hAnsi="Arial" w:cs="Arial"/>
                <w:sz w:val="22"/>
                <w:szCs w:val="22"/>
              </w:rPr>
            </w:pPr>
            <w:r w:rsidRPr="003C7504">
              <w:rPr>
                <w:rFonts w:ascii="Arial" w:hAnsi="Arial" w:cs="Arial"/>
                <w:sz w:val="22"/>
                <w:szCs w:val="22"/>
              </w:rPr>
              <w:t>1.</w:t>
            </w:r>
            <w:r w:rsidRPr="003C7504">
              <w:rPr>
                <w:rFonts w:ascii="Arial" w:hAnsi="Arial" w:cs="Arial"/>
                <w:sz w:val="22"/>
                <w:szCs w:val="22"/>
              </w:rPr>
              <w:tab/>
            </w:r>
            <w:r w:rsidRPr="003C7504">
              <w:rPr>
                <w:rFonts w:ascii="Arial" w:hAnsi="Arial" w:cs="Arial"/>
                <w:b/>
                <w:sz w:val="22"/>
                <w:szCs w:val="22"/>
              </w:rPr>
              <w:t>Selection of Arbitrators</w:t>
            </w:r>
            <w:r w:rsidRPr="003C7504">
              <w:rPr>
                <w:rFonts w:ascii="Arial" w:hAnsi="Arial" w:cs="Arial"/>
                <w:sz w:val="22"/>
                <w:szCs w:val="22"/>
              </w:rPr>
              <w:t>.  Each dispute submitted by a Party to arbitration shall be heard by a sole arbitrator or an arbitration panel composed of three (3) arbitrators, in accordance with the following provisions:</w:t>
            </w:r>
          </w:p>
          <w:p w14:paraId="54139AB2" w14:textId="6097B78E" w:rsidR="008F6B69" w:rsidRPr="003C7504" w:rsidRDefault="008F6B69" w:rsidP="003C7504">
            <w:pPr>
              <w:numPr>
                <w:ilvl w:val="12"/>
                <w:numId w:val="0"/>
              </w:numPr>
              <w:tabs>
                <w:tab w:val="left" w:pos="1080"/>
              </w:tabs>
              <w:spacing w:before="120" w:after="120"/>
              <w:ind w:left="1088" w:right="-74" w:hanging="530"/>
              <w:jc w:val="both"/>
              <w:rPr>
                <w:rFonts w:ascii="Arial" w:hAnsi="Arial" w:cs="Arial"/>
                <w:sz w:val="22"/>
                <w:szCs w:val="22"/>
              </w:rPr>
            </w:pPr>
            <w:r w:rsidRPr="003C7504">
              <w:rPr>
                <w:rFonts w:ascii="Arial" w:hAnsi="Arial" w:cs="Arial"/>
                <w:sz w:val="22"/>
                <w:szCs w:val="22"/>
              </w:rPr>
              <w:t>(a)</w:t>
            </w:r>
            <w:r w:rsidRPr="003C7504">
              <w:rPr>
                <w:rFonts w:ascii="Arial" w:hAnsi="Arial" w:cs="Arial"/>
                <w:sz w:val="22"/>
                <w:szCs w:val="22"/>
              </w:rPr>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3C7504">
              <w:rPr>
                <w:rFonts w:ascii="Arial" w:hAnsi="Arial" w:cs="Arial"/>
                <w:i/>
                <w:sz w:val="22"/>
                <w:szCs w:val="22"/>
              </w:rPr>
              <w:t xml:space="preserve">[name an appropriate international professional body, e.g., the </w:t>
            </w:r>
            <w:r w:rsidR="00A0095F" w:rsidRPr="003C7504">
              <w:rPr>
                <w:rFonts w:ascii="Arial" w:hAnsi="Arial" w:cs="Arial"/>
                <w:i/>
                <w:sz w:val="22"/>
                <w:szCs w:val="22"/>
              </w:rPr>
              <w:t>Fédération Internationale Des Ingénieurs-Conseils</w:t>
            </w:r>
            <w:r w:rsidRPr="003C7504">
              <w:rPr>
                <w:rFonts w:ascii="Arial" w:hAnsi="Arial" w:cs="Arial"/>
                <w:i/>
                <w:sz w:val="22"/>
                <w:szCs w:val="22"/>
              </w:rPr>
              <w:t xml:space="preserve"> (FIDIC) of Lausanne, Switzerland]</w:t>
            </w:r>
            <w:r w:rsidRPr="003C7504">
              <w:rPr>
                <w:rFonts w:ascii="Arial" w:hAnsi="Arial" w:cs="Arial"/>
                <w:sz w:val="22"/>
                <w:szCs w:val="22"/>
              </w:rPr>
              <w:t xml:space="preserve"> for a list of not fewer than five (5) nominees and, on receipt of </w:t>
            </w:r>
            <w:r w:rsidR="00DF2727" w:rsidRPr="003C7504">
              <w:rPr>
                <w:rFonts w:ascii="Arial" w:hAnsi="Arial" w:cs="Arial"/>
                <w:sz w:val="22"/>
                <w:szCs w:val="22"/>
              </w:rPr>
              <w:t xml:space="preserve">the </w:t>
            </w:r>
            <w:r w:rsidRPr="003C7504">
              <w:rPr>
                <w:rFonts w:ascii="Arial" w:hAnsi="Arial" w:cs="Arial"/>
                <w:sz w:val="22"/>
                <w:szCs w:val="22"/>
              </w:rPr>
              <w:t xml:space="preserve">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3C7504">
              <w:rPr>
                <w:rFonts w:ascii="Arial" w:hAnsi="Arial" w:cs="Arial"/>
                <w:i/>
                <w:sz w:val="22"/>
                <w:szCs w:val="22"/>
              </w:rPr>
              <w:t>[insert the name of the same professional body as above]</w:t>
            </w:r>
            <w:r w:rsidRPr="003C7504">
              <w:rPr>
                <w:rFonts w:ascii="Arial" w:hAnsi="Arial" w:cs="Arial"/>
                <w:sz w:val="22"/>
                <w:szCs w:val="22"/>
              </w:rPr>
              <w:t xml:space="preserve"> shall appoint, upon the request of either Party and from such list or otherwise, a sole arbitrator for the matter in dispute.</w:t>
            </w:r>
          </w:p>
          <w:p w14:paraId="3B4CFDD1" w14:textId="6B54DFBD" w:rsidR="008F6B69" w:rsidRPr="003C7504" w:rsidRDefault="008F6B69" w:rsidP="003C7504">
            <w:pPr>
              <w:numPr>
                <w:ilvl w:val="12"/>
                <w:numId w:val="0"/>
              </w:numPr>
              <w:tabs>
                <w:tab w:val="left" w:pos="1080"/>
              </w:tabs>
              <w:spacing w:before="120" w:after="120"/>
              <w:ind w:left="1088" w:right="-74" w:hanging="530"/>
              <w:jc w:val="both"/>
              <w:rPr>
                <w:rFonts w:ascii="Arial" w:hAnsi="Arial" w:cs="Arial"/>
                <w:sz w:val="22"/>
                <w:szCs w:val="22"/>
              </w:rPr>
            </w:pPr>
            <w:r w:rsidRPr="003C7504">
              <w:rPr>
                <w:rFonts w:ascii="Arial" w:hAnsi="Arial" w:cs="Arial"/>
                <w:sz w:val="22"/>
                <w:szCs w:val="22"/>
              </w:rPr>
              <w:t>(b)</w:t>
            </w:r>
            <w:r w:rsidRPr="003C7504">
              <w:rPr>
                <w:rFonts w:ascii="Arial" w:hAnsi="Arial" w:cs="Arial"/>
                <w:sz w:val="22"/>
                <w:szCs w:val="22"/>
              </w:rPr>
              <w:tab/>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w:t>
            </w:r>
            <w:r w:rsidR="00DF2727" w:rsidRPr="003C7504">
              <w:rPr>
                <w:rFonts w:ascii="Arial" w:hAnsi="Arial" w:cs="Arial"/>
                <w:sz w:val="22"/>
                <w:szCs w:val="22"/>
              </w:rPr>
              <w:t>second</w:t>
            </w:r>
            <w:r w:rsidRPr="003C7504">
              <w:rPr>
                <w:rFonts w:ascii="Arial" w:hAnsi="Arial" w:cs="Arial"/>
                <w:sz w:val="22"/>
                <w:szCs w:val="22"/>
              </w:rPr>
              <w:t xml:space="preserve"> arbitrator named by the Parties has been appointed, the third arbitrator shall, at the request of either Party, be appointed by </w:t>
            </w:r>
            <w:r w:rsidRPr="003C7504">
              <w:rPr>
                <w:rFonts w:ascii="Arial" w:hAnsi="Arial" w:cs="Arial"/>
                <w:i/>
                <w:sz w:val="22"/>
                <w:szCs w:val="22"/>
              </w:rPr>
              <w:t xml:space="preserve">[name an appropriate international appointing authority, e.g., the Secretary General of the Permanent Court of Arbitration, The Hague; the Secretary General of the International Centre for </w:t>
            </w:r>
            <w:r w:rsidRPr="003C7504">
              <w:rPr>
                <w:rFonts w:ascii="Arial" w:hAnsi="Arial" w:cs="Arial"/>
                <w:i/>
                <w:sz w:val="22"/>
                <w:szCs w:val="22"/>
              </w:rPr>
              <w:lastRenderedPageBreak/>
              <w:t>Settlement of Investment Disputes, Washington, D.C.; the International Chamber of Commerce, Paris; etc.]</w:t>
            </w:r>
            <w:r w:rsidRPr="003C7504">
              <w:rPr>
                <w:rFonts w:ascii="Arial" w:hAnsi="Arial" w:cs="Arial"/>
                <w:sz w:val="22"/>
                <w:szCs w:val="22"/>
              </w:rPr>
              <w:t>.</w:t>
            </w:r>
          </w:p>
          <w:p w14:paraId="7DF91A5C" w14:textId="77777777" w:rsidR="008F6B69" w:rsidRPr="003C7504" w:rsidRDefault="008F6B69" w:rsidP="003C7504">
            <w:pPr>
              <w:keepNext/>
              <w:numPr>
                <w:ilvl w:val="12"/>
                <w:numId w:val="0"/>
              </w:numPr>
              <w:tabs>
                <w:tab w:val="left" w:pos="1080"/>
              </w:tabs>
              <w:spacing w:before="120" w:after="120"/>
              <w:ind w:left="1080" w:right="-72" w:hanging="540"/>
              <w:jc w:val="both"/>
              <w:rPr>
                <w:rFonts w:ascii="Arial" w:hAnsi="Arial" w:cs="Arial"/>
                <w:sz w:val="22"/>
                <w:szCs w:val="22"/>
              </w:rPr>
            </w:pPr>
            <w:r w:rsidRPr="003C7504">
              <w:rPr>
                <w:rFonts w:ascii="Arial" w:hAnsi="Arial" w:cs="Arial"/>
                <w:sz w:val="22"/>
                <w:szCs w:val="22"/>
              </w:rPr>
              <w:t>(c)</w:t>
            </w:r>
            <w:r w:rsidRPr="003C7504">
              <w:rPr>
                <w:rFonts w:ascii="Arial" w:hAnsi="Arial" w:cs="Arial"/>
                <w:sz w:val="22"/>
                <w:szCs w:val="22"/>
              </w:rPr>
              <w:tab/>
              <w:t xml:space="preserve">If, in a dispute subject to paragraph (b) above, one Party fails to appoint its arbitrator within thirty (30) days after the other Party has appointed its arbitrator, the Party </w:t>
            </w:r>
            <w:r w:rsidR="00DF2727" w:rsidRPr="003C7504">
              <w:rPr>
                <w:rFonts w:ascii="Arial" w:hAnsi="Arial" w:cs="Arial"/>
                <w:sz w:val="22"/>
                <w:szCs w:val="22"/>
              </w:rPr>
              <w:t xml:space="preserve">that </w:t>
            </w:r>
            <w:r w:rsidRPr="003C7504">
              <w:rPr>
                <w:rFonts w:ascii="Arial" w:hAnsi="Arial" w:cs="Arial"/>
                <w:sz w:val="22"/>
                <w:szCs w:val="22"/>
              </w:rPr>
              <w:t xml:space="preserve">has named an arbitrator may apply to the </w:t>
            </w:r>
            <w:r w:rsidRPr="003C7504">
              <w:rPr>
                <w:rFonts w:ascii="Arial" w:hAnsi="Arial" w:cs="Arial"/>
                <w:i/>
                <w:sz w:val="22"/>
                <w:szCs w:val="22"/>
              </w:rPr>
              <w:t>[name the same appointing authority as in said paragraph (b)]</w:t>
            </w:r>
            <w:r w:rsidRPr="003C7504">
              <w:rPr>
                <w:rFonts w:ascii="Arial" w:hAnsi="Arial" w:cs="Arial"/>
                <w:sz w:val="22"/>
                <w:szCs w:val="22"/>
              </w:rPr>
              <w:t xml:space="preserve"> to appoint a sole arbitrator for the matter in dispute, and the arbitrator appointed pursuant to such application shall be the sole arbitrator for that dispute.</w:t>
            </w:r>
          </w:p>
          <w:p w14:paraId="43B2612D" w14:textId="77777777" w:rsidR="00AD66B6" w:rsidRPr="003C7504" w:rsidRDefault="00AD66B6" w:rsidP="003C7504">
            <w:pPr>
              <w:keepNext/>
              <w:numPr>
                <w:ilvl w:val="12"/>
                <w:numId w:val="0"/>
              </w:numPr>
              <w:tabs>
                <w:tab w:val="left" w:pos="540"/>
              </w:tabs>
              <w:spacing w:before="120" w:after="120"/>
              <w:ind w:left="540" w:right="-72" w:hanging="540"/>
              <w:jc w:val="both"/>
              <w:rPr>
                <w:rFonts w:ascii="Arial" w:hAnsi="Arial" w:cs="Arial"/>
                <w:sz w:val="22"/>
                <w:szCs w:val="22"/>
              </w:rPr>
            </w:pPr>
            <w:r w:rsidRPr="003C7504">
              <w:rPr>
                <w:rFonts w:ascii="Arial" w:hAnsi="Arial" w:cs="Arial"/>
                <w:sz w:val="22"/>
                <w:szCs w:val="22"/>
              </w:rPr>
              <w:t>2.</w:t>
            </w:r>
            <w:r w:rsidRPr="003C7504">
              <w:rPr>
                <w:rFonts w:ascii="Arial" w:hAnsi="Arial" w:cs="Arial"/>
                <w:sz w:val="22"/>
                <w:szCs w:val="22"/>
              </w:rPr>
              <w:tab/>
            </w:r>
            <w:r w:rsidRPr="003C7504">
              <w:rPr>
                <w:rFonts w:ascii="Arial" w:hAnsi="Arial" w:cs="Arial"/>
                <w:b/>
                <w:sz w:val="22"/>
                <w:szCs w:val="22"/>
              </w:rPr>
              <w:t>Rules of Procedure</w:t>
            </w:r>
            <w:r w:rsidRPr="003C7504">
              <w:rPr>
                <w:rFonts w:ascii="Arial" w:hAnsi="Arial" w:cs="Arial"/>
                <w:sz w:val="22"/>
                <w:szCs w:val="22"/>
              </w:rPr>
              <w:t>. Except as otherwise stated herein, arbitration proceedings shall be conducted in accordance with the rules of procedure for arbitration of the United Nations Commission on International Trade Law (UNCITRAL) as in force on the date of this Contract.</w:t>
            </w:r>
          </w:p>
          <w:p w14:paraId="0ED561FD" w14:textId="77777777" w:rsidR="00AD66B6" w:rsidRPr="003C7504" w:rsidRDefault="00AD66B6" w:rsidP="003C7504">
            <w:pPr>
              <w:keepNext/>
              <w:numPr>
                <w:ilvl w:val="12"/>
                <w:numId w:val="0"/>
              </w:numPr>
              <w:tabs>
                <w:tab w:val="left" w:pos="540"/>
              </w:tabs>
              <w:spacing w:before="120" w:after="120"/>
              <w:ind w:left="540" w:right="-72" w:hanging="540"/>
              <w:jc w:val="both"/>
              <w:rPr>
                <w:rFonts w:ascii="Arial" w:hAnsi="Arial" w:cs="Arial"/>
                <w:sz w:val="22"/>
                <w:szCs w:val="22"/>
              </w:rPr>
            </w:pPr>
            <w:r w:rsidRPr="003C7504">
              <w:rPr>
                <w:rFonts w:ascii="Arial" w:hAnsi="Arial" w:cs="Arial"/>
                <w:sz w:val="22"/>
                <w:szCs w:val="22"/>
              </w:rPr>
              <w:t>3.</w:t>
            </w:r>
            <w:r w:rsidRPr="003C7504">
              <w:rPr>
                <w:rFonts w:ascii="Arial" w:hAnsi="Arial" w:cs="Arial"/>
                <w:sz w:val="22"/>
                <w:szCs w:val="22"/>
              </w:rPr>
              <w:tab/>
            </w:r>
            <w:r w:rsidRPr="003C7504">
              <w:rPr>
                <w:rFonts w:ascii="Arial" w:hAnsi="Arial" w:cs="Arial"/>
                <w:b/>
                <w:sz w:val="22"/>
                <w:szCs w:val="22"/>
              </w:rPr>
              <w:t>Substitute Arbitrators</w:t>
            </w:r>
            <w:r w:rsidRPr="003C7504">
              <w:rPr>
                <w:rFonts w:ascii="Arial" w:hAnsi="Arial" w:cs="Arial"/>
                <w:sz w:val="22"/>
                <w:szCs w:val="22"/>
              </w:rPr>
              <w:t>.  If, for any reason, an arbitrator is unable to perform his or her function, a substitute shall be appointed in the same manner as the original arbitrator.</w:t>
            </w:r>
          </w:p>
          <w:p w14:paraId="0BD086B4" w14:textId="77777777" w:rsidR="00AD66B6" w:rsidRPr="003C7504" w:rsidRDefault="00AD66B6" w:rsidP="003C7504">
            <w:pPr>
              <w:numPr>
                <w:ilvl w:val="12"/>
                <w:numId w:val="0"/>
              </w:numPr>
              <w:tabs>
                <w:tab w:val="left" w:pos="540"/>
              </w:tabs>
              <w:spacing w:before="120" w:after="120"/>
              <w:ind w:left="540" w:right="-72" w:hanging="540"/>
              <w:jc w:val="both"/>
              <w:rPr>
                <w:rFonts w:ascii="Arial" w:hAnsi="Arial" w:cs="Arial"/>
                <w:sz w:val="22"/>
                <w:szCs w:val="22"/>
              </w:rPr>
            </w:pPr>
            <w:r w:rsidRPr="003C7504">
              <w:rPr>
                <w:rFonts w:ascii="Arial" w:hAnsi="Arial" w:cs="Arial"/>
                <w:sz w:val="22"/>
                <w:szCs w:val="22"/>
              </w:rPr>
              <w:t>4.</w:t>
            </w:r>
            <w:r w:rsidRPr="003C7504">
              <w:rPr>
                <w:rFonts w:ascii="Arial" w:hAnsi="Arial" w:cs="Arial"/>
                <w:sz w:val="22"/>
                <w:szCs w:val="22"/>
              </w:rPr>
              <w:tab/>
            </w:r>
            <w:r w:rsidRPr="003C7504">
              <w:rPr>
                <w:rFonts w:ascii="Arial" w:hAnsi="Arial" w:cs="Arial"/>
                <w:b/>
                <w:sz w:val="22"/>
                <w:szCs w:val="22"/>
              </w:rPr>
              <w:t>Nationality and Qualifications of Arbitrators</w:t>
            </w:r>
            <w:r w:rsidRPr="003C7504">
              <w:rPr>
                <w:rFonts w:ascii="Arial" w:hAnsi="Arial" w:cs="Arial"/>
                <w:sz w:val="22"/>
                <w:szCs w:val="22"/>
              </w:rPr>
              <w:t xml:space="preserve">.  The sole arbitrator or the third arbitrator appointed pursuant to paragraphs 1(a) to 1(c) above shall be an internationally recognized legal or technical expert with extensive experience in relation to the matter in dispute and shall not be a national of the Consultant’s home country </w:t>
            </w:r>
            <w:r w:rsidRPr="003C7504">
              <w:rPr>
                <w:rFonts w:ascii="Arial" w:hAnsi="Arial" w:cs="Arial"/>
                <w:i/>
                <w:sz w:val="22"/>
                <w:szCs w:val="22"/>
              </w:rPr>
              <w:t>[</w:t>
            </w:r>
            <w:r w:rsidRPr="003C7504">
              <w:rPr>
                <w:rFonts w:ascii="Arial" w:hAnsi="Arial" w:cs="Arial"/>
                <w:b/>
                <w:i/>
                <w:sz w:val="22"/>
                <w:szCs w:val="22"/>
              </w:rPr>
              <w:t>Note</w:t>
            </w:r>
            <w:r w:rsidRPr="003C7504">
              <w:rPr>
                <w:rFonts w:ascii="Arial" w:hAnsi="Arial" w:cs="Arial"/>
                <w:i/>
                <w:sz w:val="22"/>
                <w:szCs w:val="22"/>
              </w:rPr>
              <w:t>:  If the Consultant consists of more than one entity, add:]</w:t>
            </w:r>
            <w:r w:rsidRPr="003C7504">
              <w:rPr>
                <w:rFonts w:ascii="Arial" w:hAnsi="Arial" w:cs="Arial"/>
                <w:sz w:val="22"/>
                <w:szCs w:val="22"/>
              </w:rPr>
              <w:t xml:space="preserve">  or of the home country of any of their members or Parties or of the Government’s country.  For the purposes of this Clause, “home country” means any of:</w:t>
            </w:r>
          </w:p>
          <w:p w14:paraId="0ED8330F" w14:textId="77777777" w:rsidR="00AD66B6" w:rsidRPr="003C7504" w:rsidRDefault="00AD66B6" w:rsidP="003C7504">
            <w:pPr>
              <w:numPr>
                <w:ilvl w:val="12"/>
                <w:numId w:val="0"/>
              </w:numPr>
              <w:tabs>
                <w:tab w:val="left" w:pos="1080"/>
              </w:tabs>
              <w:spacing w:before="120" w:after="120"/>
              <w:ind w:left="1080" w:right="-72" w:hanging="540"/>
              <w:jc w:val="both"/>
              <w:rPr>
                <w:rFonts w:ascii="Arial" w:hAnsi="Arial" w:cs="Arial"/>
                <w:sz w:val="22"/>
                <w:szCs w:val="22"/>
              </w:rPr>
            </w:pPr>
            <w:r w:rsidRPr="003C7504">
              <w:rPr>
                <w:rFonts w:ascii="Arial" w:hAnsi="Arial" w:cs="Arial"/>
                <w:sz w:val="22"/>
                <w:szCs w:val="22"/>
              </w:rPr>
              <w:t>(a)</w:t>
            </w:r>
            <w:r w:rsidRPr="003C7504">
              <w:rPr>
                <w:rFonts w:ascii="Arial" w:hAnsi="Arial" w:cs="Arial"/>
                <w:sz w:val="22"/>
                <w:szCs w:val="22"/>
              </w:rPr>
              <w:tab/>
              <w:t xml:space="preserve">the country of incorporation of the Consultant </w:t>
            </w:r>
            <w:r w:rsidRPr="003C7504">
              <w:rPr>
                <w:rFonts w:ascii="Arial" w:hAnsi="Arial" w:cs="Arial"/>
                <w:i/>
                <w:sz w:val="22"/>
                <w:szCs w:val="22"/>
              </w:rPr>
              <w:t>[</w:t>
            </w:r>
            <w:r w:rsidRPr="003C7504">
              <w:rPr>
                <w:rFonts w:ascii="Arial" w:hAnsi="Arial" w:cs="Arial"/>
                <w:b/>
                <w:i/>
                <w:sz w:val="22"/>
                <w:szCs w:val="22"/>
              </w:rPr>
              <w:t>Note</w:t>
            </w:r>
            <w:r w:rsidRPr="003C7504">
              <w:rPr>
                <w:rFonts w:ascii="Arial" w:hAnsi="Arial" w:cs="Arial"/>
                <w:i/>
                <w:sz w:val="22"/>
                <w:szCs w:val="22"/>
              </w:rPr>
              <w:t>: If the Consultant consists of more than one entity, add:]</w:t>
            </w:r>
            <w:r w:rsidRPr="003C7504">
              <w:rPr>
                <w:rFonts w:ascii="Arial" w:hAnsi="Arial" w:cs="Arial"/>
                <w:sz w:val="22"/>
                <w:szCs w:val="22"/>
              </w:rPr>
              <w:t xml:space="preserve"> or of any of their members or Parties; or</w:t>
            </w:r>
          </w:p>
          <w:p w14:paraId="7964711A" w14:textId="77777777" w:rsidR="00AD66B6" w:rsidRPr="003C7504" w:rsidRDefault="00AD66B6" w:rsidP="003C7504">
            <w:pPr>
              <w:numPr>
                <w:ilvl w:val="12"/>
                <w:numId w:val="0"/>
              </w:numPr>
              <w:tabs>
                <w:tab w:val="left" w:pos="1080"/>
              </w:tabs>
              <w:spacing w:before="120" w:after="120"/>
              <w:ind w:left="1080" w:right="-72" w:hanging="540"/>
              <w:jc w:val="both"/>
              <w:rPr>
                <w:rFonts w:ascii="Arial" w:hAnsi="Arial" w:cs="Arial"/>
                <w:sz w:val="22"/>
                <w:szCs w:val="22"/>
              </w:rPr>
            </w:pPr>
            <w:r w:rsidRPr="003C7504">
              <w:rPr>
                <w:rFonts w:ascii="Arial" w:hAnsi="Arial" w:cs="Arial"/>
                <w:sz w:val="22"/>
                <w:szCs w:val="22"/>
              </w:rPr>
              <w:t>(b)</w:t>
            </w:r>
            <w:r w:rsidRPr="003C7504">
              <w:rPr>
                <w:rFonts w:ascii="Arial" w:hAnsi="Arial" w:cs="Arial"/>
                <w:sz w:val="22"/>
                <w:szCs w:val="22"/>
              </w:rPr>
              <w:tab/>
              <w:t xml:space="preserve">the country in which the Consultant’s [or any of their members’ or Parties’] principal place of business is located; or </w:t>
            </w:r>
          </w:p>
          <w:p w14:paraId="3A036B4B" w14:textId="77777777" w:rsidR="00AD66B6" w:rsidRPr="003C7504" w:rsidRDefault="00AD66B6" w:rsidP="003C7504">
            <w:pPr>
              <w:numPr>
                <w:ilvl w:val="12"/>
                <w:numId w:val="0"/>
              </w:numPr>
              <w:tabs>
                <w:tab w:val="left" w:pos="1080"/>
              </w:tabs>
              <w:spacing w:before="120" w:after="120"/>
              <w:ind w:left="1080" w:right="-72" w:hanging="540"/>
              <w:jc w:val="both"/>
              <w:rPr>
                <w:rFonts w:ascii="Arial" w:hAnsi="Arial" w:cs="Arial"/>
                <w:sz w:val="22"/>
                <w:szCs w:val="22"/>
              </w:rPr>
            </w:pPr>
            <w:r w:rsidRPr="003C7504">
              <w:rPr>
                <w:rFonts w:ascii="Arial" w:hAnsi="Arial" w:cs="Arial"/>
                <w:sz w:val="22"/>
                <w:szCs w:val="22"/>
              </w:rPr>
              <w:t>(c)</w:t>
            </w:r>
            <w:r w:rsidRPr="003C7504">
              <w:rPr>
                <w:rFonts w:ascii="Arial" w:hAnsi="Arial" w:cs="Arial"/>
                <w:sz w:val="22"/>
                <w:szCs w:val="22"/>
              </w:rPr>
              <w:tab/>
              <w:t>the country of nationality of a majority of the Consultant’s [or of any members’ or Parties’] shareholders; or</w:t>
            </w:r>
          </w:p>
          <w:p w14:paraId="6EA912FF" w14:textId="77777777" w:rsidR="00AD66B6" w:rsidRPr="003C7504" w:rsidRDefault="00AD66B6" w:rsidP="003C7504">
            <w:pPr>
              <w:numPr>
                <w:ilvl w:val="12"/>
                <w:numId w:val="0"/>
              </w:numPr>
              <w:tabs>
                <w:tab w:val="left" w:pos="1080"/>
              </w:tabs>
              <w:spacing w:before="120" w:after="120"/>
              <w:ind w:left="1080" w:right="-72" w:hanging="540"/>
              <w:jc w:val="both"/>
              <w:rPr>
                <w:rFonts w:ascii="Arial" w:hAnsi="Arial" w:cs="Arial"/>
                <w:sz w:val="22"/>
                <w:szCs w:val="22"/>
              </w:rPr>
            </w:pPr>
            <w:r w:rsidRPr="003C7504">
              <w:rPr>
                <w:rFonts w:ascii="Arial" w:hAnsi="Arial" w:cs="Arial"/>
                <w:sz w:val="22"/>
                <w:szCs w:val="22"/>
              </w:rPr>
              <w:t>(d)</w:t>
            </w:r>
            <w:r w:rsidRPr="003C7504">
              <w:rPr>
                <w:rFonts w:ascii="Arial" w:hAnsi="Arial" w:cs="Arial"/>
                <w:sz w:val="22"/>
                <w:szCs w:val="22"/>
              </w:rPr>
              <w:tab/>
              <w:t>the country of nationality of the Sub-Consultants concerned, where the dispute involves a subcontract.</w:t>
            </w:r>
          </w:p>
          <w:p w14:paraId="7FB4FA87" w14:textId="0E392223" w:rsidR="00AD66B6" w:rsidRPr="003C7504" w:rsidRDefault="00AD66B6" w:rsidP="003C7504">
            <w:pPr>
              <w:numPr>
                <w:ilvl w:val="12"/>
                <w:numId w:val="0"/>
              </w:numPr>
              <w:tabs>
                <w:tab w:val="left" w:pos="540"/>
              </w:tabs>
              <w:spacing w:before="120" w:after="120"/>
              <w:ind w:left="540" w:right="-72" w:hanging="540"/>
              <w:jc w:val="both"/>
              <w:rPr>
                <w:rFonts w:ascii="Arial" w:hAnsi="Arial" w:cs="Arial"/>
                <w:sz w:val="22"/>
                <w:szCs w:val="22"/>
              </w:rPr>
            </w:pPr>
            <w:r w:rsidRPr="003C7504">
              <w:rPr>
                <w:rFonts w:ascii="Arial" w:hAnsi="Arial" w:cs="Arial"/>
                <w:sz w:val="22"/>
                <w:szCs w:val="22"/>
              </w:rPr>
              <w:t>5.</w:t>
            </w:r>
            <w:r w:rsidRPr="003C7504">
              <w:rPr>
                <w:rFonts w:ascii="Arial" w:hAnsi="Arial" w:cs="Arial"/>
                <w:sz w:val="22"/>
                <w:szCs w:val="22"/>
              </w:rPr>
              <w:tab/>
            </w:r>
            <w:r w:rsidRPr="003C7504">
              <w:rPr>
                <w:rFonts w:ascii="Arial" w:hAnsi="Arial" w:cs="Arial"/>
                <w:b/>
                <w:sz w:val="22"/>
                <w:szCs w:val="22"/>
              </w:rPr>
              <w:t>Miscellaneous</w:t>
            </w:r>
            <w:r w:rsidRPr="003C7504">
              <w:rPr>
                <w:rFonts w:ascii="Arial" w:hAnsi="Arial" w:cs="Arial"/>
                <w:sz w:val="22"/>
                <w:szCs w:val="22"/>
              </w:rPr>
              <w:t>.  In any arbitration proceeding hereunder:</w:t>
            </w:r>
          </w:p>
          <w:p w14:paraId="49BDBC6D" w14:textId="77777777" w:rsidR="00AD66B6" w:rsidRPr="003C7504" w:rsidRDefault="00AD66B6" w:rsidP="003C7504">
            <w:pPr>
              <w:numPr>
                <w:ilvl w:val="12"/>
                <w:numId w:val="0"/>
              </w:numPr>
              <w:tabs>
                <w:tab w:val="left" w:pos="1080"/>
              </w:tabs>
              <w:spacing w:before="120" w:after="120"/>
              <w:ind w:left="1080" w:right="-72" w:hanging="540"/>
              <w:jc w:val="both"/>
              <w:rPr>
                <w:rFonts w:ascii="Arial" w:hAnsi="Arial" w:cs="Arial"/>
                <w:sz w:val="22"/>
                <w:szCs w:val="22"/>
              </w:rPr>
            </w:pPr>
            <w:r w:rsidRPr="003C7504">
              <w:rPr>
                <w:rFonts w:ascii="Arial" w:hAnsi="Arial" w:cs="Arial"/>
                <w:sz w:val="22"/>
                <w:szCs w:val="22"/>
              </w:rPr>
              <w:t>(a)</w:t>
            </w:r>
            <w:r w:rsidRPr="003C7504">
              <w:rPr>
                <w:rFonts w:ascii="Arial" w:hAnsi="Arial" w:cs="Arial"/>
                <w:sz w:val="22"/>
                <w:szCs w:val="22"/>
              </w:rPr>
              <w:tab/>
              <w:t xml:space="preserve">proceedings shall, unless otherwise agreed by the Parties, be held in </w:t>
            </w:r>
            <w:r w:rsidRPr="003C7504">
              <w:rPr>
                <w:rFonts w:ascii="Arial" w:hAnsi="Arial" w:cs="Arial"/>
                <w:i/>
                <w:sz w:val="22"/>
                <w:szCs w:val="22"/>
              </w:rPr>
              <w:t>[select a country which is neither the Client’s country nor the Consultant’s country]</w:t>
            </w:r>
            <w:r w:rsidRPr="003C7504">
              <w:rPr>
                <w:rFonts w:ascii="Arial" w:hAnsi="Arial" w:cs="Arial"/>
                <w:sz w:val="22"/>
                <w:szCs w:val="22"/>
              </w:rPr>
              <w:t>;</w:t>
            </w:r>
          </w:p>
          <w:p w14:paraId="0A814651" w14:textId="77777777" w:rsidR="00AD66B6" w:rsidRPr="003C7504" w:rsidRDefault="00AD66B6" w:rsidP="003C7504">
            <w:pPr>
              <w:numPr>
                <w:ilvl w:val="12"/>
                <w:numId w:val="0"/>
              </w:numPr>
              <w:tabs>
                <w:tab w:val="left" w:pos="1080"/>
              </w:tabs>
              <w:spacing w:before="120" w:after="120"/>
              <w:ind w:left="1094" w:right="-72" w:hanging="547"/>
              <w:jc w:val="both"/>
              <w:rPr>
                <w:rFonts w:ascii="Arial" w:hAnsi="Arial" w:cs="Arial"/>
                <w:sz w:val="22"/>
                <w:szCs w:val="22"/>
              </w:rPr>
            </w:pPr>
            <w:r w:rsidRPr="003C7504">
              <w:rPr>
                <w:rFonts w:ascii="Arial" w:hAnsi="Arial" w:cs="Arial"/>
                <w:sz w:val="22"/>
                <w:szCs w:val="22"/>
              </w:rPr>
              <w:t>(b)</w:t>
            </w:r>
            <w:r w:rsidRPr="003C7504">
              <w:rPr>
                <w:rFonts w:ascii="Arial" w:hAnsi="Arial" w:cs="Arial"/>
                <w:sz w:val="22"/>
                <w:szCs w:val="22"/>
              </w:rPr>
              <w:tab/>
              <w:t xml:space="preserve">the </w:t>
            </w:r>
            <w:r w:rsidRPr="003C7504">
              <w:rPr>
                <w:rFonts w:ascii="Arial" w:hAnsi="Arial" w:cs="Arial"/>
                <w:i/>
                <w:sz w:val="22"/>
                <w:szCs w:val="22"/>
              </w:rPr>
              <w:t>[insert type of language]</w:t>
            </w:r>
            <w:r w:rsidRPr="003C7504">
              <w:rPr>
                <w:rFonts w:ascii="Arial" w:hAnsi="Arial" w:cs="Arial"/>
                <w:sz w:val="22"/>
                <w:szCs w:val="22"/>
              </w:rPr>
              <w:t xml:space="preserve"> language shall be the official language for all purposes; and</w:t>
            </w:r>
          </w:p>
          <w:p w14:paraId="30BCA16C" w14:textId="0C720BBE" w:rsidR="00AD66B6" w:rsidRPr="003C7504" w:rsidRDefault="00AD66B6" w:rsidP="003C7504">
            <w:pPr>
              <w:keepNext/>
              <w:numPr>
                <w:ilvl w:val="12"/>
                <w:numId w:val="0"/>
              </w:numPr>
              <w:tabs>
                <w:tab w:val="left" w:pos="1080"/>
              </w:tabs>
              <w:spacing w:before="120" w:after="120"/>
              <w:ind w:left="1080" w:right="-72" w:hanging="540"/>
              <w:jc w:val="both"/>
              <w:rPr>
                <w:rFonts w:ascii="Arial" w:hAnsi="Arial" w:cs="Arial"/>
                <w:sz w:val="22"/>
                <w:szCs w:val="22"/>
              </w:rPr>
            </w:pPr>
            <w:r w:rsidRPr="003C7504">
              <w:rPr>
                <w:rFonts w:ascii="Arial" w:hAnsi="Arial" w:cs="Arial"/>
                <w:sz w:val="22"/>
                <w:szCs w:val="22"/>
              </w:rPr>
              <w:t>(c)</w:t>
            </w:r>
            <w:r w:rsidRPr="003C7504">
              <w:rPr>
                <w:rFonts w:ascii="Arial" w:hAnsi="Arial" w:cs="Arial"/>
                <w:sz w:val="22"/>
                <w:szCs w:val="22"/>
              </w:rPr>
              <w:tab/>
              <w:t xml:space="preserve">the decision of the sole arbitrator or of a majority of the </w:t>
            </w:r>
            <w:r w:rsidRPr="003C7504">
              <w:rPr>
                <w:rFonts w:ascii="Arial" w:hAnsi="Arial" w:cs="Arial"/>
                <w:sz w:val="22"/>
                <w:szCs w:val="22"/>
              </w:rPr>
              <w:lastRenderedPageBreak/>
              <w:t>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14:paraId="6B61453A" w14:textId="77777777" w:rsidR="008F6B69" w:rsidRPr="0015450C" w:rsidRDefault="008F6B69" w:rsidP="008F6B69">
      <w:pPr>
        <w:pStyle w:val="BankNormal"/>
        <w:spacing w:after="0"/>
        <w:rPr>
          <w:rFonts w:ascii="Arial" w:hAnsi="Arial" w:cs="Arial"/>
          <w:szCs w:val="24"/>
          <w:lang w:val="en-GB" w:eastAsia="it-IT"/>
        </w:rPr>
        <w:sectPr w:rsidR="008F6B69" w:rsidRPr="0015450C" w:rsidSect="00411183">
          <w:headerReference w:type="even" r:id="rId191"/>
          <w:headerReference w:type="default" r:id="rId192"/>
          <w:headerReference w:type="first" r:id="rId193"/>
          <w:type w:val="oddPage"/>
          <w:pgSz w:w="12242" w:h="15842" w:code="1"/>
          <w:pgMar w:top="1440" w:right="1440" w:bottom="1440" w:left="1800" w:header="720" w:footer="720" w:gutter="0"/>
          <w:paperSrc w:first="15" w:other="15"/>
          <w:cols w:space="708"/>
          <w:titlePg/>
          <w:docGrid w:linePitch="360"/>
        </w:sectPr>
      </w:pPr>
    </w:p>
    <w:p w14:paraId="0DA9B6D0" w14:textId="2C98B789" w:rsidR="008F6B69" w:rsidRPr="0015450C" w:rsidRDefault="008F6B69">
      <w:pPr>
        <w:pStyle w:val="Heading1"/>
        <w:numPr>
          <w:ilvl w:val="0"/>
          <w:numId w:val="37"/>
        </w:numPr>
        <w:rPr>
          <w:rFonts w:ascii="Arial" w:hAnsi="Arial" w:cs="Arial"/>
        </w:rPr>
      </w:pPr>
      <w:bookmarkStart w:id="450" w:name="_Toc350746358"/>
      <w:bookmarkStart w:id="451" w:name="_Toc350849423"/>
      <w:bookmarkStart w:id="452" w:name="_Toc351343748"/>
      <w:bookmarkStart w:id="453" w:name="_Toc300745683"/>
      <w:bookmarkStart w:id="454" w:name="_Toc300746802"/>
      <w:bookmarkStart w:id="455" w:name="_Toc330557957"/>
      <w:bookmarkStart w:id="456" w:name="_Toc518732364"/>
      <w:r w:rsidRPr="0015450C">
        <w:rPr>
          <w:rFonts w:ascii="Arial" w:hAnsi="Arial" w:cs="Arial"/>
        </w:rPr>
        <w:lastRenderedPageBreak/>
        <w:t>Appendices</w:t>
      </w:r>
      <w:bookmarkEnd w:id="450"/>
      <w:bookmarkEnd w:id="451"/>
      <w:bookmarkEnd w:id="452"/>
      <w:bookmarkEnd w:id="453"/>
      <w:bookmarkEnd w:id="454"/>
      <w:bookmarkEnd w:id="455"/>
      <w:bookmarkEnd w:id="456"/>
    </w:p>
    <w:p w14:paraId="42D6FD0A" w14:textId="77777777" w:rsidR="008F6B69" w:rsidRPr="00A35F73" w:rsidRDefault="008F6B69" w:rsidP="00A35F73">
      <w:pPr>
        <w:pStyle w:val="A1-Heading2"/>
        <w:numPr>
          <w:ilvl w:val="0"/>
          <w:numId w:val="0"/>
        </w:numPr>
        <w:spacing w:before="120" w:after="120"/>
        <w:ind w:left="360"/>
        <w:rPr>
          <w:rFonts w:ascii="Arial" w:hAnsi="Arial" w:cs="Arial"/>
          <w:sz w:val="22"/>
          <w:szCs w:val="22"/>
        </w:rPr>
      </w:pPr>
      <w:bookmarkStart w:id="457" w:name="_Toc350849424"/>
      <w:bookmarkStart w:id="458" w:name="_Toc351343749"/>
      <w:bookmarkStart w:id="459" w:name="_Toc300745684"/>
    </w:p>
    <w:p w14:paraId="4CB63A4E" w14:textId="61595B5D" w:rsidR="008F6B69" w:rsidRPr="00A35F73" w:rsidRDefault="008F6B69" w:rsidP="00A35F73">
      <w:pPr>
        <w:pStyle w:val="A1-Heading2"/>
        <w:numPr>
          <w:ilvl w:val="0"/>
          <w:numId w:val="0"/>
        </w:numPr>
        <w:spacing w:before="120" w:after="120"/>
        <w:ind w:left="360"/>
        <w:rPr>
          <w:rFonts w:ascii="Arial" w:hAnsi="Arial" w:cs="Arial"/>
          <w:sz w:val="28"/>
          <w:szCs w:val="22"/>
        </w:rPr>
      </w:pPr>
      <w:bookmarkStart w:id="460" w:name="_Toc300746803"/>
      <w:bookmarkStart w:id="461" w:name="_Toc330557958"/>
      <w:bookmarkStart w:id="462" w:name="_Toc518732365"/>
      <w:r w:rsidRPr="00A35F73">
        <w:rPr>
          <w:rFonts w:ascii="Arial" w:hAnsi="Arial" w:cs="Arial"/>
          <w:sz w:val="28"/>
          <w:szCs w:val="22"/>
        </w:rPr>
        <w:t>Appendix A</w:t>
      </w:r>
      <w:r w:rsidR="00614A18" w:rsidRPr="00A35F73">
        <w:rPr>
          <w:rFonts w:ascii="Arial" w:hAnsi="Arial" w:cs="Arial"/>
          <w:sz w:val="28"/>
          <w:szCs w:val="22"/>
        </w:rPr>
        <w:t>:</w:t>
      </w:r>
      <w:r w:rsidRPr="00A35F73">
        <w:rPr>
          <w:rFonts w:ascii="Arial" w:hAnsi="Arial" w:cs="Arial"/>
          <w:sz w:val="28"/>
          <w:szCs w:val="22"/>
        </w:rPr>
        <w:t xml:space="preserve"> </w:t>
      </w:r>
      <w:bookmarkEnd w:id="457"/>
      <w:bookmarkEnd w:id="458"/>
      <w:r w:rsidRPr="00A35F73">
        <w:rPr>
          <w:rFonts w:ascii="Arial" w:hAnsi="Arial" w:cs="Arial"/>
          <w:sz w:val="28"/>
          <w:szCs w:val="22"/>
        </w:rPr>
        <w:t>Terms of Reference</w:t>
      </w:r>
      <w:bookmarkEnd w:id="459"/>
      <w:bookmarkEnd w:id="460"/>
      <w:bookmarkEnd w:id="461"/>
      <w:bookmarkEnd w:id="462"/>
    </w:p>
    <w:p w14:paraId="214DFCCC" w14:textId="1281F889" w:rsidR="008F6B69" w:rsidRPr="00A35F73" w:rsidRDefault="008F6B69" w:rsidP="00A35F73">
      <w:pPr>
        <w:numPr>
          <w:ilvl w:val="12"/>
          <w:numId w:val="0"/>
        </w:numPr>
        <w:spacing w:before="120" w:after="120"/>
        <w:jc w:val="both"/>
        <w:rPr>
          <w:rFonts w:ascii="Arial" w:hAnsi="Arial" w:cs="Arial"/>
          <w:b/>
          <w:bCs/>
          <w:i/>
          <w:sz w:val="22"/>
          <w:szCs w:val="22"/>
        </w:rPr>
      </w:pPr>
      <w:r w:rsidRPr="00A35F73">
        <w:rPr>
          <w:rFonts w:ascii="Arial" w:hAnsi="Arial" w:cs="Arial"/>
          <w:b/>
          <w:bCs/>
          <w:i/>
          <w:sz w:val="22"/>
          <w:szCs w:val="22"/>
        </w:rPr>
        <w:t>[Note:</w:t>
      </w:r>
      <w:r w:rsidRPr="00A35F73">
        <w:rPr>
          <w:rFonts w:ascii="Arial" w:hAnsi="Arial" w:cs="Arial"/>
          <w:i/>
          <w:sz w:val="22"/>
          <w:szCs w:val="22"/>
        </w:rPr>
        <w:t xml:space="preserve">  This Appendix shall include the final Terms of Reference (TORs) worked out by the Client and the Consultant during the negotiations; dates for completion of various tasks; location of performance for different tasks; detailed reporting requirements; Client’s input, including counterpart personnel assigned by the Client to work on the Consultant’s team; </w:t>
      </w:r>
      <w:r w:rsidR="00614A18" w:rsidRPr="00A35F73">
        <w:rPr>
          <w:rFonts w:ascii="Arial" w:hAnsi="Arial" w:cs="Arial"/>
          <w:i/>
          <w:sz w:val="22"/>
          <w:szCs w:val="22"/>
        </w:rPr>
        <w:t xml:space="preserve">and </w:t>
      </w:r>
      <w:r w:rsidRPr="00A35F73">
        <w:rPr>
          <w:rFonts w:ascii="Arial" w:hAnsi="Arial" w:cs="Arial"/>
          <w:i/>
          <w:sz w:val="22"/>
          <w:szCs w:val="22"/>
        </w:rPr>
        <w:t xml:space="preserve">specific tasks that require prior approval by the Client. </w:t>
      </w:r>
    </w:p>
    <w:p w14:paraId="27038F44" w14:textId="2111D606" w:rsidR="008F6B69" w:rsidRPr="00A35F73" w:rsidRDefault="008F6B69" w:rsidP="00A35F73">
      <w:pPr>
        <w:numPr>
          <w:ilvl w:val="12"/>
          <w:numId w:val="0"/>
        </w:numPr>
        <w:spacing w:before="120" w:after="120"/>
        <w:jc w:val="both"/>
        <w:rPr>
          <w:rFonts w:ascii="Arial" w:hAnsi="Arial" w:cs="Arial"/>
          <w:i/>
          <w:sz w:val="22"/>
          <w:szCs w:val="22"/>
        </w:rPr>
      </w:pPr>
      <w:r w:rsidRPr="00A35F73">
        <w:rPr>
          <w:rFonts w:ascii="Arial" w:hAnsi="Arial" w:cs="Arial"/>
          <w:i/>
          <w:sz w:val="22"/>
          <w:szCs w:val="22"/>
        </w:rPr>
        <w:t xml:space="preserve">Insert the text based on the Section 7 (Terms of Reference) of the ITC in the RFP and modified based on the Forms TECH-1 </w:t>
      </w:r>
      <w:r w:rsidR="00614A18" w:rsidRPr="00A35F73">
        <w:rPr>
          <w:rFonts w:ascii="Arial" w:hAnsi="Arial" w:cs="Arial"/>
          <w:i/>
          <w:sz w:val="22"/>
          <w:szCs w:val="22"/>
        </w:rPr>
        <w:t xml:space="preserve">to </w:t>
      </w:r>
      <w:r w:rsidRPr="00A35F73">
        <w:rPr>
          <w:rFonts w:ascii="Arial" w:hAnsi="Arial" w:cs="Arial"/>
          <w:i/>
          <w:sz w:val="22"/>
          <w:szCs w:val="22"/>
        </w:rPr>
        <w:t>TECH-5 in the Consultant’s Proposal. Highlight the changes to Section 7 of the RFP]</w:t>
      </w:r>
    </w:p>
    <w:p w14:paraId="4CA9053A" w14:textId="57506C6D" w:rsidR="008F6B69" w:rsidRPr="00A35F73" w:rsidRDefault="008F6B69" w:rsidP="00A35F73">
      <w:pPr>
        <w:numPr>
          <w:ilvl w:val="12"/>
          <w:numId w:val="0"/>
        </w:numPr>
        <w:spacing w:before="120" w:after="120"/>
        <w:jc w:val="both"/>
        <w:rPr>
          <w:rFonts w:ascii="Arial" w:hAnsi="Arial" w:cs="Arial"/>
          <w:i/>
          <w:sz w:val="22"/>
          <w:szCs w:val="22"/>
        </w:rPr>
      </w:pPr>
      <w:r w:rsidRPr="00A35F73">
        <w:rPr>
          <w:rFonts w:ascii="Arial" w:hAnsi="Arial" w:cs="Arial"/>
          <w:i/>
          <w:sz w:val="22"/>
          <w:szCs w:val="22"/>
        </w:rPr>
        <w:t>If the Services consist of or include the supervision of civil works, the following action that require prior approval of the Client shall be added to the “Reporting Requirements” section of the TORs: Taking any action under a civil works contract designating the Consultant as “Engineer</w:t>
      </w:r>
      <w:r w:rsidR="00614A18" w:rsidRPr="00A35F73">
        <w:rPr>
          <w:rFonts w:ascii="Arial" w:hAnsi="Arial" w:cs="Arial"/>
          <w:i/>
          <w:sz w:val="22"/>
          <w:szCs w:val="22"/>
        </w:rPr>
        <w:t>,</w:t>
      </w:r>
      <w:r w:rsidRPr="00A35F73">
        <w:rPr>
          <w:rFonts w:ascii="Arial" w:hAnsi="Arial" w:cs="Arial"/>
          <w:i/>
          <w:sz w:val="22"/>
          <w:szCs w:val="22"/>
        </w:rPr>
        <w:t>” for which action, pursuant to such civil works contract, the written approval of the Client as “Employer” is required.</w:t>
      </w:r>
      <w:r w:rsidRPr="00A35F73">
        <w:rPr>
          <w:rFonts w:ascii="Arial" w:hAnsi="Arial" w:cs="Arial"/>
          <w:b/>
          <w:bCs/>
          <w:i/>
          <w:sz w:val="22"/>
          <w:szCs w:val="22"/>
        </w:rPr>
        <w:t>]</w:t>
      </w:r>
    </w:p>
    <w:p w14:paraId="0B3A57B8" w14:textId="77777777" w:rsidR="008F6B69" w:rsidRPr="00A35F73" w:rsidRDefault="008F6B69" w:rsidP="00A35F73">
      <w:pPr>
        <w:numPr>
          <w:ilvl w:val="12"/>
          <w:numId w:val="0"/>
        </w:numPr>
        <w:spacing w:before="120" w:after="120"/>
        <w:rPr>
          <w:rFonts w:ascii="Arial" w:hAnsi="Arial" w:cs="Arial"/>
          <w:sz w:val="22"/>
          <w:szCs w:val="22"/>
        </w:rPr>
      </w:pPr>
    </w:p>
    <w:p w14:paraId="5843D28F" w14:textId="117D518C" w:rsidR="008F6B69" w:rsidRPr="00A35F73" w:rsidRDefault="008F6B69" w:rsidP="00A35F73">
      <w:pPr>
        <w:pStyle w:val="A1-Heading2"/>
        <w:numPr>
          <w:ilvl w:val="0"/>
          <w:numId w:val="0"/>
        </w:numPr>
        <w:spacing w:before="120" w:after="120"/>
        <w:ind w:left="360"/>
        <w:rPr>
          <w:rFonts w:ascii="Arial" w:hAnsi="Arial" w:cs="Arial"/>
          <w:sz w:val="28"/>
          <w:szCs w:val="22"/>
        </w:rPr>
      </w:pPr>
      <w:bookmarkStart w:id="463" w:name="_Toc300745685"/>
      <w:bookmarkStart w:id="464" w:name="_Toc300746804"/>
      <w:bookmarkStart w:id="465" w:name="_Toc330557959"/>
      <w:bookmarkStart w:id="466" w:name="_Toc518732366"/>
      <w:bookmarkStart w:id="467" w:name="_Toc350849426"/>
      <w:bookmarkStart w:id="468" w:name="_Toc351343751"/>
      <w:r w:rsidRPr="00A35F73">
        <w:rPr>
          <w:rFonts w:ascii="Arial" w:hAnsi="Arial" w:cs="Arial"/>
          <w:sz w:val="28"/>
          <w:szCs w:val="22"/>
        </w:rPr>
        <w:t>Appendix B</w:t>
      </w:r>
      <w:r w:rsidR="00614A18" w:rsidRPr="00A35F73">
        <w:rPr>
          <w:rFonts w:ascii="Arial" w:hAnsi="Arial" w:cs="Arial"/>
          <w:sz w:val="28"/>
          <w:szCs w:val="22"/>
        </w:rPr>
        <w:t>:</w:t>
      </w:r>
      <w:r w:rsidRPr="00A35F73">
        <w:rPr>
          <w:rFonts w:ascii="Arial" w:hAnsi="Arial" w:cs="Arial"/>
          <w:sz w:val="28"/>
          <w:szCs w:val="22"/>
        </w:rPr>
        <w:t xml:space="preserve"> Key Experts</w:t>
      </w:r>
      <w:bookmarkEnd w:id="463"/>
      <w:bookmarkEnd w:id="464"/>
      <w:bookmarkEnd w:id="465"/>
      <w:bookmarkEnd w:id="466"/>
      <w:r w:rsidRPr="00A35F73">
        <w:rPr>
          <w:rFonts w:ascii="Arial" w:hAnsi="Arial" w:cs="Arial"/>
          <w:sz w:val="28"/>
          <w:szCs w:val="22"/>
        </w:rPr>
        <w:t xml:space="preserve"> </w:t>
      </w:r>
      <w:bookmarkEnd w:id="467"/>
      <w:bookmarkEnd w:id="468"/>
    </w:p>
    <w:p w14:paraId="1A7883CC" w14:textId="354BD97B" w:rsidR="008F6B69" w:rsidRPr="00A35F73" w:rsidRDefault="008F6B69" w:rsidP="00A35F73">
      <w:pPr>
        <w:numPr>
          <w:ilvl w:val="12"/>
          <w:numId w:val="0"/>
        </w:numPr>
        <w:spacing w:before="120" w:after="120"/>
        <w:jc w:val="both"/>
        <w:rPr>
          <w:rFonts w:ascii="Arial" w:hAnsi="Arial" w:cs="Arial"/>
          <w:i/>
          <w:sz w:val="22"/>
          <w:szCs w:val="22"/>
        </w:rPr>
      </w:pPr>
      <w:r w:rsidRPr="00A35F73">
        <w:rPr>
          <w:rFonts w:ascii="Arial" w:hAnsi="Arial" w:cs="Arial"/>
          <w:i/>
          <w:sz w:val="22"/>
          <w:szCs w:val="22"/>
          <w:lang w:val="en-GB"/>
        </w:rPr>
        <w:t>[</w:t>
      </w:r>
      <w:r w:rsidRPr="00A35F73">
        <w:rPr>
          <w:rFonts w:ascii="Arial" w:hAnsi="Arial" w:cs="Arial"/>
          <w:i/>
          <w:sz w:val="22"/>
          <w:szCs w:val="22"/>
        </w:rPr>
        <w:t xml:space="preserve">Insert a table based on Form TECH-6 of the Consultant’s Technical Proposal and finalized at the Contract’s negotiations. Attach the </w:t>
      </w:r>
      <w:r w:rsidR="00614A18" w:rsidRPr="00A35F73">
        <w:rPr>
          <w:rFonts w:ascii="Arial" w:hAnsi="Arial" w:cs="Arial"/>
          <w:i/>
          <w:sz w:val="22"/>
          <w:szCs w:val="22"/>
        </w:rPr>
        <w:t>Curriculum Vitae</w:t>
      </w:r>
      <w:r w:rsidRPr="00A35F73">
        <w:rPr>
          <w:rFonts w:ascii="Arial" w:hAnsi="Arial" w:cs="Arial"/>
          <w:i/>
          <w:sz w:val="22"/>
          <w:szCs w:val="22"/>
        </w:rPr>
        <w:t xml:space="preserve"> (updated and signed by the respective Key Experts) demonstrating the qualifications of Key Experts.]</w:t>
      </w:r>
    </w:p>
    <w:p w14:paraId="2EB6495A" w14:textId="78547A02" w:rsidR="008F6B69" w:rsidRPr="00A35F73" w:rsidRDefault="008F6B69" w:rsidP="00A35F73">
      <w:pPr>
        <w:numPr>
          <w:ilvl w:val="12"/>
          <w:numId w:val="0"/>
        </w:numPr>
        <w:spacing w:before="120" w:after="120"/>
        <w:rPr>
          <w:rFonts w:ascii="Arial" w:hAnsi="Arial" w:cs="Arial"/>
          <w:i/>
          <w:spacing w:val="-3"/>
          <w:sz w:val="22"/>
          <w:szCs w:val="22"/>
        </w:rPr>
      </w:pPr>
      <w:r w:rsidRPr="00A35F73">
        <w:rPr>
          <w:rFonts w:ascii="Arial" w:hAnsi="Arial" w:cs="Arial"/>
          <w:i/>
          <w:sz w:val="22"/>
          <w:szCs w:val="22"/>
        </w:rPr>
        <w:t>[Specify Hours of Work for Key Experts:</w:t>
      </w:r>
      <w:r w:rsidRPr="00A35F73">
        <w:rPr>
          <w:rFonts w:ascii="Arial" w:hAnsi="Arial" w:cs="Arial"/>
          <w:b/>
          <w:i/>
          <w:sz w:val="22"/>
          <w:szCs w:val="22"/>
        </w:rPr>
        <w:t xml:space="preserve">  </w:t>
      </w:r>
      <w:r w:rsidRPr="00A35F73">
        <w:rPr>
          <w:rFonts w:ascii="Arial" w:hAnsi="Arial" w:cs="Arial"/>
          <w:i/>
          <w:spacing w:val="-3"/>
          <w:sz w:val="22"/>
          <w:szCs w:val="22"/>
        </w:rPr>
        <w:t>List here the hours of work for Key Experts; travel time to</w:t>
      </w:r>
      <w:r w:rsidR="00614A18" w:rsidRPr="00A35F73">
        <w:rPr>
          <w:rFonts w:ascii="Arial" w:hAnsi="Arial" w:cs="Arial"/>
          <w:i/>
          <w:spacing w:val="-3"/>
          <w:sz w:val="22"/>
          <w:szCs w:val="22"/>
        </w:rPr>
        <w:t xml:space="preserve"> and </w:t>
      </w:r>
      <w:r w:rsidRPr="00A35F73">
        <w:rPr>
          <w:rFonts w:ascii="Arial" w:hAnsi="Arial" w:cs="Arial"/>
          <w:i/>
          <w:spacing w:val="-3"/>
          <w:sz w:val="22"/>
          <w:szCs w:val="22"/>
        </w:rPr>
        <w:t xml:space="preserve">from the Client’s country; entitlement, if any, to leave pay; public holidays in the Client’s country that may affect Consultant’s work; etc. Make sure there is consistency with Form TECH-6. In particular: </w:t>
      </w:r>
      <w:r w:rsidR="00211CF8" w:rsidRPr="00A35F73">
        <w:rPr>
          <w:rFonts w:ascii="Arial" w:hAnsi="Arial" w:cs="Arial"/>
          <w:i/>
          <w:spacing w:val="-3"/>
          <w:sz w:val="22"/>
          <w:szCs w:val="22"/>
        </w:rPr>
        <w:t xml:space="preserve">there are </w:t>
      </w:r>
      <w:r w:rsidR="003D6B84" w:rsidRPr="00A35F73">
        <w:rPr>
          <w:rFonts w:ascii="Arial" w:hAnsi="Arial" w:cs="Arial"/>
          <w:i/>
          <w:spacing w:val="-3"/>
          <w:sz w:val="22"/>
          <w:szCs w:val="22"/>
        </w:rPr>
        <w:t>twenty-two</w:t>
      </w:r>
      <w:r w:rsidRPr="00A35F73">
        <w:rPr>
          <w:rFonts w:ascii="Arial" w:hAnsi="Arial" w:cs="Arial"/>
          <w:i/>
          <w:spacing w:val="-3"/>
          <w:sz w:val="22"/>
          <w:szCs w:val="22"/>
        </w:rPr>
        <w:t xml:space="preserve"> (22) working (billable) days</w:t>
      </w:r>
      <w:r w:rsidR="00211CF8" w:rsidRPr="00A35F73">
        <w:rPr>
          <w:rFonts w:ascii="Arial" w:hAnsi="Arial" w:cs="Arial"/>
          <w:i/>
          <w:spacing w:val="-3"/>
          <w:sz w:val="22"/>
          <w:szCs w:val="22"/>
        </w:rPr>
        <w:t xml:space="preserve"> in 1 month and </w:t>
      </w:r>
      <w:r w:rsidRPr="00A35F73">
        <w:rPr>
          <w:rFonts w:ascii="Arial" w:hAnsi="Arial" w:cs="Arial"/>
          <w:i/>
          <w:spacing w:val="-3"/>
          <w:sz w:val="22"/>
          <w:szCs w:val="22"/>
        </w:rPr>
        <w:t>no less than eight (8) working (billable) hours</w:t>
      </w:r>
      <w:r w:rsidR="00211CF8" w:rsidRPr="00A35F73">
        <w:rPr>
          <w:rFonts w:ascii="Arial" w:hAnsi="Arial" w:cs="Arial"/>
          <w:i/>
          <w:spacing w:val="-3"/>
          <w:sz w:val="22"/>
          <w:szCs w:val="22"/>
        </w:rPr>
        <w:t xml:space="preserve"> in 1 working (billable) day.</w:t>
      </w:r>
      <w:r w:rsidRPr="00A35F73">
        <w:rPr>
          <w:rFonts w:ascii="Arial" w:hAnsi="Arial" w:cs="Arial"/>
          <w:i/>
          <w:spacing w:val="-3"/>
          <w:sz w:val="22"/>
          <w:szCs w:val="22"/>
        </w:rPr>
        <w:t>]</w:t>
      </w:r>
    </w:p>
    <w:p w14:paraId="2228CAD4" w14:textId="77777777" w:rsidR="008F6B69" w:rsidRPr="00A35F73" w:rsidRDefault="008F6B69" w:rsidP="00A35F73">
      <w:pPr>
        <w:numPr>
          <w:ilvl w:val="12"/>
          <w:numId w:val="0"/>
        </w:numPr>
        <w:spacing w:before="120" w:after="120"/>
        <w:rPr>
          <w:rFonts w:ascii="Arial" w:hAnsi="Arial" w:cs="Arial"/>
          <w:i/>
          <w:spacing w:val="-3"/>
          <w:sz w:val="22"/>
          <w:szCs w:val="22"/>
        </w:rPr>
      </w:pPr>
    </w:p>
    <w:p w14:paraId="11F9E549" w14:textId="77777777" w:rsidR="008F6B69" w:rsidRPr="00A35F73" w:rsidRDefault="008F6B69" w:rsidP="00A35F73">
      <w:pPr>
        <w:numPr>
          <w:ilvl w:val="12"/>
          <w:numId w:val="0"/>
        </w:numPr>
        <w:spacing w:before="120" w:after="120"/>
        <w:rPr>
          <w:rFonts w:ascii="Arial" w:hAnsi="Arial" w:cs="Arial"/>
          <w:spacing w:val="-3"/>
          <w:sz w:val="22"/>
          <w:szCs w:val="22"/>
        </w:rPr>
      </w:pPr>
    </w:p>
    <w:p w14:paraId="3ADDD2D3" w14:textId="0DD84CFB" w:rsidR="008F6B69" w:rsidRPr="00A35F73" w:rsidRDefault="008F6B69" w:rsidP="00A35F73">
      <w:pPr>
        <w:pStyle w:val="A1-Heading2"/>
        <w:numPr>
          <w:ilvl w:val="0"/>
          <w:numId w:val="0"/>
        </w:numPr>
        <w:spacing w:before="120" w:after="120"/>
        <w:ind w:left="360"/>
        <w:rPr>
          <w:rFonts w:ascii="Arial" w:hAnsi="Arial" w:cs="Arial"/>
          <w:sz w:val="28"/>
          <w:szCs w:val="22"/>
        </w:rPr>
      </w:pPr>
      <w:bookmarkStart w:id="469" w:name="_Toc300745686"/>
      <w:bookmarkStart w:id="470" w:name="_Toc300746805"/>
      <w:bookmarkStart w:id="471" w:name="_Toc330557960"/>
      <w:bookmarkStart w:id="472" w:name="_Toc518732367"/>
      <w:r w:rsidRPr="00A35F73">
        <w:rPr>
          <w:rFonts w:ascii="Arial" w:hAnsi="Arial" w:cs="Arial"/>
          <w:sz w:val="28"/>
          <w:szCs w:val="22"/>
        </w:rPr>
        <w:t>Appendix C</w:t>
      </w:r>
      <w:r w:rsidR="00D7330D">
        <w:rPr>
          <w:rFonts w:ascii="Arial" w:hAnsi="Arial" w:cs="Arial"/>
          <w:sz w:val="28"/>
          <w:szCs w:val="22"/>
        </w:rPr>
        <w:t>:</w:t>
      </w:r>
      <w:r w:rsidRPr="00A35F73">
        <w:rPr>
          <w:rFonts w:ascii="Arial" w:hAnsi="Arial" w:cs="Arial"/>
          <w:sz w:val="28"/>
          <w:szCs w:val="22"/>
        </w:rPr>
        <w:t xml:space="preserve"> Remuneration Cost Estimates</w:t>
      </w:r>
      <w:bookmarkEnd w:id="469"/>
      <w:bookmarkEnd w:id="470"/>
      <w:bookmarkEnd w:id="471"/>
      <w:bookmarkEnd w:id="472"/>
    </w:p>
    <w:p w14:paraId="3B880D43" w14:textId="3C5EBB93" w:rsidR="008F6B69" w:rsidRPr="00A35F73" w:rsidRDefault="008F6B69" w:rsidP="00A35F73">
      <w:pPr>
        <w:numPr>
          <w:ilvl w:val="12"/>
          <w:numId w:val="0"/>
        </w:numPr>
        <w:tabs>
          <w:tab w:val="left" w:pos="1440"/>
        </w:tabs>
        <w:spacing w:before="120" w:after="120"/>
        <w:ind w:left="720" w:hanging="720"/>
        <w:jc w:val="both"/>
        <w:rPr>
          <w:rFonts w:ascii="Arial" w:hAnsi="Arial" w:cs="Arial"/>
          <w:spacing w:val="-3"/>
          <w:sz w:val="22"/>
          <w:szCs w:val="22"/>
        </w:rPr>
      </w:pPr>
      <w:r w:rsidRPr="00A35F73">
        <w:rPr>
          <w:rFonts w:ascii="Arial" w:hAnsi="Arial" w:cs="Arial"/>
          <w:spacing w:val="-3"/>
          <w:sz w:val="22"/>
          <w:szCs w:val="22"/>
        </w:rPr>
        <w:t xml:space="preserve">Monthly rates for the Experts: </w:t>
      </w:r>
    </w:p>
    <w:p w14:paraId="3749662E" w14:textId="4673A50E" w:rsidR="008F6B69" w:rsidRPr="00A35F73" w:rsidRDefault="003D6B84" w:rsidP="00A35F73">
      <w:pPr>
        <w:numPr>
          <w:ilvl w:val="12"/>
          <w:numId w:val="0"/>
        </w:numPr>
        <w:tabs>
          <w:tab w:val="left" w:pos="1440"/>
        </w:tabs>
        <w:spacing w:before="120" w:after="120"/>
        <w:jc w:val="both"/>
        <w:rPr>
          <w:rFonts w:ascii="Arial" w:hAnsi="Arial" w:cs="Arial"/>
          <w:i/>
          <w:spacing w:val="-3"/>
          <w:sz w:val="22"/>
          <w:szCs w:val="22"/>
        </w:rPr>
      </w:pPr>
      <w:r w:rsidRPr="00A35F73">
        <w:rPr>
          <w:rFonts w:ascii="Arial" w:hAnsi="Arial" w:cs="Arial"/>
          <w:i/>
          <w:spacing w:val="-3"/>
          <w:sz w:val="22"/>
          <w:szCs w:val="22"/>
        </w:rPr>
        <w:t>[</w:t>
      </w:r>
      <w:r w:rsidR="008F6B69" w:rsidRPr="00A35F73">
        <w:rPr>
          <w:rFonts w:ascii="Arial" w:hAnsi="Arial" w:cs="Arial"/>
          <w:i/>
          <w:spacing w:val="-3"/>
          <w:sz w:val="22"/>
          <w:szCs w:val="22"/>
        </w:rPr>
        <w:t xml:space="preserve">Insert the table with the remuneration rates. The table shall be based on [Form FIN-3] of the Consultant’s Proposal and reflect any changes agreed </w:t>
      </w:r>
      <w:r w:rsidR="00211CF8" w:rsidRPr="00A35F73">
        <w:rPr>
          <w:rFonts w:ascii="Arial" w:hAnsi="Arial" w:cs="Arial"/>
          <w:i/>
          <w:spacing w:val="-3"/>
          <w:sz w:val="22"/>
          <w:szCs w:val="22"/>
        </w:rPr>
        <w:t xml:space="preserve">upon </w:t>
      </w:r>
      <w:r w:rsidR="008F6B69" w:rsidRPr="00A35F73">
        <w:rPr>
          <w:rFonts w:ascii="Arial" w:hAnsi="Arial" w:cs="Arial"/>
          <w:i/>
          <w:spacing w:val="-3"/>
          <w:sz w:val="22"/>
          <w:szCs w:val="22"/>
        </w:rPr>
        <w:t xml:space="preserve">at the Contract negotiations, if any. The footnote shall list </w:t>
      </w:r>
      <w:r w:rsidR="00211CF8" w:rsidRPr="00A35F73">
        <w:rPr>
          <w:rFonts w:ascii="Arial" w:hAnsi="Arial" w:cs="Arial"/>
          <w:i/>
          <w:spacing w:val="-3"/>
          <w:sz w:val="22"/>
          <w:szCs w:val="22"/>
        </w:rPr>
        <w:t xml:space="preserve">the </w:t>
      </w:r>
      <w:r w:rsidR="008F6B69" w:rsidRPr="00A35F73">
        <w:rPr>
          <w:rFonts w:ascii="Arial" w:hAnsi="Arial" w:cs="Arial"/>
          <w:i/>
          <w:spacing w:val="-3"/>
          <w:sz w:val="22"/>
          <w:szCs w:val="22"/>
        </w:rPr>
        <w:t>changes made to [Form FIN-3] at the negotiations or state that none has been made.</w:t>
      </w:r>
      <w:r w:rsidRPr="00A35F73">
        <w:rPr>
          <w:rFonts w:ascii="Arial" w:hAnsi="Arial" w:cs="Arial"/>
          <w:i/>
          <w:spacing w:val="-3"/>
          <w:sz w:val="22"/>
          <w:szCs w:val="22"/>
        </w:rPr>
        <w:t>]</w:t>
      </w:r>
    </w:p>
    <w:p w14:paraId="15E1D4F2" w14:textId="77777777" w:rsidR="008F6B69" w:rsidRPr="0015450C" w:rsidRDefault="008F6B69" w:rsidP="008F6B69">
      <w:pPr>
        <w:numPr>
          <w:ilvl w:val="12"/>
          <w:numId w:val="0"/>
        </w:numPr>
        <w:ind w:left="720" w:right="-72"/>
        <w:jc w:val="both"/>
        <w:rPr>
          <w:rFonts w:ascii="Arial" w:hAnsi="Arial" w:cs="Arial"/>
          <w:i/>
          <w:color w:val="FF0000"/>
          <w:spacing w:val="-3"/>
        </w:rPr>
        <w:sectPr w:rsidR="008F6B69" w:rsidRPr="0015450C" w:rsidSect="00411183">
          <w:headerReference w:type="even" r:id="rId194"/>
          <w:headerReference w:type="default" r:id="rId195"/>
          <w:footerReference w:type="default" r:id="rId196"/>
          <w:headerReference w:type="first" r:id="rId197"/>
          <w:type w:val="oddPage"/>
          <w:pgSz w:w="12242" w:h="15842" w:code="1"/>
          <w:pgMar w:top="1440" w:right="1440" w:bottom="1440" w:left="1728" w:header="720" w:footer="720" w:gutter="0"/>
          <w:paperSrc w:first="15" w:other="15"/>
          <w:cols w:space="708"/>
          <w:titlePg/>
          <w:docGrid w:linePitch="360"/>
        </w:sectPr>
      </w:pPr>
    </w:p>
    <w:p w14:paraId="13B3006A" w14:textId="77777777" w:rsidR="008F6B69" w:rsidRPr="00EE5B48" w:rsidRDefault="008F6B69" w:rsidP="008F6B69">
      <w:pPr>
        <w:numPr>
          <w:ilvl w:val="12"/>
          <w:numId w:val="0"/>
        </w:numPr>
        <w:ind w:right="720"/>
        <w:rPr>
          <w:rFonts w:ascii="Arial" w:hAnsi="Arial" w:cs="Arial"/>
          <w:b/>
          <w:color w:val="FF0000"/>
          <w:spacing w:val="-3"/>
          <w:sz w:val="28"/>
          <w:szCs w:val="28"/>
        </w:rPr>
      </w:pPr>
    </w:p>
    <w:p w14:paraId="55239456" w14:textId="77777777" w:rsidR="008F6B69" w:rsidRPr="00EE5B48" w:rsidRDefault="008F6B69" w:rsidP="008F6B69">
      <w:pPr>
        <w:numPr>
          <w:ilvl w:val="12"/>
          <w:numId w:val="0"/>
        </w:numPr>
        <w:ind w:right="720"/>
        <w:jc w:val="center"/>
        <w:rPr>
          <w:rFonts w:ascii="Arial" w:hAnsi="Arial" w:cs="Arial"/>
          <w:b/>
          <w:i/>
          <w:spacing w:val="-3"/>
          <w:sz w:val="28"/>
          <w:szCs w:val="28"/>
        </w:rPr>
      </w:pPr>
      <w:r w:rsidRPr="00EE5B48">
        <w:rPr>
          <w:rFonts w:ascii="Arial" w:hAnsi="Arial" w:cs="Arial"/>
          <w:b/>
          <w:i/>
          <w:spacing w:val="-3"/>
          <w:sz w:val="28"/>
          <w:szCs w:val="28"/>
        </w:rPr>
        <w:t>Model Form I</w:t>
      </w:r>
    </w:p>
    <w:p w14:paraId="50FE7910" w14:textId="77777777" w:rsidR="008F6B69" w:rsidRPr="00EE5B48" w:rsidRDefault="008F6B69" w:rsidP="008F6B69">
      <w:pPr>
        <w:numPr>
          <w:ilvl w:val="12"/>
          <w:numId w:val="0"/>
        </w:numPr>
        <w:ind w:right="720"/>
        <w:jc w:val="center"/>
        <w:rPr>
          <w:rFonts w:ascii="Arial" w:hAnsi="Arial" w:cs="Arial"/>
          <w:b/>
          <w:i/>
          <w:spacing w:val="-3"/>
          <w:sz w:val="28"/>
          <w:szCs w:val="28"/>
        </w:rPr>
      </w:pPr>
      <w:r w:rsidRPr="00EE5B48">
        <w:rPr>
          <w:rFonts w:ascii="Arial" w:hAnsi="Arial" w:cs="Arial"/>
          <w:b/>
          <w:i/>
          <w:spacing w:val="-3"/>
          <w:sz w:val="28"/>
          <w:szCs w:val="28"/>
        </w:rPr>
        <w:t xml:space="preserve">Breakdown of Agreed Fixed Rates in </w:t>
      </w:r>
      <w:r w:rsidRPr="00EE5B48">
        <w:rPr>
          <w:rFonts w:ascii="Arial" w:hAnsi="Arial" w:cs="Arial"/>
          <w:b/>
          <w:i/>
          <w:sz w:val="28"/>
          <w:szCs w:val="28"/>
        </w:rPr>
        <w:t>Consultant’s</w:t>
      </w:r>
      <w:r w:rsidRPr="00EE5B48">
        <w:rPr>
          <w:rFonts w:ascii="Arial" w:hAnsi="Arial" w:cs="Arial"/>
          <w:b/>
          <w:i/>
          <w:spacing w:val="-3"/>
          <w:sz w:val="28"/>
          <w:szCs w:val="28"/>
        </w:rPr>
        <w:t xml:space="preserve"> Contract</w:t>
      </w:r>
    </w:p>
    <w:p w14:paraId="4D774223" w14:textId="77777777" w:rsidR="008F6B69" w:rsidRPr="00EE5B48" w:rsidRDefault="008F6B69" w:rsidP="008F6B69">
      <w:pPr>
        <w:numPr>
          <w:ilvl w:val="12"/>
          <w:numId w:val="0"/>
        </w:numPr>
        <w:ind w:right="720"/>
        <w:rPr>
          <w:rFonts w:ascii="Arial" w:hAnsi="Arial" w:cs="Arial"/>
          <w:i/>
          <w:spacing w:val="-3"/>
        </w:rPr>
      </w:pPr>
    </w:p>
    <w:p w14:paraId="7331250F" w14:textId="77777777" w:rsidR="008F6B69" w:rsidRPr="00EE5B48" w:rsidRDefault="008F6B69" w:rsidP="008F6B69">
      <w:pPr>
        <w:numPr>
          <w:ilvl w:val="12"/>
          <w:numId w:val="0"/>
        </w:numPr>
        <w:ind w:right="720"/>
        <w:rPr>
          <w:rFonts w:ascii="Arial" w:hAnsi="Arial" w:cs="Arial"/>
          <w:i/>
          <w:spacing w:val="-3"/>
          <w:sz w:val="22"/>
          <w:szCs w:val="22"/>
        </w:rPr>
      </w:pPr>
      <w:r w:rsidRPr="00EE5B48">
        <w:rPr>
          <w:rFonts w:ascii="Arial" w:hAnsi="Arial" w:cs="Arial"/>
          <w:i/>
          <w:spacing w:val="-3"/>
          <w:sz w:val="22"/>
          <w:szCs w:val="22"/>
        </w:rPr>
        <w:t>We hereby confirm that we have agreed to pay to the Experts listed, who will be involved in performing the Services, the basic fees and away from the home office allowances (if applicable) indicated below:</w:t>
      </w:r>
    </w:p>
    <w:p w14:paraId="3F67A351" w14:textId="77777777" w:rsidR="008F6B69" w:rsidRPr="00EE5B48" w:rsidRDefault="008F6B69" w:rsidP="008F6B69">
      <w:pPr>
        <w:numPr>
          <w:ilvl w:val="12"/>
          <w:numId w:val="0"/>
        </w:numPr>
        <w:ind w:right="720"/>
        <w:rPr>
          <w:rFonts w:ascii="Arial" w:hAnsi="Arial" w:cs="Arial"/>
          <w:i/>
          <w:spacing w:val="-3"/>
          <w:sz w:val="22"/>
          <w:szCs w:val="22"/>
        </w:rPr>
      </w:pPr>
    </w:p>
    <w:p w14:paraId="05F11F70" w14:textId="77777777" w:rsidR="008F6B69" w:rsidRPr="00EE5B48" w:rsidRDefault="008F6B69" w:rsidP="008F6B69">
      <w:pPr>
        <w:numPr>
          <w:ilvl w:val="12"/>
          <w:numId w:val="0"/>
        </w:numPr>
        <w:ind w:right="720"/>
        <w:jc w:val="center"/>
        <w:rPr>
          <w:rFonts w:ascii="Arial" w:hAnsi="Arial" w:cs="Arial"/>
          <w:i/>
          <w:spacing w:val="-2"/>
          <w:sz w:val="22"/>
          <w:szCs w:val="22"/>
        </w:rPr>
      </w:pPr>
      <w:r w:rsidRPr="00EE5B48">
        <w:rPr>
          <w:rFonts w:ascii="Arial" w:hAnsi="Arial" w:cs="Arial"/>
          <w:i/>
          <w:spacing w:val="-2"/>
          <w:sz w:val="22"/>
          <w:szCs w:val="22"/>
        </w:rPr>
        <w:t>(Expressed in [insert name of currency])*</w:t>
      </w:r>
    </w:p>
    <w:p w14:paraId="0E4FCA55" w14:textId="77777777" w:rsidR="008F6B69" w:rsidRPr="00EE5B48" w:rsidRDefault="008F6B69" w:rsidP="008F6B69">
      <w:pPr>
        <w:pStyle w:val="BankNormal"/>
        <w:numPr>
          <w:ilvl w:val="12"/>
          <w:numId w:val="0"/>
        </w:numPr>
        <w:spacing w:after="0" w:line="120" w:lineRule="exact"/>
        <w:rPr>
          <w:rFonts w:ascii="Arial" w:hAnsi="Arial" w:cs="Arial"/>
          <w:i/>
          <w:spacing w:val="-2"/>
          <w:szCs w:val="24"/>
          <w:lang w:val="en-GB"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8F6B69" w:rsidRPr="00EE5B48" w14:paraId="45A05F0E" w14:textId="77777777" w:rsidTr="00C82F74">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2611CCA9" w14:textId="77777777" w:rsidR="008F6B69" w:rsidRPr="00EE5B48" w:rsidRDefault="008F6B69" w:rsidP="00EE5B48">
            <w:pPr>
              <w:numPr>
                <w:ilvl w:val="12"/>
                <w:numId w:val="0"/>
              </w:numPr>
              <w:spacing w:before="120"/>
              <w:jc w:val="center"/>
              <w:rPr>
                <w:rFonts w:ascii="Arial" w:hAnsi="Arial" w:cs="Arial"/>
                <w:i/>
                <w:spacing w:val="-2"/>
                <w:sz w:val="20"/>
                <w:szCs w:val="22"/>
              </w:rPr>
            </w:pPr>
            <w:r w:rsidRPr="00EE5B48">
              <w:rPr>
                <w:rFonts w:ascii="Arial" w:hAnsi="Arial" w:cs="Arial"/>
                <w:i/>
                <w:spacing w:val="-2"/>
                <w:sz w:val="20"/>
                <w:szCs w:val="22"/>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13E54890" w14:textId="77777777" w:rsidR="008F6B69" w:rsidRPr="00EE5B48" w:rsidRDefault="008F6B69" w:rsidP="00EE5B48">
            <w:pPr>
              <w:numPr>
                <w:ilvl w:val="12"/>
                <w:numId w:val="0"/>
              </w:numPr>
              <w:spacing w:before="120"/>
              <w:jc w:val="center"/>
              <w:rPr>
                <w:rFonts w:ascii="Arial" w:hAnsi="Arial" w:cs="Arial"/>
                <w:i/>
                <w:spacing w:val="-2"/>
                <w:sz w:val="20"/>
                <w:szCs w:val="22"/>
              </w:rPr>
            </w:pPr>
            <w:r w:rsidRPr="00EE5B48">
              <w:rPr>
                <w:rFonts w:ascii="Arial" w:hAnsi="Arial" w:cs="Arial"/>
                <w:i/>
                <w:spacing w:val="-2"/>
                <w:sz w:val="20"/>
                <w:szCs w:val="22"/>
              </w:rPr>
              <w:t>1</w:t>
            </w:r>
          </w:p>
        </w:tc>
        <w:tc>
          <w:tcPr>
            <w:tcW w:w="964" w:type="dxa"/>
            <w:tcBorders>
              <w:top w:val="double" w:sz="4" w:space="0" w:color="auto"/>
              <w:left w:val="single" w:sz="6" w:space="0" w:color="auto"/>
              <w:bottom w:val="single" w:sz="6" w:space="0" w:color="auto"/>
              <w:right w:val="single" w:sz="6" w:space="0" w:color="auto"/>
            </w:tcBorders>
            <w:vAlign w:val="center"/>
          </w:tcPr>
          <w:p w14:paraId="5E1D75A2" w14:textId="77777777" w:rsidR="008F6B69" w:rsidRPr="00EE5B48" w:rsidRDefault="008F6B69" w:rsidP="00EE5B48">
            <w:pPr>
              <w:numPr>
                <w:ilvl w:val="12"/>
                <w:numId w:val="0"/>
              </w:numPr>
              <w:spacing w:before="120"/>
              <w:jc w:val="center"/>
              <w:rPr>
                <w:rFonts w:ascii="Arial" w:hAnsi="Arial" w:cs="Arial"/>
                <w:i/>
                <w:spacing w:val="-2"/>
                <w:sz w:val="20"/>
                <w:szCs w:val="22"/>
              </w:rPr>
            </w:pPr>
            <w:r w:rsidRPr="00EE5B48">
              <w:rPr>
                <w:rFonts w:ascii="Arial" w:hAnsi="Arial" w:cs="Arial"/>
                <w:i/>
                <w:spacing w:val="-2"/>
                <w:sz w:val="20"/>
                <w:szCs w:val="22"/>
              </w:rPr>
              <w:t>2</w:t>
            </w:r>
          </w:p>
        </w:tc>
        <w:tc>
          <w:tcPr>
            <w:tcW w:w="964" w:type="dxa"/>
            <w:tcBorders>
              <w:top w:val="double" w:sz="4" w:space="0" w:color="auto"/>
              <w:left w:val="single" w:sz="6" w:space="0" w:color="auto"/>
              <w:bottom w:val="single" w:sz="6" w:space="0" w:color="auto"/>
              <w:right w:val="single" w:sz="6" w:space="0" w:color="auto"/>
            </w:tcBorders>
            <w:vAlign w:val="center"/>
          </w:tcPr>
          <w:p w14:paraId="2B369FF8" w14:textId="77777777" w:rsidR="008F6B69" w:rsidRPr="00EE5B48" w:rsidRDefault="008F6B69" w:rsidP="00EE5B48">
            <w:pPr>
              <w:numPr>
                <w:ilvl w:val="12"/>
                <w:numId w:val="0"/>
              </w:numPr>
              <w:spacing w:before="120"/>
              <w:ind w:right="-83"/>
              <w:jc w:val="center"/>
              <w:rPr>
                <w:rFonts w:ascii="Arial" w:hAnsi="Arial" w:cs="Arial"/>
                <w:i/>
                <w:spacing w:val="-2"/>
                <w:sz w:val="20"/>
                <w:szCs w:val="22"/>
              </w:rPr>
            </w:pPr>
            <w:r w:rsidRPr="00EE5B48">
              <w:rPr>
                <w:rFonts w:ascii="Arial" w:hAnsi="Arial" w:cs="Arial"/>
                <w:i/>
                <w:spacing w:val="-2"/>
                <w:sz w:val="20"/>
                <w:szCs w:val="22"/>
              </w:rPr>
              <w:t>3</w:t>
            </w:r>
          </w:p>
        </w:tc>
        <w:tc>
          <w:tcPr>
            <w:tcW w:w="964" w:type="dxa"/>
            <w:tcBorders>
              <w:top w:val="double" w:sz="4" w:space="0" w:color="auto"/>
              <w:left w:val="single" w:sz="6" w:space="0" w:color="auto"/>
              <w:bottom w:val="single" w:sz="6" w:space="0" w:color="auto"/>
              <w:right w:val="single" w:sz="6" w:space="0" w:color="auto"/>
            </w:tcBorders>
            <w:vAlign w:val="center"/>
          </w:tcPr>
          <w:p w14:paraId="69A3B7F2" w14:textId="77777777" w:rsidR="008F6B69" w:rsidRPr="00EE5B48" w:rsidRDefault="008F6B69" w:rsidP="00EE5B48">
            <w:pPr>
              <w:numPr>
                <w:ilvl w:val="12"/>
                <w:numId w:val="0"/>
              </w:numPr>
              <w:spacing w:before="120"/>
              <w:jc w:val="center"/>
              <w:rPr>
                <w:rFonts w:ascii="Arial" w:hAnsi="Arial" w:cs="Arial"/>
                <w:i/>
                <w:spacing w:val="-2"/>
                <w:sz w:val="20"/>
                <w:szCs w:val="22"/>
              </w:rPr>
            </w:pPr>
            <w:r w:rsidRPr="00EE5B48">
              <w:rPr>
                <w:rFonts w:ascii="Arial" w:hAnsi="Arial" w:cs="Arial"/>
                <w:i/>
                <w:spacing w:val="-2"/>
                <w:sz w:val="20"/>
                <w:szCs w:val="22"/>
              </w:rPr>
              <w:t>4</w:t>
            </w:r>
          </w:p>
        </w:tc>
        <w:tc>
          <w:tcPr>
            <w:tcW w:w="851" w:type="dxa"/>
            <w:tcBorders>
              <w:top w:val="double" w:sz="4" w:space="0" w:color="auto"/>
              <w:left w:val="single" w:sz="6" w:space="0" w:color="auto"/>
              <w:bottom w:val="single" w:sz="6" w:space="0" w:color="auto"/>
              <w:right w:val="single" w:sz="6" w:space="0" w:color="auto"/>
            </w:tcBorders>
            <w:vAlign w:val="center"/>
          </w:tcPr>
          <w:p w14:paraId="48D4AA5C" w14:textId="77777777" w:rsidR="008F6B69" w:rsidRPr="00EE5B48" w:rsidRDefault="008F6B69" w:rsidP="00EE5B48">
            <w:pPr>
              <w:numPr>
                <w:ilvl w:val="12"/>
                <w:numId w:val="0"/>
              </w:numPr>
              <w:spacing w:before="120"/>
              <w:jc w:val="center"/>
              <w:rPr>
                <w:rFonts w:ascii="Arial" w:hAnsi="Arial" w:cs="Arial"/>
                <w:i/>
                <w:spacing w:val="-2"/>
                <w:sz w:val="20"/>
                <w:szCs w:val="22"/>
              </w:rPr>
            </w:pPr>
            <w:r w:rsidRPr="00EE5B48">
              <w:rPr>
                <w:rFonts w:ascii="Arial" w:hAnsi="Arial" w:cs="Arial"/>
                <w:i/>
                <w:spacing w:val="-2"/>
                <w:sz w:val="20"/>
                <w:szCs w:val="22"/>
              </w:rPr>
              <w:t>5</w:t>
            </w:r>
          </w:p>
        </w:tc>
        <w:tc>
          <w:tcPr>
            <w:tcW w:w="1304" w:type="dxa"/>
            <w:tcBorders>
              <w:top w:val="double" w:sz="4" w:space="0" w:color="auto"/>
              <w:left w:val="single" w:sz="6" w:space="0" w:color="auto"/>
              <w:bottom w:val="single" w:sz="6" w:space="0" w:color="auto"/>
              <w:right w:val="single" w:sz="6" w:space="0" w:color="auto"/>
            </w:tcBorders>
            <w:vAlign w:val="center"/>
          </w:tcPr>
          <w:p w14:paraId="21987765" w14:textId="77777777" w:rsidR="008F6B69" w:rsidRPr="00EE5B48" w:rsidRDefault="008F6B69" w:rsidP="00EE5B48">
            <w:pPr>
              <w:numPr>
                <w:ilvl w:val="12"/>
                <w:numId w:val="0"/>
              </w:numPr>
              <w:spacing w:before="120"/>
              <w:jc w:val="center"/>
              <w:rPr>
                <w:rFonts w:ascii="Arial" w:hAnsi="Arial" w:cs="Arial"/>
                <w:i/>
                <w:spacing w:val="-2"/>
                <w:sz w:val="20"/>
                <w:szCs w:val="22"/>
              </w:rPr>
            </w:pPr>
            <w:r w:rsidRPr="00EE5B48">
              <w:rPr>
                <w:rFonts w:ascii="Arial" w:hAnsi="Arial" w:cs="Arial"/>
                <w:i/>
                <w:spacing w:val="-2"/>
                <w:sz w:val="20"/>
                <w:szCs w:val="22"/>
              </w:rPr>
              <w:t>6</w:t>
            </w:r>
          </w:p>
        </w:tc>
        <w:tc>
          <w:tcPr>
            <w:tcW w:w="1701" w:type="dxa"/>
            <w:tcBorders>
              <w:top w:val="double" w:sz="4" w:space="0" w:color="auto"/>
              <w:left w:val="single" w:sz="6" w:space="0" w:color="auto"/>
              <w:bottom w:val="single" w:sz="6" w:space="0" w:color="auto"/>
              <w:right w:val="single" w:sz="6" w:space="0" w:color="auto"/>
            </w:tcBorders>
            <w:vAlign w:val="center"/>
          </w:tcPr>
          <w:p w14:paraId="71292DB6" w14:textId="77777777" w:rsidR="008F6B69" w:rsidRPr="00EE5B48" w:rsidRDefault="008F6B69" w:rsidP="00EE5B48">
            <w:pPr>
              <w:numPr>
                <w:ilvl w:val="12"/>
                <w:numId w:val="0"/>
              </w:numPr>
              <w:spacing w:before="120"/>
              <w:jc w:val="center"/>
              <w:rPr>
                <w:rFonts w:ascii="Arial" w:hAnsi="Arial" w:cs="Arial"/>
                <w:i/>
                <w:spacing w:val="-2"/>
                <w:sz w:val="20"/>
                <w:szCs w:val="22"/>
              </w:rPr>
            </w:pPr>
            <w:r w:rsidRPr="00EE5B48">
              <w:rPr>
                <w:rFonts w:ascii="Arial" w:hAnsi="Arial" w:cs="Arial"/>
                <w:i/>
                <w:spacing w:val="-2"/>
                <w:sz w:val="20"/>
                <w:szCs w:val="22"/>
              </w:rPr>
              <w:t>7</w:t>
            </w:r>
          </w:p>
        </w:tc>
        <w:tc>
          <w:tcPr>
            <w:tcW w:w="1701" w:type="dxa"/>
            <w:tcBorders>
              <w:top w:val="double" w:sz="4" w:space="0" w:color="auto"/>
              <w:left w:val="single" w:sz="6" w:space="0" w:color="auto"/>
              <w:bottom w:val="single" w:sz="6" w:space="0" w:color="auto"/>
            </w:tcBorders>
            <w:vAlign w:val="center"/>
          </w:tcPr>
          <w:p w14:paraId="53CB9F05" w14:textId="77777777" w:rsidR="008F6B69" w:rsidRPr="00EE5B48" w:rsidRDefault="008F6B69" w:rsidP="00EE5B48">
            <w:pPr>
              <w:numPr>
                <w:ilvl w:val="12"/>
                <w:numId w:val="0"/>
              </w:numPr>
              <w:spacing w:before="120"/>
              <w:jc w:val="center"/>
              <w:rPr>
                <w:rFonts w:ascii="Arial" w:hAnsi="Arial" w:cs="Arial"/>
                <w:i/>
                <w:spacing w:val="-2"/>
                <w:sz w:val="20"/>
                <w:szCs w:val="22"/>
              </w:rPr>
            </w:pPr>
            <w:r w:rsidRPr="00EE5B48">
              <w:rPr>
                <w:rFonts w:ascii="Arial" w:hAnsi="Arial" w:cs="Arial"/>
                <w:i/>
                <w:spacing w:val="-2"/>
                <w:sz w:val="20"/>
                <w:szCs w:val="22"/>
              </w:rPr>
              <w:t>8</w:t>
            </w:r>
          </w:p>
        </w:tc>
      </w:tr>
      <w:tr w:rsidR="008F6B69" w:rsidRPr="00EE5B48" w14:paraId="7A0CDF98" w14:textId="77777777" w:rsidTr="00C82F74">
        <w:trPr>
          <w:trHeight w:val="907"/>
          <w:jc w:val="center"/>
        </w:trPr>
        <w:tc>
          <w:tcPr>
            <w:tcW w:w="1247" w:type="dxa"/>
            <w:tcBorders>
              <w:top w:val="single" w:sz="6" w:space="0" w:color="auto"/>
              <w:bottom w:val="double" w:sz="4" w:space="0" w:color="auto"/>
              <w:right w:val="single" w:sz="6" w:space="0" w:color="auto"/>
            </w:tcBorders>
            <w:vAlign w:val="center"/>
          </w:tcPr>
          <w:p w14:paraId="346B6691" w14:textId="77777777" w:rsidR="008F6B69" w:rsidRPr="00EE5B48" w:rsidRDefault="008F6B69" w:rsidP="00EE5B48">
            <w:pPr>
              <w:numPr>
                <w:ilvl w:val="12"/>
                <w:numId w:val="0"/>
              </w:numPr>
              <w:spacing w:before="120"/>
              <w:jc w:val="center"/>
              <w:rPr>
                <w:rFonts w:ascii="Arial" w:hAnsi="Arial" w:cs="Arial"/>
                <w:i/>
                <w:spacing w:val="-2"/>
                <w:sz w:val="18"/>
                <w:szCs w:val="18"/>
              </w:rPr>
            </w:pPr>
            <w:r w:rsidRPr="00EE5B48">
              <w:rPr>
                <w:rFonts w:ascii="Arial" w:hAnsi="Arial" w:cs="Arial"/>
                <w:i/>
                <w:spacing w:val="-2"/>
                <w:sz w:val="18"/>
                <w:szCs w:val="18"/>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174A9149" w14:textId="77777777" w:rsidR="008F6B69" w:rsidRPr="00EE5B48" w:rsidRDefault="008F6B69" w:rsidP="00EE5B48">
            <w:pPr>
              <w:numPr>
                <w:ilvl w:val="12"/>
                <w:numId w:val="0"/>
              </w:numPr>
              <w:spacing w:before="120"/>
              <w:jc w:val="center"/>
              <w:rPr>
                <w:rFonts w:ascii="Arial" w:hAnsi="Arial" w:cs="Arial"/>
                <w:i/>
                <w:spacing w:val="-2"/>
                <w:sz w:val="18"/>
                <w:szCs w:val="18"/>
              </w:rPr>
            </w:pPr>
            <w:r w:rsidRPr="00EE5B48">
              <w:rPr>
                <w:rFonts w:ascii="Arial" w:hAnsi="Arial" w:cs="Arial"/>
                <w:i/>
                <w:spacing w:val="-2"/>
                <w:sz w:val="18"/>
                <w:szCs w:val="18"/>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22B4515F" w14:textId="77777777" w:rsidR="008F6B69" w:rsidRPr="00EE5B48" w:rsidRDefault="008F6B69" w:rsidP="00EE5B48">
            <w:pPr>
              <w:numPr>
                <w:ilvl w:val="12"/>
                <w:numId w:val="0"/>
              </w:numPr>
              <w:spacing w:before="120"/>
              <w:jc w:val="center"/>
              <w:rPr>
                <w:rFonts w:ascii="Arial" w:hAnsi="Arial" w:cs="Arial"/>
                <w:i/>
                <w:spacing w:val="-2"/>
                <w:sz w:val="18"/>
                <w:szCs w:val="18"/>
              </w:rPr>
            </w:pPr>
            <w:r w:rsidRPr="00EE5B48">
              <w:rPr>
                <w:rFonts w:ascii="Arial" w:hAnsi="Arial" w:cs="Arial"/>
                <w:i/>
                <w:spacing w:val="-2"/>
                <w:sz w:val="18"/>
                <w:szCs w:val="18"/>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7AA277A9" w14:textId="77777777" w:rsidR="008F6B69" w:rsidRPr="00EE5B48" w:rsidRDefault="008F6B69" w:rsidP="00EE5B48">
            <w:pPr>
              <w:numPr>
                <w:ilvl w:val="12"/>
                <w:numId w:val="0"/>
              </w:numPr>
              <w:spacing w:before="120"/>
              <w:jc w:val="center"/>
              <w:rPr>
                <w:rFonts w:ascii="Arial" w:hAnsi="Arial" w:cs="Arial"/>
                <w:i/>
                <w:spacing w:val="-2"/>
                <w:sz w:val="18"/>
                <w:szCs w:val="18"/>
              </w:rPr>
            </w:pPr>
            <w:r w:rsidRPr="00EE5B48">
              <w:rPr>
                <w:rFonts w:ascii="Arial" w:hAnsi="Arial" w:cs="Arial"/>
                <w:i/>
                <w:spacing w:val="-2"/>
                <w:sz w:val="18"/>
                <w:szCs w:val="18"/>
              </w:rPr>
              <w:t>Social Charges</w:t>
            </w:r>
            <w:r w:rsidRPr="00EE5B48">
              <w:rPr>
                <w:rFonts w:ascii="Arial" w:hAnsi="Arial" w:cs="Arial"/>
                <w:i/>
                <w:spacing w:val="-2"/>
                <w:sz w:val="18"/>
                <w:szCs w:val="18"/>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45D5798B" w14:textId="77777777" w:rsidR="008F6B69" w:rsidRPr="00EE5B48" w:rsidRDefault="008F6B69" w:rsidP="00EE5B48">
            <w:pPr>
              <w:numPr>
                <w:ilvl w:val="12"/>
                <w:numId w:val="0"/>
              </w:numPr>
              <w:spacing w:before="120"/>
              <w:ind w:right="-83"/>
              <w:jc w:val="center"/>
              <w:rPr>
                <w:rFonts w:ascii="Arial" w:hAnsi="Arial" w:cs="Arial"/>
                <w:i/>
                <w:spacing w:val="-2"/>
                <w:sz w:val="18"/>
                <w:szCs w:val="18"/>
              </w:rPr>
            </w:pPr>
            <w:r w:rsidRPr="00EE5B48">
              <w:rPr>
                <w:rFonts w:ascii="Arial" w:hAnsi="Arial" w:cs="Arial"/>
                <w:i/>
                <w:spacing w:val="-2"/>
                <w:sz w:val="18"/>
                <w:szCs w:val="18"/>
              </w:rPr>
              <w:t>Overhead</w:t>
            </w:r>
            <w:r w:rsidRPr="00EE5B48">
              <w:rPr>
                <w:rFonts w:ascii="Arial" w:hAnsi="Arial" w:cs="Arial"/>
                <w:i/>
                <w:spacing w:val="-2"/>
                <w:sz w:val="18"/>
                <w:szCs w:val="18"/>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29A499BF" w14:textId="77777777" w:rsidR="008F6B69" w:rsidRPr="00EE5B48" w:rsidRDefault="008F6B69" w:rsidP="00EE5B48">
            <w:pPr>
              <w:numPr>
                <w:ilvl w:val="12"/>
                <w:numId w:val="0"/>
              </w:numPr>
              <w:spacing w:before="120"/>
              <w:jc w:val="center"/>
              <w:rPr>
                <w:rFonts w:ascii="Arial" w:hAnsi="Arial" w:cs="Arial"/>
                <w:i/>
                <w:spacing w:val="-2"/>
                <w:sz w:val="18"/>
                <w:szCs w:val="18"/>
              </w:rPr>
            </w:pPr>
            <w:r w:rsidRPr="00EE5B48">
              <w:rPr>
                <w:rFonts w:ascii="Arial" w:hAnsi="Arial" w:cs="Arial"/>
                <w:i/>
                <w:spacing w:val="-2"/>
                <w:sz w:val="18"/>
                <w:szCs w:val="18"/>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2AAAFC78" w14:textId="77777777" w:rsidR="008F6B69" w:rsidRPr="00EE5B48" w:rsidRDefault="008F6B69" w:rsidP="00EE5B48">
            <w:pPr>
              <w:numPr>
                <w:ilvl w:val="12"/>
                <w:numId w:val="0"/>
              </w:numPr>
              <w:spacing w:before="120"/>
              <w:jc w:val="center"/>
              <w:rPr>
                <w:rFonts w:ascii="Arial" w:hAnsi="Arial" w:cs="Arial"/>
                <w:i/>
                <w:spacing w:val="-2"/>
                <w:sz w:val="18"/>
                <w:szCs w:val="18"/>
              </w:rPr>
            </w:pPr>
            <w:r w:rsidRPr="00EE5B48">
              <w:rPr>
                <w:rFonts w:ascii="Arial" w:hAnsi="Arial" w:cs="Arial"/>
                <w:i/>
                <w:spacing w:val="-2"/>
                <w:sz w:val="18"/>
                <w:szCs w:val="18"/>
              </w:rPr>
              <w:t>Profit</w:t>
            </w:r>
            <w:r w:rsidRPr="00EE5B48">
              <w:rPr>
                <w:rFonts w:ascii="Arial" w:hAnsi="Arial" w:cs="Arial"/>
                <w:i/>
                <w:spacing w:val="-2"/>
                <w:sz w:val="18"/>
                <w:szCs w:val="18"/>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CA45764" w14:textId="77777777" w:rsidR="008F6B69" w:rsidRPr="00EE5B48" w:rsidRDefault="008F6B69" w:rsidP="00EE5B48">
            <w:pPr>
              <w:numPr>
                <w:ilvl w:val="12"/>
                <w:numId w:val="0"/>
              </w:numPr>
              <w:spacing w:before="120"/>
              <w:jc w:val="center"/>
              <w:rPr>
                <w:rFonts w:ascii="Arial" w:hAnsi="Arial" w:cs="Arial"/>
                <w:i/>
                <w:spacing w:val="-2"/>
                <w:sz w:val="18"/>
                <w:szCs w:val="18"/>
              </w:rPr>
            </w:pPr>
            <w:r w:rsidRPr="00EE5B48">
              <w:rPr>
                <w:rFonts w:ascii="Arial" w:hAnsi="Arial" w:cs="Arial"/>
                <w:i/>
                <w:spacing w:val="-2"/>
                <w:sz w:val="18"/>
                <w:szCs w:val="18"/>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47B98253" w14:textId="77777777" w:rsidR="008F6B69" w:rsidRPr="00EE5B48" w:rsidRDefault="008F6B69" w:rsidP="00EE5B48">
            <w:pPr>
              <w:numPr>
                <w:ilvl w:val="12"/>
                <w:numId w:val="0"/>
              </w:numPr>
              <w:spacing w:before="120"/>
              <w:jc w:val="center"/>
              <w:rPr>
                <w:rFonts w:ascii="Arial" w:hAnsi="Arial" w:cs="Arial"/>
                <w:i/>
                <w:spacing w:val="-2"/>
                <w:sz w:val="18"/>
                <w:szCs w:val="18"/>
              </w:rPr>
            </w:pPr>
            <w:r w:rsidRPr="00EE5B48">
              <w:rPr>
                <w:rFonts w:ascii="Arial" w:hAnsi="Arial" w:cs="Arial"/>
                <w:i/>
                <w:spacing w:val="-2"/>
                <w:sz w:val="18"/>
                <w:szCs w:val="18"/>
              </w:rPr>
              <w:t>Agreed Fixed Rate per Working Month/Day/Hour</w:t>
            </w:r>
          </w:p>
        </w:tc>
        <w:tc>
          <w:tcPr>
            <w:tcW w:w="1701" w:type="dxa"/>
            <w:tcBorders>
              <w:top w:val="single" w:sz="6" w:space="0" w:color="auto"/>
              <w:left w:val="single" w:sz="6" w:space="0" w:color="auto"/>
              <w:bottom w:val="double" w:sz="4" w:space="0" w:color="auto"/>
            </w:tcBorders>
            <w:vAlign w:val="center"/>
          </w:tcPr>
          <w:p w14:paraId="32C992AE" w14:textId="77777777" w:rsidR="008F6B69" w:rsidRPr="00EE5B48" w:rsidRDefault="008F6B69" w:rsidP="00EE5B48">
            <w:pPr>
              <w:numPr>
                <w:ilvl w:val="12"/>
                <w:numId w:val="0"/>
              </w:numPr>
              <w:spacing w:before="120"/>
              <w:jc w:val="center"/>
              <w:rPr>
                <w:rFonts w:ascii="Arial" w:hAnsi="Arial" w:cs="Arial"/>
                <w:i/>
                <w:spacing w:val="-2"/>
                <w:sz w:val="18"/>
                <w:szCs w:val="18"/>
              </w:rPr>
            </w:pPr>
            <w:r w:rsidRPr="00EE5B48">
              <w:rPr>
                <w:rFonts w:ascii="Arial" w:hAnsi="Arial" w:cs="Arial"/>
                <w:i/>
                <w:spacing w:val="-2"/>
                <w:sz w:val="18"/>
                <w:szCs w:val="18"/>
              </w:rPr>
              <w:t>Agreed Fixed Rate per Working Month/Day/Hour</w:t>
            </w:r>
            <w:r w:rsidRPr="00EE5B48">
              <w:rPr>
                <w:rFonts w:ascii="Arial" w:hAnsi="Arial" w:cs="Arial"/>
                <w:i/>
                <w:spacing w:val="-2"/>
                <w:sz w:val="18"/>
                <w:szCs w:val="18"/>
                <w:vertAlign w:val="superscript"/>
              </w:rPr>
              <w:t>1</w:t>
            </w:r>
          </w:p>
        </w:tc>
      </w:tr>
      <w:tr w:rsidR="008F6B69" w:rsidRPr="00EE5B48" w14:paraId="6D0797A6" w14:textId="77777777" w:rsidTr="00C82F74">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5AEAC7DF" w14:textId="77777777" w:rsidR="008F6B69" w:rsidRPr="00EE5B48" w:rsidRDefault="008F6B69" w:rsidP="00EE5B48">
            <w:pPr>
              <w:numPr>
                <w:ilvl w:val="12"/>
                <w:numId w:val="0"/>
              </w:numPr>
              <w:spacing w:before="120"/>
              <w:jc w:val="center"/>
              <w:rPr>
                <w:rFonts w:ascii="Arial" w:hAnsi="Arial" w:cs="Arial"/>
                <w:i/>
                <w:spacing w:val="-2"/>
                <w:sz w:val="22"/>
                <w:szCs w:val="22"/>
              </w:rPr>
            </w:pPr>
            <w:r w:rsidRPr="00EE5B48">
              <w:rPr>
                <w:rFonts w:ascii="Arial" w:hAnsi="Arial" w:cs="Arial"/>
                <w:i/>
                <w:iCs/>
                <w:spacing w:val="-2"/>
                <w:sz w:val="22"/>
                <w:szCs w:val="22"/>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7C02A760"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964" w:type="dxa"/>
            <w:tcBorders>
              <w:top w:val="double" w:sz="4" w:space="0" w:color="auto"/>
              <w:left w:val="single" w:sz="6" w:space="0" w:color="auto"/>
              <w:bottom w:val="single" w:sz="6" w:space="0" w:color="auto"/>
              <w:right w:val="single" w:sz="6" w:space="0" w:color="auto"/>
            </w:tcBorders>
            <w:vAlign w:val="center"/>
          </w:tcPr>
          <w:p w14:paraId="0CDC0743"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964" w:type="dxa"/>
            <w:tcBorders>
              <w:top w:val="double" w:sz="4" w:space="0" w:color="auto"/>
              <w:left w:val="single" w:sz="6" w:space="0" w:color="auto"/>
              <w:bottom w:val="single" w:sz="6" w:space="0" w:color="auto"/>
              <w:right w:val="single" w:sz="6" w:space="0" w:color="auto"/>
            </w:tcBorders>
            <w:vAlign w:val="center"/>
          </w:tcPr>
          <w:p w14:paraId="700F52B4"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964" w:type="dxa"/>
            <w:tcBorders>
              <w:top w:val="double" w:sz="4" w:space="0" w:color="auto"/>
              <w:left w:val="single" w:sz="6" w:space="0" w:color="auto"/>
              <w:bottom w:val="single" w:sz="6" w:space="0" w:color="auto"/>
              <w:right w:val="single" w:sz="6" w:space="0" w:color="auto"/>
            </w:tcBorders>
            <w:vAlign w:val="center"/>
          </w:tcPr>
          <w:p w14:paraId="16E4BA88"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851" w:type="dxa"/>
            <w:tcBorders>
              <w:top w:val="double" w:sz="4" w:space="0" w:color="auto"/>
              <w:left w:val="single" w:sz="6" w:space="0" w:color="auto"/>
              <w:bottom w:val="single" w:sz="6" w:space="0" w:color="auto"/>
              <w:right w:val="single" w:sz="6" w:space="0" w:color="auto"/>
            </w:tcBorders>
            <w:vAlign w:val="center"/>
          </w:tcPr>
          <w:p w14:paraId="5FD49FB0"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304" w:type="dxa"/>
            <w:tcBorders>
              <w:top w:val="double" w:sz="4" w:space="0" w:color="auto"/>
              <w:left w:val="single" w:sz="6" w:space="0" w:color="auto"/>
              <w:bottom w:val="single" w:sz="6" w:space="0" w:color="auto"/>
              <w:right w:val="single" w:sz="6" w:space="0" w:color="auto"/>
            </w:tcBorders>
            <w:vAlign w:val="center"/>
          </w:tcPr>
          <w:p w14:paraId="7AFF0A2F"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701" w:type="dxa"/>
            <w:tcBorders>
              <w:top w:val="double" w:sz="4" w:space="0" w:color="auto"/>
              <w:left w:val="single" w:sz="6" w:space="0" w:color="auto"/>
              <w:bottom w:val="single" w:sz="6" w:space="0" w:color="auto"/>
              <w:right w:val="single" w:sz="6" w:space="0" w:color="auto"/>
            </w:tcBorders>
            <w:vAlign w:val="center"/>
          </w:tcPr>
          <w:p w14:paraId="2536B8D1"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701" w:type="dxa"/>
            <w:tcBorders>
              <w:top w:val="double" w:sz="4" w:space="0" w:color="auto"/>
              <w:left w:val="single" w:sz="6" w:space="0" w:color="auto"/>
              <w:bottom w:val="single" w:sz="6" w:space="0" w:color="auto"/>
            </w:tcBorders>
            <w:vAlign w:val="center"/>
          </w:tcPr>
          <w:p w14:paraId="3F5CFAA0" w14:textId="77777777" w:rsidR="008F6B69" w:rsidRPr="00EE5B48" w:rsidRDefault="008F6B69" w:rsidP="00EE5B48">
            <w:pPr>
              <w:numPr>
                <w:ilvl w:val="12"/>
                <w:numId w:val="0"/>
              </w:numPr>
              <w:spacing w:before="120"/>
              <w:jc w:val="center"/>
              <w:rPr>
                <w:rFonts w:ascii="Arial" w:hAnsi="Arial" w:cs="Arial"/>
                <w:i/>
                <w:spacing w:val="-2"/>
                <w:sz w:val="22"/>
                <w:szCs w:val="22"/>
              </w:rPr>
            </w:pPr>
          </w:p>
        </w:tc>
      </w:tr>
      <w:tr w:rsidR="008F6B69" w:rsidRPr="00EE5B48" w14:paraId="214FD319" w14:textId="77777777" w:rsidTr="00C82F74">
        <w:trPr>
          <w:trHeight w:hRule="exact" w:val="397"/>
          <w:jc w:val="center"/>
        </w:trPr>
        <w:tc>
          <w:tcPr>
            <w:tcW w:w="1247" w:type="dxa"/>
            <w:tcBorders>
              <w:top w:val="single" w:sz="6" w:space="0" w:color="auto"/>
              <w:bottom w:val="single" w:sz="6" w:space="0" w:color="auto"/>
              <w:right w:val="single" w:sz="6" w:space="0" w:color="auto"/>
            </w:tcBorders>
            <w:vAlign w:val="center"/>
          </w:tcPr>
          <w:p w14:paraId="5751BF1A"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14:paraId="761D35C3"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588" w:type="dxa"/>
            <w:tcBorders>
              <w:top w:val="single" w:sz="6" w:space="0" w:color="auto"/>
              <w:left w:val="single" w:sz="6" w:space="0" w:color="auto"/>
              <w:bottom w:val="single" w:sz="6" w:space="0" w:color="auto"/>
              <w:right w:val="single" w:sz="6" w:space="0" w:color="auto"/>
            </w:tcBorders>
            <w:vAlign w:val="center"/>
          </w:tcPr>
          <w:p w14:paraId="59A47A91"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15FEE8EA"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6F3A237C"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24703B05"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14:paraId="0094E2BF"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304" w:type="dxa"/>
            <w:tcBorders>
              <w:top w:val="single" w:sz="6" w:space="0" w:color="auto"/>
              <w:left w:val="single" w:sz="6" w:space="0" w:color="auto"/>
              <w:bottom w:val="single" w:sz="6" w:space="0" w:color="auto"/>
              <w:right w:val="single" w:sz="6" w:space="0" w:color="auto"/>
            </w:tcBorders>
            <w:vAlign w:val="center"/>
          </w:tcPr>
          <w:p w14:paraId="6ACB6824"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1867141C"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701" w:type="dxa"/>
            <w:tcBorders>
              <w:top w:val="single" w:sz="6" w:space="0" w:color="auto"/>
              <w:left w:val="single" w:sz="6" w:space="0" w:color="auto"/>
              <w:bottom w:val="single" w:sz="6" w:space="0" w:color="auto"/>
            </w:tcBorders>
            <w:vAlign w:val="center"/>
          </w:tcPr>
          <w:p w14:paraId="457B2BE5" w14:textId="77777777" w:rsidR="008F6B69" w:rsidRPr="00EE5B48" w:rsidRDefault="008F6B69" w:rsidP="00EE5B48">
            <w:pPr>
              <w:numPr>
                <w:ilvl w:val="12"/>
                <w:numId w:val="0"/>
              </w:numPr>
              <w:spacing w:before="120"/>
              <w:jc w:val="center"/>
              <w:rPr>
                <w:rFonts w:ascii="Arial" w:hAnsi="Arial" w:cs="Arial"/>
                <w:i/>
                <w:spacing w:val="-2"/>
                <w:sz w:val="22"/>
                <w:szCs w:val="22"/>
              </w:rPr>
            </w:pPr>
          </w:p>
        </w:tc>
      </w:tr>
      <w:tr w:rsidR="008F6B69" w:rsidRPr="00EE5B48" w14:paraId="7727D1EF" w14:textId="77777777" w:rsidTr="00C82F74">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0E6236EF" w14:textId="77777777" w:rsidR="008F6B69" w:rsidRPr="00EE5B48" w:rsidRDefault="008F6B69" w:rsidP="00EE5B48">
            <w:pPr>
              <w:numPr>
                <w:ilvl w:val="12"/>
                <w:numId w:val="0"/>
              </w:numPr>
              <w:spacing w:before="120"/>
              <w:jc w:val="center"/>
              <w:rPr>
                <w:rFonts w:ascii="Arial" w:hAnsi="Arial" w:cs="Arial"/>
                <w:i/>
                <w:spacing w:val="-2"/>
                <w:sz w:val="22"/>
                <w:szCs w:val="22"/>
              </w:rPr>
            </w:pPr>
            <w:r w:rsidRPr="00EE5B48">
              <w:rPr>
                <w:rFonts w:ascii="Arial" w:hAnsi="Arial" w:cs="Arial"/>
                <w:i/>
                <w:iCs/>
                <w:spacing w:val="-2"/>
                <w:sz w:val="22"/>
                <w:szCs w:val="22"/>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68E221EC"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463C564B"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13C742E1"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5E5D7E17"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14:paraId="43BB15B7"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304" w:type="dxa"/>
            <w:tcBorders>
              <w:top w:val="single" w:sz="6" w:space="0" w:color="auto"/>
              <w:left w:val="single" w:sz="6" w:space="0" w:color="auto"/>
              <w:bottom w:val="single" w:sz="6" w:space="0" w:color="auto"/>
              <w:right w:val="single" w:sz="6" w:space="0" w:color="auto"/>
            </w:tcBorders>
            <w:vAlign w:val="center"/>
          </w:tcPr>
          <w:p w14:paraId="7B3CF3C1"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6C6030FE"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701" w:type="dxa"/>
            <w:tcBorders>
              <w:top w:val="single" w:sz="6" w:space="0" w:color="auto"/>
              <w:left w:val="single" w:sz="6" w:space="0" w:color="auto"/>
              <w:bottom w:val="single" w:sz="6" w:space="0" w:color="auto"/>
            </w:tcBorders>
            <w:vAlign w:val="center"/>
          </w:tcPr>
          <w:p w14:paraId="4144601B" w14:textId="77777777" w:rsidR="008F6B69" w:rsidRPr="00EE5B48" w:rsidRDefault="008F6B69" w:rsidP="00EE5B48">
            <w:pPr>
              <w:numPr>
                <w:ilvl w:val="12"/>
                <w:numId w:val="0"/>
              </w:numPr>
              <w:spacing w:before="120"/>
              <w:jc w:val="center"/>
              <w:rPr>
                <w:rFonts w:ascii="Arial" w:hAnsi="Arial" w:cs="Arial"/>
                <w:i/>
                <w:spacing w:val="-2"/>
                <w:sz w:val="22"/>
                <w:szCs w:val="22"/>
              </w:rPr>
            </w:pPr>
          </w:p>
        </w:tc>
      </w:tr>
      <w:tr w:rsidR="008F6B69" w:rsidRPr="00EE5B48" w14:paraId="7B7F119E" w14:textId="77777777" w:rsidTr="00C82F74">
        <w:trPr>
          <w:trHeight w:hRule="exact" w:val="397"/>
          <w:jc w:val="center"/>
        </w:trPr>
        <w:tc>
          <w:tcPr>
            <w:tcW w:w="1247" w:type="dxa"/>
            <w:tcBorders>
              <w:top w:val="single" w:sz="6" w:space="0" w:color="auto"/>
              <w:bottom w:val="single" w:sz="6" w:space="0" w:color="auto"/>
              <w:right w:val="single" w:sz="6" w:space="0" w:color="auto"/>
            </w:tcBorders>
            <w:vAlign w:val="center"/>
          </w:tcPr>
          <w:p w14:paraId="4DADADC4"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14:paraId="1AF0206E"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588" w:type="dxa"/>
            <w:tcBorders>
              <w:top w:val="single" w:sz="6" w:space="0" w:color="auto"/>
              <w:left w:val="single" w:sz="6" w:space="0" w:color="auto"/>
              <w:bottom w:val="single" w:sz="6" w:space="0" w:color="auto"/>
              <w:right w:val="single" w:sz="6" w:space="0" w:color="auto"/>
            </w:tcBorders>
            <w:vAlign w:val="center"/>
          </w:tcPr>
          <w:p w14:paraId="0918E8D7"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1BA94185"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474354BF"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7D16FD86"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14:paraId="7608EB39"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304" w:type="dxa"/>
            <w:tcBorders>
              <w:top w:val="single" w:sz="6" w:space="0" w:color="auto"/>
              <w:left w:val="single" w:sz="6" w:space="0" w:color="auto"/>
              <w:bottom w:val="single" w:sz="6" w:space="0" w:color="auto"/>
              <w:right w:val="single" w:sz="6" w:space="0" w:color="auto"/>
            </w:tcBorders>
            <w:vAlign w:val="center"/>
          </w:tcPr>
          <w:p w14:paraId="4F34D920"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397A7E5C" w14:textId="77777777" w:rsidR="008F6B69" w:rsidRPr="00EE5B48" w:rsidRDefault="008F6B69" w:rsidP="00EE5B48">
            <w:pPr>
              <w:numPr>
                <w:ilvl w:val="12"/>
                <w:numId w:val="0"/>
              </w:numPr>
              <w:spacing w:before="120"/>
              <w:jc w:val="center"/>
              <w:rPr>
                <w:rFonts w:ascii="Arial" w:hAnsi="Arial" w:cs="Arial"/>
                <w:i/>
                <w:spacing w:val="-2"/>
                <w:sz w:val="22"/>
                <w:szCs w:val="22"/>
              </w:rPr>
            </w:pPr>
          </w:p>
        </w:tc>
        <w:tc>
          <w:tcPr>
            <w:tcW w:w="1701" w:type="dxa"/>
            <w:tcBorders>
              <w:top w:val="single" w:sz="6" w:space="0" w:color="auto"/>
              <w:left w:val="single" w:sz="6" w:space="0" w:color="auto"/>
              <w:bottom w:val="single" w:sz="6" w:space="0" w:color="auto"/>
            </w:tcBorders>
            <w:vAlign w:val="center"/>
          </w:tcPr>
          <w:p w14:paraId="2B4E722E" w14:textId="77777777" w:rsidR="008F6B69" w:rsidRPr="00EE5B48" w:rsidRDefault="008F6B69" w:rsidP="00EE5B48">
            <w:pPr>
              <w:numPr>
                <w:ilvl w:val="12"/>
                <w:numId w:val="0"/>
              </w:numPr>
              <w:spacing w:before="120"/>
              <w:jc w:val="center"/>
              <w:rPr>
                <w:rFonts w:ascii="Arial" w:hAnsi="Arial" w:cs="Arial"/>
                <w:i/>
                <w:spacing w:val="-2"/>
                <w:sz w:val="22"/>
                <w:szCs w:val="22"/>
              </w:rPr>
            </w:pPr>
          </w:p>
        </w:tc>
      </w:tr>
    </w:tbl>
    <w:p w14:paraId="54D3E278" w14:textId="77777777" w:rsidR="008F6B69" w:rsidRPr="00EE5B48" w:rsidRDefault="008F6B69" w:rsidP="008F6B69">
      <w:pPr>
        <w:numPr>
          <w:ilvl w:val="12"/>
          <w:numId w:val="0"/>
        </w:numPr>
        <w:spacing w:line="120" w:lineRule="exact"/>
        <w:rPr>
          <w:rFonts w:ascii="Arial" w:hAnsi="Arial" w:cs="Arial"/>
          <w:i/>
          <w:spacing w:val="-3"/>
          <w:sz w:val="22"/>
          <w:szCs w:val="22"/>
        </w:rPr>
      </w:pPr>
    </w:p>
    <w:p w14:paraId="5FA3EA09" w14:textId="77777777" w:rsidR="008F6B69" w:rsidRPr="00EE5B48" w:rsidRDefault="008F6B69" w:rsidP="008F6B69">
      <w:pPr>
        <w:pStyle w:val="Header"/>
        <w:numPr>
          <w:ilvl w:val="12"/>
          <w:numId w:val="0"/>
        </w:numPr>
        <w:tabs>
          <w:tab w:val="left" w:pos="360"/>
        </w:tabs>
        <w:rPr>
          <w:rFonts w:ascii="Arial" w:hAnsi="Arial" w:cs="Arial"/>
          <w:i/>
          <w:spacing w:val="-3"/>
          <w:sz w:val="18"/>
          <w:szCs w:val="18"/>
          <w:lang w:eastAsia="it-IT"/>
        </w:rPr>
      </w:pPr>
      <w:r w:rsidRPr="00EE5B48">
        <w:rPr>
          <w:rFonts w:ascii="Arial" w:hAnsi="Arial" w:cs="Arial"/>
          <w:i/>
          <w:spacing w:val="-3"/>
          <w:sz w:val="18"/>
          <w:szCs w:val="18"/>
          <w:lang w:eastAsia="it-IT"/>
        </w:rPr>
        <w:t>1</w:t>
      </w:r>
      <w:r w:rsidRPr="00EE5B48">
        <w:rPr>
          <w:rFonts w:ascii="Arial" w:hAnsi="Arial" w:cs="Arial"/>
          <w:i/>
          <w:spacing w:val="-3"/>
          <w:sz w:val="18"/>
          <w:szCs w:val="18"/>
          <w:lang w:eastAsia="it-IT"/>
        </w:rPr>
        <w:tab/>
        <w:t>Expressed as percentage of 1</w:t>
      </w:r>
    </w:p>
    <w:p w14:paraId="2E56504F" w14:textId="77777777" w:rsidR="008F6B69" w:rsidRPr="00EE5B48" w:rsidRDefault="008F6B69" w:rsidP="008F6B69">
      <w:pPr>
        <w:pStyle w:val="Header"/>
        <w:numPr>
          <w:ilvl w:val="12"/>
          <w:numId w:val="0"/>
        </w:numPr>
        <w:tabs>
          <w:tab w:val="left" w:pos="360"/>
        </w:tabs>
        <w:rPr>
          <w:rFonts w:ascii="Arial" w:hAnsi="Arial" w:cs="Arial"/>
          <w:i/>
          <w:spacing w:val="-3"/>
          <w:sz w:val="18"/>
          <w:szCs w:val="18"/>
        </w:rPr>
      </w:pPr>
      <w:r w:rsidRPr="00EE5B48">
        <w:rPr>
          <w:rFonts w:ascii="Arial" w:hAnsi="Arial" w:cs="Arial"/>
          <w:i/>
          <w:spacing w:val="-3"/>
          <w:sz w:val="18"/>
          <w:szCs w:val="18"/>
        </w:rPr>
        <w:t>2</w:t>
      </w:r>
      <w:r w:rsidRPr="00EE5B48">
        <w:rPr>
          <w:rFonts w:ascii="Arial" w:hAnsi="Arial" w:cs="Arial"/>
          <w:i/>
          <w:spacing w:val="-3"/>
          <w:sz w:val="18"/>
          <w:szCs w:val="18"/>
        </w:rPr>
        <w:tab/>
      </w:r>
      <w:r w:rsidRPr="00EE5B48">
        <w:rPr>
          <w:rFonts w:ascii="Arial" w:hAnsi="Arial" w:cs="Arial"/>
          <w:i/>
          <w:spacing w:val="-3"/>
          <w:sz w:val="18"/>
          <w:szCs w:val="18"/>
          <w:lang w:eastAsia="it-IT"/>
        </w:rPr>
        <w:t>Expressed as percentage of 4</w:t>
      </w:r>
    </w:p>
    <w:p w14:paraId="4053B5E6" w14:textId="77777777" w:rsidR="008F6B69" w:rsidRPr="00EE5B48" w:rsidRDefault="008F6B69" w:rsidP="008F6B69">
      <w:pPr>
        <w:numPr>
          <w:ilvl w:val="12"/>
          <w:numId w:val="0"/>
        </w:numPr>
        <w:rPr>
          <w:rFonts w:ascii="Arial" w:hAnsi="Arial" w:cs="Arial"/>
          <w:i/>
          <w:spacing w:val="-3"/>
          <w:sz w:val="18"/>
          <w:szCs w:val="18"/>
        </w:rPr>
      </w:pPr>
      <w:r w:rsidRPr="00EE5B48">
        <w:rPr>
          <w:rFonts w:ascii="Arial" w:hAnsi="Arial" w:cs="Arial"/>
          <w:i/>
          <w:spacing w:val="-3"/>
          <w:sz w:val="18"/>
          <w:szCs w:val="18"/>
        </w:rPr>
        <w:t>*    If more than one currency, add a table</w:t>
      </w:r>
    </w:p>
    <w:p w14:paraId="6676122B" w14:textId="77777777" w:rsidR="008F6B69" w:rsidRPr="00EE5B48" w:rsidRDefault="008F6B69" w:rsidP="008F6B69">
      <w:pPr>
        <w:numPr>
          <w:ilvl w:val="12"/>
          <w:numId w:val="0"/>
        </w:numPr>
        <w:tabs>
          <w:tab w:val="left" w:pos="5760"/>
          <w:tab w:val="left" w:pos="7200"/>
          <w:tab w:val="left" w:pos="10800"/>
        </w:tabs>
        <w:rPr>
          <w:rFonts w:ascii="Arial" w:hAnsi="Arial" w:cs="Arial"/>
          <w:i/>
          <w:spacing w:val="-3"/>
          <w:sz w:val="22"/>
          <w:szCs w:val="22"/>
          <w:u w:val="single"/>
        </w:rPr>
      </w:pPr>
    </w:p>
    <w:p w14:paraId="5AA3DEC0" w14:textId="77777777" w:rsidR="008F6B69" w:rsidRPr="00EE5B48" w:rsidRDefault="008F6B69" w:rsidP="008F6B69">
      <w:pPr>
        <w:numPr>
          <w:ilvl w:val="12"/>
          <w:numId w:val="0"/>
        </w:numPr>
        <w:tabs>
          <w:tab w:val="left" w:pos="5760"/>
          <w:tab w:val="left" w:pos="7200"/>
          <w:tab w:val="left" w:pos="10800"/>
        </w:tabs>
        <w:rPr>
          <w:rFonts w:ascii="Arial" w:hAnsi="Arial" w:cs="Arial"/>
          <w:i/>
          <w:spacing w:val="-3"/>
          <w:sz w:val="22"/>
          <w:szCs w:val="22"/>
          <w:u w:val="single"/>
        </w:rPr>
      </w:pPr>
    </w:p>
    <w:p w14:paraId="5BA55180" w14:textId="77777777" w:rsidR="008F6B69" w:rsidRPr="00EE5B48" w:rsidRDefault="008F6B69" w:rsidP="008F6B69">
      <w:pPr>
        <w:numPr>
          <w:ilvl w:val="12"/>
          <w:numId w:val="0"/>
        </w:numPr>
        <w:tabs>
          <w:tab w:val="left" w:pos="5760"/>
          <w:tab w:val="left" w:pos="7200"/>
          <w:tab w:val="left" w:pos="10800"/>
        </w:tabs>
        <w:rPr>
          <w:rFonts w:ascii="Arial" w:hAnsi="Arial" w:cs="Arial"/>
          <w:i/>
          <w:spacing w:val="-3"/>
          <w:sz w:val="22"/>
          <w:szCs w:val="22"/>
        </w:rPr>
      </w:pPr>
      <w:r w:rsidRPr="00EE5B48">
        <w:rPr>
          <w:rFonts w:ascii="Arial" w:hAnsi="Arial" w:cs="Arial"/>
          <w:i/>
          <w:spacing w:val="-3"/>
          <w:sz w:val="22"/>
          <w:szCs w:val="22"/>
          <w:u w:val="single"/>
        </w:rPr>
        <w:tab/>
      </w:r>
      <w:r w:rsidRPr="00EE5B48">
        <w:rPr>
          <w:rFonts w:ascii="Arial" w:hAnsi="Arial" w:cs="Arial"/>
          <w:i/>
          <w:spacing w:val="-3"/>
          <w:sz w:val="22"/>
          <w:szCs w:val="22"/>
        </w:rPr>
        <w:tab/>
      </w:r>
      <w:r w:rsidRPr="00EE5B48">
        <w:rPr>
          <w:rFonts w:ascii="Arial" w:hAnsi="Arial" w:cs="Arial"/>
          <w:i/>
          <w:spacing w:val="-3"/>
          <w:sz w:val="22"/>
          <w:szCs w:val="22"/>
          <w:u w:val="single"/>
        </w:rPr>
        <w:tab/>
      </w:r>
    </w:p>
    <w:p w14:paraId="70348EF6" w14:textId="77777777" w:rsidR="008F6B69" w:rsidRPr="00EE5B48" w:rsidRDefault="008F6B69" w:rsidP="008F6B69">
      <w:pPr>
        <w:numPr>
          <w:ilvl w:val="12"/>
          <w:numId w:val="0"/>
        </w:numPr>
        <w:tabs>
          <w:tab w:val="left" w:pos="7200"/>
        </w:tabs>
        <w:rPr>
          <w:rFonts w:ascii="Arial" w:hAnsi="Arial" w:cs="Arial"/>
          <w:i/>
          <w:spacing w:val="-3"/>
          <w:sz w:val="22"/>
          <w:szCs w:val="22"/>
        </w:rPr>
      </w:pPr>
      <w:r w:rsidRPr="00EE5B48">
        <w:rPr>
          <w:rFonts w:ascii="Arial" w:hAnsi="Arial" w:cs="Arial"/>
          <w:i/>
          <w:spacing w:val="-3"/>
          <w:sz w:val="22"/>
          <w:szCs w:val="22"/>
        </w:rPr>
        <w:t>Signature</w:t>
      </w:r>
      <w:r w:rsidRPr="00EE5B48">
        <w:rPr>
          <w:rFonts w:ascii="Arial" w:hAnsi="Arial" w:cs="Arial"/>
          <w:i/>
          <w:spacing w:val="-3"/>
          <w:sz w:val="22"/>
          <w:szCs w:val="22"/>
        </w:rPr>
        <w:tab/>
        <w:t>Date</w:t>
      </w:r>
    </w:p>
    <w:p w14:paraId="2B5D700D" w14:textId="77777777" w:rsidR="008F6B69" w:rsidRPr="00EE5B48" w:rsidRDefault="008F6B69" w:rsidP="008F6B69">
      <w:pPr>
        <w:numPr>
          <w:ilvl w:val="12"/>
          <w:numId w:val="0"/>
        </w:numPr>
        <w:tabs>
          <w:tab w:val="left" w:pos="5760"/>
        </w:tabs>
        <w:rPr>
          <w:rFonts w:ascii="Arial" w:hAnsi="Arial" w:cs="Arial"/>
          <w:i/>
          <w:spacing w:val="-3"/>
          <w:sz w:val="22"/>
          <w:szCs w:val="22"/>
        </w:rPr>
      </w:pPr>
    </w:p>
    <w:p w14:paraId="3AA05FCA" w14:textId="77777777" w:rsidR="008F6B69" w:rsidRPr="00EE5B48" w:rsidRDefault="008F6B69" w:rsidP="008F6B69">
      <w:pPr>
        <w:numPr>
          <w:ilvl w:val="12"/>
          <w:numId w:val="0"/>
        </w:numPr>
        <w:tabs>
          <w:tab w:val="left" w:pos="5760"/>
        </w:tabs>
        <w:rPr>
          <w:rFonts w:ascii="Arial" w:hAnsi="Arial" w:cs="Arial"/>
          <w:i/>
          <w:spacing w:val="-3"/>
          <w:sz w:val="22"/>
          <w:szCs w:val="22"/>
        </w:rPr>
      </w:pPr>
      <w:r w:rsidRPr="00EE5B48">
        <w:rPr>
          <w:rFonts w:ascii="Arial" w:hAnsi="Arial" w:cs="Arial"/>
          <w:i/>
          <w:spacing w:val="-3"/>
          <w:sz w:val="22"/>
          <w:szCs w:val="22"/>
        </w:rPr>
        <w:t xml:space="preserve">Name and Title:  </w:t>
      </w:r>
      <w:r w:rsidRPr="00EE5B48">
        <w:rPr>
          <w:rFonts w:ascii="Arial" w:hAnsi="Arial" w:cs="Arial"/>
          <w:i/>
          <w:spacing w:val="-3"/>
          <w:sz w:val="22"/>
          <w:szCs w:val="22"/>
          <w:u w:val="single"/>
        </w:rPr>
        <w:tab/>
      </w:r>
    </w:p>
    <w:p w14:paraId="3587A3A5" w14:textId="77777777" w:rsidR="008F6B69" w:rsidRPr="0015450C" w:rsidRDefault="008F6B69" w:rsidP="008F6B69">
      <w:pPr>
        <w:numPr>
          <w:ilvl w:val="12"/>
          <w:numId w:val="0"/>
        </w:numPr>
        <w:tabs>
          <w:tab w:val="left" w:pos="1440"/>
        </w:tabs>
        <w:ind w:left="720" w:hanging="720"/>
        <w:jc w:val="both"/>
        <w:rPr>
          <w:rFonts w:ascii="Arial" w:hAnsi="Arial" w:cs="Arial"/>
          <w:spacing w:val="-3"/>
          <w:sz w:val="22"/>
          <w:szCs w:val="22"/>
        </w:rPr>
      </w:pPr>
    </w:p>
    <w:p w14:paraId="2F9DD3EC" w14:textId="77777777" w:rsidR="008F6B69" w:rsidRPr="0015450C" w:rsidRDefault="008F6B69" w:rsidP="008F6B69">
      <w:pPr>
        <w:numPr>
          <w:ilvl w:val="12"/>
          <w:numId w:val="0"/>
        </w:numPr>
        <w:tabs>
          <w:tab w:val="left" w:pos="1440"/>
        </w:tabs>
        <w:ind w:left="720" w:hanging="720"/>
        <w:jc w:val="both"/>
        <w:rPr>
          <w:rFonts w:ascii="Arial" w:hAnsi="Arial" w:cs="Arial"/>
          <w:color w:val="FF0000"/>
          <w:spacing w:val="-3"/>
        </w:rPr>
        <w:sectPr w:rsidR="008F6B69" w:rsidRPr="0015450C" w:rsidSect="00411183">
          <w:headerReference w:type="default" r:id="rId198"/>
          <w:pgSz w:w="15842" w:h="12242" w:orient="landscape" w:code="1"/>
          <w:pgMar w:top="1729" w:right="1440" w:bottom="1440" w:left="1729" w:header="720" w:footer="720" w:gutter="0"/>
          <w:paperSrc w:first="105" w:other="105"/>
          <w:cols w:space="708"/>
          <w:titlePg/>
          <w:docGrid w:linePitch="360"/>
        </w:sectPr>
      </w:pPr>
    </w:p>
    <w:p w14:paraId="54D7DC8D" w14:textId="53394150" w:rsidR="008F6B69" w:rsidRPr="0015450C" w:rsidRDefault="008F6B69" w:rsidP="008F6B69">
      <w:pPr>
        <w:pStyle w:val="A1-Heading2"/>
        <w:numPr>
          <w:ilvl w:val="0"/>
          <w:numId w:val="0"/>
        </w:numPr>
        <w:ind w:left="360"/>
        <w:rPr>
          <w:rFonts w:ascii="Arial" w:hAnsi="Arial" w:cs="Arial"/>
          <w:sz w:val="28"/>
          <w:szCs w:val="28"/>
        </w:rPr>
      </w:pPr>
      <w:bookmarkStart w:id="473" w:name="_Toc300745687"/>
      <w:bookmarkStart w:id="474" w:name="_Toc300746806"/>
      <w:bookmarkStart w:id="475" w:name="_Toc351343756"/>
      <w:bookmarkStart w:id="476" w:name="_Toc330557961"/>
      <w:bookmarkStart w:id="477" w:name="_Toc518732368"/>
      <w:r w:rsidRPr="0015450C">
        <w:rPr>
          <w:rFonts w:ascii="Arial" w:hAnsi="Arial" w:cs="Arial"/>
          <w:sz w:val="28"/>
          <w:szCs w:val="28"/>
        </w:rPr>
        <w:lastRenderedPageBreak/>
        <w:t>Appendix D</w:t>
      </w:r>
      <w:r w:rsidR="00211CF8" w:rsidRPr="0015450C">
        <w:rPr>
          <w:rFonts w:ascii="Arial" w:hAnsi="Arial" w:cs="Arial"/>
          <w:sz w:val="28"/>
          <w:szCs w:val="28"/>
        </w:rPr>
        <w:t>:</w:t>
      </w:r>
      <w:r w:rsidRPr="0015450C">
        <w:rPr>
          <w:rFonts w:ascii="Arial" w:hAnsi="Arial" w:cs="Arial"/>
          <w:sz w:val="28"/>
          <w:szCs w:val="28"/>
        </w:rPr>
        <w:t xml:space="preserve"> Other  Expenses and Provisional Sums</w:t>
      </w:r>
      <w:bookmarkEnd w:id="473"/>
      <w:bookmarkEnd w:id="474"/>
      <w:bookmarkEnd w:id="475"/>
      <w:bookmarkEnd w:id="476"/>
      <w:bookmarkEnd w:id="477"/>
    </w:p>
    <w:p w14:paraId="7834E290" w14:textId="77777777" w:rsidR="008F6B69" w:rsidRPr="0015450C" w:rsidRDefault="008F6B69" w:rsidP="008F6B69">
      <w:pPr>
        <w:pStyle w:val="BankNormal"/>
        <w:keepNext/>
        <w:numPr>
          <w:ilvl w:val="12"/>
          <w:numId w:val="0"/>
        </w:numPr>
        <w:spacing w:after="0"/>
        <w:rPr>
          <w:rFonts w:ascii="Arial" w:hAnsi="Arial" w:cs="Arial"/>
          <w:spacing w:val="-3"/>
          <w:szCs w:val="24"/>
          <w:lang w:val="en-GB" w:eastAsia="it-IT"/>
        </w:rPr>
      </w:pPr>
    </w:p>
    <w:p w14:paraId="1FE4AA3F" w14:textId="4F411BB2" w:rsidR="008F6B69" w:rsidRPr="0015450C" w:rsidRDefault="008F6B69" w:rsidP="008F6B69">
      <w:pPr>
        <w:numPr>
          <w:ilvl w:val="12"/>
          <w:numId w:val="0"/>
        </w:numPr>
        <w:tabs>
          <w:tab w:val="left" w:pos="1440"/>
        </w:tabs>
        <w:jc w:val="both"/>
        <w:rPr>
          <w:rFonts w:ascii="Arial" w:hAnsi="Arial" w:cs="Arial"/>
          <w:i/>
          <w:spacing w:val="-3"/>
          <w:sz w:val="22"/>
          <w:szCs w:val="22"/>
        </w:rPr>
      </w:pPr>
      <w:r w:rsidRPr="0015450C">
        <w:rPr>
          <w:rFonts w:ascii="Arial" w:hAnsi="Arial" w:cs="Arial"/>
          <w:spacing w:val="-3"/>
          <w:sz w:val="22"/>
          <w:szCs w:val="22"/>
        </w:rPr>
        <w:t xml:space="preserve">1. </w:t>
      </w:r>
      <w:r w:rsidRPr="0015450C">
        <w:rPr>
          <w:rFonts w:ascii="Arial" w:hAnsi="Arial" w:cs="Arial"/>
          <w:i/>
          <w:spacing w:val="-3"/>
          <w:sz w:val="22"/>
          <w:szCs w:val="22"/>
        </w:rPr>
        <w:t xml:space="preserve">Insert the table with the </w:t>
      </w:r>
      <w:r w:rsidRPr="0015450C">
        <w:rPr>
          <w:rFonts w:ascii="Arial" w:hAnsi="Arial" w:cs="Arial"/>
          <w:i/>
          <w:sz w:val="22"/>
          <w:szCs w:val="22"/>
          <w:lang w:val="en-GB"/>
        </w:rPr>
        <w:t>Other Expenses and Provisional Sums</w:t>
      </w:r>
      <w:r w:rsidRPr="0015450C">
        <w:rPr>
          <w:rFonts w:ascii="Arial" w:hAnsi="Arial" w:cs="Arial"/>
          <w:i/>
          <w:spacing w:val="-3"/>
          <w:sz w:val="22"/>
          <w:szCs w:val="22"/>
        </w:rPr>
        <w:t xml:space="preserve">. The table shall be based on [Form FIN-4] of the Consultant’s Proposal and reflect any changes agreed </w:t>
      </w:r>
      <w:r w:rsidR="00211CF8" w:rsidRPr="0015450C">
        <w:rPr>
          <w:rFonts w:ascii="Arial" w:hAnsi="Arial" w:cs="Arial"/>
          <w:i/>
          <w:spacing w:val="-3"/>
          <w:sz w:val="22"/>
          <w:szCs w:val="22"/>
        </w:rPr>
        <w:t xml:space="preserve">upon </w:t>
      </w:r>
      <w:r w:rsidRPr="0015450C">
        <w:rPr>
          <w:rFonts w:ascii="Arial" w:hAnsi="Arial" w:cs="Arial"/>
          <w:i/>
          <w:spacing w:val="-3"/>
          <w:sz w:val="22"/>
          <w:szCs w:val="22"/>
        </w:rPr>
        <w:t xml:space="preserve">at the Contract negotiations, if any. The footnote shall list </w:t>
      </w:r>
      <w:r w:rsidR="00211CF8" w:rsidRPr="0015450C">
        <w:rPr>
          <w:rFonts w:ascii="Arial" w:hAnsi="Arial" w:cs="Arial"/>
          <w:i/>
          <w:spacing w:val="-3"/>
          <w:sz w:val="22"/>
          <w:szCs w:val="22"/>
        </w:rPr>
        <w:t xml:space="preserve">the </w:t>
      </w:r>
      <w:r w:rsidRPr="0015450C">
        <w:rPr>
          <w:rFonts w:ascii="Arial" w:hAnsi="Arial" w:cs="Arial"/>
          <w:i/>
          <w:spacing w:val="-3"/>
          <w:sz w:val="22"/>
          <w:szCs w:val="22"/>
        </w:rPr>
        <w:t>changes made to [Form FIN-4] at the negotiations or state that none has been made.</w:t>
      </w:r>
    </w:p>
    <w:p w14:paraId="2263F726" w14:textId="77777777" w:rsidR="008F6B69" w:rsidRPr="0015450C" w:rsidRDefault="008F6B69" w:rsidP="008F6B69">
      <w:pPr>
        <w:numPr>
          <w:ilvl w:val="12"/>
          <w:numId w:val="0"/>
        </w:numPr>
        <w:rPr>
          <w:rFonts w:ascii="Arial" w:hAnsi="Arial" w:cs="Arial"/>
          <w:i/>
          <w:spacing w:val="-3"/>
          <w:sz w:val="22"/>
          <w:szCs w:val="22"/>
        </w:rPr>
      </w:pPr>
    </w:p>
    <w:p w14:paraId="700D327C" w14:textId="77777777" w:rsidR="008F6B69" w:rsidRPr="0015450C" w:rsidRDefault="008F6B69" w:rsidP="008F6B69">
      <w:pPr>
        <w:numPr>
          <w:ilvl w:val="12"/>
          <w:numId w:val="0"/>
        </w:numPr>
        <w:tabs>
          <w:tab w:val="left" w:pos="1440"/>
        </w:tabs>
        <w:ind w:left="1440" w:hanging="731"/>
        <w:jc w:val="both"/>
        <w:rPr>
          <w:rFonts w:ascii="Arial" w:hAnsi="Arial" w:cs="Arial"/>
          <w:i/>
          <w:spacing w:val="-3"/>
          <w:sz w:val="22"/>
          <w:szCs w:val="22"/>
        </w:rPr>
      </w:pPr>
    </w:p>
    <w:p w14:paraId="4556BC67" w14:textId="47169FE8" w:rsidR="008F6B69" w:rsidRPr="0015450C" w:rsidRDefault="008F6B69" w:rsidP="008F6B69">
      <w:pPr>
        <w:numPr>
          <w:ilvl w:val="12"/>
          <w:numId w:val="0"/>
        </w:numPr>
        <w:tabs>
          <w:tab w:val="left" w:pos="1440"/>
        </w:tabs>
        <w:jc w:val="both"/>
        <w:rPr>
          <w:rFonts w:ascii="Arial" w:hAnsi="Arial" w:cs="Arial"/>
          <w:spacing w:val="-3"/>
          <w:sz w:val="22"/>
          <w:szCs w:val="22"/>
        </w:rPr>
      </w:pPr>
      <w:r w:rsidRPr="0015450C">
        <w:rPr>
          <w:rFonts w:ascii="Arial" w:hAnsi="Arial" w:cs="Arial"/>
          <w:spacing w:val="-3"/>
          <w:sz w:val="22"/>
          <w:szCs w:val="22"/>
        </w:rPr>
        <w:t xml:space="preserve">2. All </w:t>
      </w:r>
      <w:r w:rsidRPr="0015450C">
        <w:rPr>
          <w:rFonts w:ascii="Arial" w:hAnsi="Arial" w:cs="Arial"/>
          <w:sz w:val="22"/>
          <w:szCs w:val="22"/>
          <w:lang w:val="en-GB"/>
        </w:rPr>
        <w:t xml:space="preserve">other expenses and provisional sums </w:t>
      </w:r>
      <w:r w:rsidRPr="0015450C">
        <w:rPr>
          <w:rFonts w:ascii="Arial" w:hAnsi="Arial" w:cs="Arial"/>
          <w:spacing w:val="-3"/>
          <w:sz w:val="22"/>
          <w:szCs w:val="22"/>
        </w:rPr>
        <w:t xml:space="preserve">shall be reimbursed at actual cost, unless otherwise explicitly provided in this Appendix, and no reimbursement </w:t>
      </w:r>
      <w:r w:rsidR="00F5261B" w:rsidRPr="0015450C">
        <w:rPr>
          <w:rFonts w:ascii="Arial" w:hAnsi="Arial" w:cs="Arial"/>
          <w:spacing w:val="-3"/>
          <w:sz w:val="22"/>
          <w:szCs w:val="22"/>
        </w:rPr>
        <w:t xml:space="preserve">shall </w:t>
      </w:r>
      <w:r w:rsidRPr="0015450C">
        <w:rPr>
          <w:rFonts w:ascii="Arial" w:hAnsi="Arial" w:cs="Arial"/>
          <w:spacing w:val="-3"/>
          <w:sz w:val="22"/>
          <w:szCs w:val="22"/>
        </w:rPr>
        <w:t xml:space="preserve">be made in excess of the Contract amount. </w:t>
      </w:r>
    </w:p>
    <w:p w14:paraId="2B8690EA" w14:textId="77777777" w:rsidR="008F6B69" w:rsidRPr="0015450C" w:rsidRDefault="008F6B69" w:rsidP="008F6B69">
      <w:pPr>
        <w:numPr>
          <w:ilvl w:val="12"/>
          <w:numId w:val="0"/>
        </w:numPr>
        <w:ind w:left="1440" w:hanging="720"/>
        <w:rPr>
          <w:rFonts w:ascii="Arial" w:hAnsi="Arial" w:cs="Arial"/>
          <w:spacing w:val="-3"/>
          <w:sz w:val="22"/>
          <w:szCs w:val="22"/>
        </w:rPr>
      </w:pPr>
    </w:p>
    <w:p w14:paraId="64721E26" w14:textId="77777777" w:rsidR="008F6B69" w:rsidRPr="0015450C" w:rsidRDefault="008F6B69" w:rsidP="008F6B69">
      <w:pPr>
        <w:numPr>
          <w:ilvl w:val="12"/>
          <w:numId w:val="0"/>
        </w:numPr>
        <w:ind w:left="1440" w:hanging="720"/>
        <w:rPr>
          <w:rFonts w:ascii="Arial" w:hAnsi="Arial" w:cs="Arial"/>
          <w:spacing w:val="-3"/>
        </w:rPr>
      </w:pPr>
    </w:p>
    <w:p w14:paraId="08FB7A0A" w14:textId="77777777" w:rsidR="008F6B69" w:rsidRPr="0015450C" w:rsidRDefault="008F6B69" w:rsidP="008F6B69">
      <w:pPr>
        <w:rPr>
          <w:rFonts w:ascii="Arial" w:hAnsi="Arial" w:cs="Arial"/>
          <w:spacing w:val="-3"/>
        </w:rPr>
      </w:pPr>
      <w:r w:rsidRPr="0015450C">
        <w:rPr>
          <w:rFonts w:ascii="Arial" w:hAnsi="Arial" w:cs="Arial"/>
          <w:spacing w:val="-3"/>
        </w:rPr>
        <w:br w:type="page"/>
      </w:r>
    </w:p>
    <w:p w14:paraId="32858A21" w14:textId="77777777" w:rsidR="008F6B69" w:rsidRPr="0015450C" w:rsidRDefault="008F6B69" w:rsidP="008F6B69">
      <w:pPr>
        <w:numPr>
          <w:ilvl w:val="12"/>
          <w:numId w:val="0"/>
        </w:numPr>
        <w:ind w:left="1440" w:hanging="720"/>
        <w:rPr>
          <w:rFonts w:ascii="Arial" w:hAnsi="Arial" w:cs="Arial"/>
          <w:spacing w:val="-3"/>
        </w:rPr>
      </w:pPr>
    </w:p>
    <w:p w14:paraId="4810EC2E" w14:textId="670C8D1D" w:rsidR="008F6B69" w:rsidRPr="0015450C" w:rsidRDefault="008F6B69" w:rsidP="008F6B69">
      <w:pPr>
        <w:pStyle w:val="A1-Heading2"/>
        <w:numPr>
          <w:ilvl w:val="0"/>
          <w:numId w:val="0"/>
        </w:numPr>
        <w:ind w:left="360"/>
        <w:rPr>
          <w:rFonts w:ascii="Arial" w:hAnsi="Arial" w:cs="Arial"/>
          <w:sz w:val="28"/>
          <w:szCs w:val="28"/>
        </w:rPr>
      </w:pPr>
      <w:bookmarkStart w:id="478" w:name="_Toc351343757"/>
      <w:bookmarkStart w:id="479" w:name="_Toc300745688"/>
      <w:bookmarkStart w:id="480" w:name="_Toc300746807"/>
      <w:bookmarkStart w:id="481" w:name="_Toc330557962"/>
      <w:bookmarkStart w:id="482" w:name="_Toc518732369"/>
      <w:r w:rsidRPr="0015450C">
        <w:rPr>
          <w:rFonts w:ascii="Arial" w:hAnsi="Arial" w:cs="Arial"/>
          <w:sz w:val="28"/>
          <w:szCs w:val="28"/>
        </w:rPr>
        <w:t>Appendix E</w:t>
      </w:r>
      <w:r w:rsidR="00F5261B" w:rsidRPr="0015450C">
        <w:rPr>
          <w:rFonts w:ascii="Arial" w:hAnsi="Arial" w:cs="Arial"/>
          <w:sz w:val="28"/>
          <w:szCs w:val="28"/>
        </w:rPr>
        <w:t>:</w:t>
      </w:r>
      <w:r w:rsidRPr="0015450C">
        <w:rPr>
          <w:rFonts w:ascii="Arial" w:hAnsi="Arial" w:cs="Arial"/>
          <w:sz w:val="28"/>
          <w:szCs w:val="28"/>
        </w:rPr>
        <w:t xml:space="preserve"> Form of Advance Payments</w:t>
      </w:r>
      <w:bookmarkEnd w:id="478"/>
      <w:r w:rsidRPr="0015450C">
        <w:rPr>
          <w:rFonts w:ascii="Arial" w:hAnsi="Arial" w:cs="Arial"/>
          <w:sz w:val="28"/>
          <w:szCs w:val="28"/>
        </w:rPr>
        <w:t xml:space="preserve"> Guarantee</w:t>
      </w:r>
      <w:bookmarkEnd w:id="479"/>
      <w:bookmarkEnd w:id="480"/>
      <w:bookmarkEnd w:id="481"/>
      <w:bookmarkEnd w:id="482"/>
    </w:p>
    <w:p w14:paraId="4C417288" w14:textId="77777777" w:rsidR="008F6B69" w:rsidRPr="0015450C" w:rsidRDefault="008F6B69" w:rsidP="008F6B69">
      <w:pPr>
        <w:keepNext/>
        <w:numPr>
          <w:ilvl w:val="12"/>
          <w:numId w:val="0"/>
        </w:numPr>
        <w:jc w:val="both"/>
        <w:rPr>
          <w:rFonts w:ascii="Arial" w:hAnsi="Arial" w:cs="Arial"/>
          <w:bCs/>
          <w:iCs/>
          <w:spacing w:val="-3"/>
        </w:rPr>
      </w:pPr>
    </w:p>
    <w:p w14:paraId="05D3B2BC" w14:textId="77777777" w:rsidR="008F6B69" w:rsidRPr="0015450C" w:rsidRDefault="008F6B69" w:rsidP="000B22BF">
      <w:pPr>
        <w:numPr>
          <w:ilvl w:val="12"/>
          <w:numId w:val="0"/>
        </w:numPr>
        <w:jc w:val="center"/>
        <w:rPr>
          <w:rFonts w:ascii="Arial" w:hAnsi="Arial" w:cs="Arial"/>
          <w:i/>
          <w:spacing w:val="-3"/>
          <w:sz w:val="22"/>
          <w:szCs w:val="22"/>
        </w:rPr>
      </w:pPr>
      <w:r w:rsidRPr="0015450C">
        <w:rPr>
          <w:rFonts w:ascii="Arial" w:hAnsi="Arial" w:cs="Arial"/>
          <w:i/>
          <w:spacing w:val="-3"/>
          <w:sz w:val="22"/>
          <w:szCs w:val="22"/>
        </w:rPr>
        <w:t xml:space="preserve">[See Clause GCC 45.1 (a) and </w:t>
      </w:r>
      <w:r w:rsidRPr="0015450C">
        <w:rPr>
          <w:rFonts w:ascii="Arial" w:hAnsi="Arial" w:cs="Arial"/>
          <w:b/>
          <w:i/>
          <w:spacing w:val="-3"/>
          <w:sz w:val="22"/>
          <w:szCs w:val="22"/>
        </w:rPr>
        <w:t>SCC</w:t>
      </w:r>
      <w:r w:rsidRPr="0015450C">
        <w:rPr>
          <w:rFonts w:ascii="Arial" w:hAnsi="Arial" w:cs="Arial"/>
          <w:i/>
          <w:spacing w:val="-3"/>
          <w:sz w:val="22"/>
          <w:szCs w:val="22"/>
        </w:rPr>
        <w:t xml:space="preserve"> 45.1</w:t>
      </w:r>
      <w:r w:rsidR="008B7E3F" w:rsidRPr="0015450C">
        <w:rPr>
          <w:rFonts w:ascii="Arial" w:hAnsi="Arial" w:cs="Arial"/>
          <w:i/>
          <w:spacing w:val="-3"/>
          <w:sz w:val="22"/>
          <w:szCs w:val="22"/>
        </w:rPr>
        <w:t xml:space="preserve"> </w:t>
      </w:r>
      <w:r w:rsidRPr="0015450C">
        <w:rPr>
          <w:rFonts w:ascii="Arial" w:hAnsi="Arial" w:cs="Arial"/>
          <w:i/>
          <w:spacing w:val="-3"/>
          <w:sz w:val="22"/>
          <w:szCs w:val="22"/>
        </w:rPr>
        <w:t>(a)]</w:t>
      </w:r>
    </w:p>
    <w:p w14:paraId="257C9C48" w14:textId="77777777" w:rsidR="008F6B69" w:rsidRPr="0015450C" w:rsidRDefault="008F6B69" w:rsidP="008F6B69">
      <w:pPr>
        <w:numPr>
          <w:ilvl w:val="12"/>
          <w:numId w:val="0"/>
        </w:numPr>
        <w:jc w:val="both"/>
        <w:rPr>
          <w:rFonts w:ascii="Arial" w:hAnsi="Arial" w:cs="Arial"/>
          <w:spacing w:val="-3"/>
          <w:sz w:val="22"/>
          <w:szCs w:val="22"/>
        </w:rPr>
      </w:pPr>
    </w:p>
    <w:p w14:paraId="388442A9" w14:textId="1A3ADB4A" w:rsidR="008F6B69" w:rsidRPr="0015450C" w:rsidRDefault="000B22BF" w:rsidP="000B22BF">
      <w:pPr>
        <w:numPr>
          <w:ilvl w:val="12"/>
          <w:numId w:val="0"/>
        </w:numPr>
        <w:jc w:val="center"/>
        <w:rPr>
          <w:rFonts w:ascii="Arial" w:hAnsi="Arial" w:cs="Arial"/>
          <w:i/>
          <w:spacing w:val="-3"/>
          <w:sz w:val="22"/>
          <w:szCs w:val="22"/>
        </w:rPr>
      </w:pPr>
      <w:r w:rsidRPr="0015450C">
        <w:rPr>
          <w:rFonts w:ascii="Arial" w:hAnsi="Arial" w:cs="Arial"/>
          <w:i/>
          <w:spacing w:val="-3"/>
          <w:sz w:val="22"/>
          <w:szCs w:val="22"/>
        </w:rPr>
        <w:t xml:space="preserve">Guarantor </w:t>
      </w:r>
      <w:r w:rsidR="00F5261B" w:rsidRPr="0015450C">
        <w:rPr>
          <w:rFonts w:ascii="Arial" w:hAnsi="Arial" w:cs="Arial"/>
          <w:i/>
          <w:spacing w:val="-3"/>
          <w:sz w:val="22"/>
          <w:szCs w:val="22"/>
        </w:rPr>
        <w:t xml:space="preserve">Letterhead </w:t>
      </w:r>
      <w:r w:rsidRPr="0015450C">
        <w:rPr>
          <w:rFonts w:ascii="Arial" w:hAnsi="Arial" w:cs="Arial"/>
          <w:i/>
          <w:spacing w:val="-3"/>
          <w:sz w:val="22"/>
          <w:szCs w:val="22"/>
        </w:rPr>
        <w:t xml:space="preserve">or SWIFT </w:t>
      </w:r>
      <w:r w:rsidR="00F5261B" w:rsidRPr="0015450C">
        <w:rPr>
          <w:rFonts w:ascii="Arial" w:hAnsi="Arial" w:cs="Arial"/>
          <w:i/>
          <w:spacing w:val="-3"/>
          <w:sz w:val="22"/>
          <w:szCs w:val="22"/>
        </w:rPr>
        <w:t>Identifier Code</w:t>
      </w:r>
    </w:p>
    <w:p w14:paraId="44FE1254" w14:textId="77777777" w:rsidR="000B22BF" w:rsidRPr="0015450C" w:rsidRDefault="000B22BF" w:rsidP="000B22BF">
      <w:pPr>
        <w:numPr>
          <w:ilvl w:val="12"/>
          <w:numId w:val="0"/>
        </w:numPr>
        <w:jc w:val="center"/>
        <w:rPr>
          <w:rFonts w:ascii="Arial" w:hAnsi="Arial" w:cs="Arial"/>
          <w:spacing w:val="-3"/>
          <w:sz w:val="22"/>
          <w:szCs w:val="22"/>
        </w:rPr>
      </w:pPr>
    </w:p>
    <w:p w14:paraId="6211FE8D" w14:textId="77777777" w:rsidR="008F6B69" w:rsidRPr="0015450C" w:rsidRDefault="008F6B69" w:rsidP="008F6B69">
      <w:pPr>
        <w:jc w:val="center"/>
        <w:rPr>
          <w:rFonts w:ascii="Arial" w:hAnsi="Arial" w:cs="Arial"/>
          <w:sz w:val="22"/>
          <w:szCs w:val="22"/>
        </w:rPr>
      </w:pPr>
      <w:r w:rsidRPr="0015450C">
        <w:rPr>
          <w:rFonts w:ascii="Arial" w:hAnsi="Arial" w:cs="Arial"/>
          <w:b/>
          <w:bCs/>
          <w:sz w:val="22"/>
          <w:szCs w:val="22"/>
        </w:rPr>
        <w:t>Bank Guarantee for Advance Payment</w:t>
      </w:r>
      <w:r w:rsidRPr="0015450C">
        <w:rPr>
          <w:rFonts w:ascii="Arial" w:hAnsi="Arial" w:cs="Arial"/>
          <w:sz w:val="22"/>
          <w:szCs w:val="22"/>
        </w:rPr>
        <w:t xml:space="preserve"> </w:t>
      </w:r>
    </w:p>
    <w:p w14:paraId="675F3F7C" w14:textId="77777777" w:rsidR="008F6B69" w:rsidRPr="0015450C" w:rsidRDefault="008F6B69" w:rsidP="008F6B69">
      <w:pPr>
        <w:jc w:val="center"/>
        <w:rPr>
          <w:rFonts w:ascii="Arial" w:hAnsi="Arial" w:cs="Arial"/>
          <w:sz w:val="22"/>
          <w:szCs w:val="22"/>
        </w:rPr>
      </w:pPr>
    </w:p>
    <w:p w14:paraId="4C137733" w14:textId="77777777" w:rsidR="008F6B69" w:rsidRPr="0015450C" w:rsidRDefault="000B22BF" w:rsidP="008F6B69">
      <w:pPr>
        <w:pStyle w:val="NormalWeb"/>
        <w:jc w:val="both"/>
        <w:rPr>
          <w:rFonts w:ascii="Arial" w:hAnsi="Arial" w:cs="Arial"/>
          <w:i/>
          <w:iCs/>
          <w:color w:val="auto"/>
          <w:sz w:val="22"/>
          <w:szCs w:val="22"/>
        </w:rPr>
      </w:pPr>
      <w:r w:rsidRPr="0015450C">
        <w:rPr>
          <w:rFonts w:ascii="Arial" w:hAnsi="Arial" w:cs="Arial"/>
          <w:b/>
          <w:iCs/>
          <w:color w:val="auto"/>
          <w:sz w:val="22"/>
          <w:szCs w:val="22"/>
        </w:rPr>
        <w:t xml:space="preserve">Guarantor: </w:t>
      </w:r>
      <w:r w:rsidR="008F6B69" w:rsidRPr="0015450C">
        <w:rPr>
          <w:rFonts w:ascii="Arial" w:hAnsi="Arial" w:cs="Arial"/>
          <w:i/>
          <w:iCs/>
          <w:color w:val="auto"/>
          <w:sz w:val="22"/>
          <w:szCs w:val="22"/>
        </w:rPr>
        <w:t>_____________________________ [</w:t>
      </w:r>
      <w:r w:rsidRPr="0015450C">
        <w:rPr>
          <w:rFonts w:ascii="Arial" w:hAnsi="Arial" w:cs="Arial"/>
          <w:i/>
          <w:iCs/>
          <w:color w:val="auto"/>
          <w:sz w:val="22"/>
          <w:szCs w:val="22"/>
        </w:rPr>
        <w:t xml:space="preserve">insert commercial </w:t>
      </w:r>
      <w:r w:rsidR="008F6B69" w:rsidRPr="0015450C">
        <w:rPr>
          <w:rFonts w:ascii="Arial" w:hAnsi="Arial" w:cs="Arial"/>
          <w:i/>
          <w:iCs/>
          <w:color w:val="auto"/>
          <w:sz w:val="22"/>
          <w:szCs w:val="22"/>
        </w:rPr>
        <w:t>Bank’s Name, and Address of Issuing Branch or Office]</w:t>
      </w:r>
    </w:p>
    <w:p w14:paraId="21D0C2BC" w14:textId="77777777" w:rsidR="008F6B69" w:rsidRPr="0015450C" w:rsidRDefault="008F6B69" w:rsidP="008F6B69">
      <w:pPr>
        <w:pStyle w:val="NormalWeb"/>
        <w:jc w:val="both"/>
        <w:rPr>
          <w:rFonts w:ascii="Arial" w:hAnsi="Arial" w:cs="Arial"/>
          <w:i/>
          <w:iCs/>
          <w:color w:val="auto"/>
          <w:sz w:val="22"/>
          <w:szCs w:val="22"/>
        </w:rPr>
      </w:pPr>
      <w:r w:rsidRPr="0015450C">
        <w:rPr>
          <w:rFonts w:ascii="Arial" w:hAnsi="Arial" w:cs="Arial"/>
          <w:b/>
          <w:bCs/>
          <w:color w:val="auto"/>
          <w:sz w:val="22"/>
          <w:szCs w:val="22"/>
        </w:rPr>
        <w:t>Beneficiary:</w:t>
      </w:r>
      <w:r w:rsidRPr="0015450C">
        <w:rPr>
          <w:rFonts w:ascii="Arial" w:hAnsi="Arial" w:cs="Arial"/>
          <w:color w:val="auto"/>
          <w:sz w:val="22"/>
          <w:szCs w:val="22"/>
        </w:rPr>
        <w:tab/>
        <w:t xml:space="preserve">_________________ </w:t>
      </w:r>
      <w:r w:rsidR="004B6F70" w:rsidRPr="0015450C">
        <w:rPr>
          <w:rFonts w:ascii="Arial" w:hAnsi="Arial" w:cs="Arial"/>
          <w:i/>
          <w:iCs/>
          <w:color w:val="auto"/>
          <w:sz w:val="22"/>
          <w:szCs w:val="22"/>
        </w:rPr>
        <w:t>[</w:t>
      </w:r>
      <w:r w:rsidR="00B3100B" w:rsidRPr="0015450C">
        <w:rPr>
          <w:rFonts w:ascii="Arial" w:hAnsi="Arial" w:cs="Arial"/>
          <w:i/>
          <w:iCs/>
          <w:color w:val="auto"/>
          <w:sz w:val="22"/>
          <w:szCs w:val="22"/>
        </w:rPr>
        <w:t xml:space="preserve">insert </w:t>
      </w:r>
      <w:r w:rsidR="004B6F70" w:rsidRPr="0015450C">
        <w:rPr>
          <w:rFonts w:ascii="Arial" w:hAnsi="Arial" w:cs="Arial"/>
          <w:i/>
          <w:iCs/>
          <w:color w:val="auto"/>
          <w:sz w:val="22"/>
          <w:szCs w:val="22"/>
        </w:rPr>
        <w:t>n</w:t>
      </w:r>
      <w:r w:rsidRPr="0015450C">
        <w:rPr>
          <w:rFonts w:ascii="Arial" w:hAnsi="Arial" w:cs="Arial"/>
          <w:i/>
          <w:iCs/>
          <w:color w:val="auto"/>
          <w:sz w:val="22"/>
          <w:szCs w:val="22"/>
        </w:rPr>
        <w:t xml:space="preserve">ame and </w:t>
      </w:r>
      <w:r w:rsidR="004B6F70" w:rsidRPr="0015450C">
        <w:rPr>
          <w:rFonts w:ascii="Arial" w:hAnsi="Arial" w:cs="Arial"/>
          <w:i/>
          <w:iCs/>
          <w:color w:val="auto"/>
          <w:sz w:val="22"/>
          <w:szCs w:val="22"/>
        </w:rPr>
        <w:t>a</w:t>
      </w:r>
      <w:r w:rsidRPr="0015450C">
        <w:rPr>
          <w:rFonts w:ascii="Arial" w:hAnsi="Arial" w:cs="Arial"/>
          <w:i/>
          <w:iCs/>
          <w:color w:val="auto"/>
          <w:sz w:val="22"/>
          <w:szCs w:val="22"/>
        </w:rPr>
        <w:t>ddress of Client]</w:t>
      </w:r>
    </w:p>
    <w:p w14:paraId="60CB6CA7" w14:textId="77777777" w:rsidR="008F6B69" w:rsidRPr="0015450C" w:rsidRDefault="008F6B69" w:rsidP="008F6B69">
      <w:pPr>
        <w:pStyle w:val="NormalWeb"/>
        <w:jc w:val="both"/>
        <w:rPr>
          <w:rFonts w:ascii="Arial" w:hAnsi="Arial" w:cs="Arial"/>
          <w:color w:val="auto"/>
          <w:sz w:val="22"/>
          <w:szCs w:val="22"/>
        </w:rPr>
      </w:pPr>
      <w:r w:rsidRPr="0015450C">
        <w:rPr>
          <w:rFonts w:ascii="Arial" w:hAnsi="Arial" w:cs="Arial"/>
          <w:b/>
          <w:bCs/>
          <w:color w:val="auto"/>
          <w:sz w:val="22"/>
          <w:szCs w:val="22"/>
        </w:rPr>
        <w:t>Date:</w:t>
      </w:r>
      <w:r w:rsidRPr="0015450C">
        <w:rPr>
          <w:rFonts w:ascii="Arial" w:hAnsi="Arial" w:cs="Arial"/>
          <w:color w:val="auto"/>
          <w:sz w:val="22"/>
          <w:szCs w:val="22"/>
        </w:rPr>
        <w:tab/>
        <w:t>________________</w:t>
      </w:r>
      <w:r w:rsidR="000B22BF" w:rsidRPr="0015450C">
        <w:rPr>
          <w:rFonts w:ascii="Arial" w:hAnsi="Arial" w:cs="Arial"/>
          <w:color w:val="auto"/>
          <w:sz w:val="22"/>
          <w:szCs w:val="22"/>
        </w:rPr>
        <w:t xml:space="preserve"> </w:t>
      </w:r>
      <w:r w:rsidR="000B22BF" w:rsidRPr="0015450C">
        <w:rPr>
          <w:rFonts w:ascii="Arial" w:hAnsi="Arial" w:cs="Arial"/>
          <w:i/>
          <w:iCs/>
          <w:color w:val="auto"/>
          <w:sz w:val="22"/>
          <w:szCs w:val="22"/>
        </w:rPr>
        <w:t>[insert date]</w:t>
      </w:r>
    </w:p>
    <w:p w14:paraId="77143202" w14:textId="77777777" w:rsidR="008F6B69" w:rsidRPr="0015450C" w:rsidRDefault="008F6B69" w:rsidP="008F6B69">
      <w:pPr>
        <w:pStyle w:val="NormalWeb"/>
        <w:jc w:val="both"/>
        <w:rPr>
          <w:rFonts w:ascii="Arial" w:hAnsi="Arial" w:cs="Arial"/>
          <w:color w:val="auto"/>
          <w:sz w:val="22"/>
          <w:szCs w:val="22"/>
        </w:rPr>
      </w:pPr>
      <w:r w:rsidRPr="0015450C">
        <w:rPr>
          <w:rFonts w:ascii="Arial" w:hAnsi="Arial" w:cs="Arial"/>
          <w:b/>
          <w:bCs/>
          <w:color w:val="auto"/>
          <w:sz w:val="22"/>
          <w:szCs w:val="22"/>
        </w:rPr>
        <w:t>ADVANCE PAYMENT GUARANTEE No.:</w:t>
      </w:r>
      <w:r w:rsidRPr="0015450C">
        <w:rPr>
          <w:rFonts w:ascii="Arial" w:hAnsi="Arial" w:cs="Arial"/>
          <w:color w:val="auto"/>
          <w:sz w:val="22"/>
          <w:szCs w:val="22"/>
        </w:rPr>
        <w:tab/>
        <w:t>_________________</w:t>
      </w:r>
      <w:r w:rsidR="000B22BF" w:rsidRPr="0015450C">
        <w:rPr>
          <w:rFonts w:ascii="Arial" w:hAnsi="Arial" w:cs="Arial"/>
          <w:color w:val="auto"/>
          <w:sz w:val="22"/>
          <w:szCs w:val="22"/>
        </w:rPr>
        <w:t xml:space="preserve"> </w:t>
      </w:r>
      <w:r w:rsidR="000B22BF" w:rsidRPr="0015450C">
        <w:rPr>
          <w:rFonts w:ascii="Arial" w:hAnsi="Arial" w:cs="Arial"/>
          <w:i/>
          <w:iCs/>
          <w:color w:val="auto"/>
          <w:sz w:val="22"/>
          <w:szCs w:val="22"/>
        </w:rPr>
        <w:t>[insert number]</w:t>
      </w:r>
    </w:p>
    <w:p w14:paraId="5CCF73C8" w14:textId="77777777" w:rsidR="008F6B69" w:rsidRPr="0015450C" w:rsidRDefault="008F6B69" w:rsidP="008F6B69">
      <w:pPr>
        <w:pStyle w:val="NormalWeb"/>
        <w:jc w:val="both"/>
        <w:rPr>
          <w:rFonts w:ascii="Arial" w:hAnsi="Arial" w:cs="Arial"/>
          <w:color w:val="auto"/>
          <w:sz w:val="22"/>
          <w:szCs w:val="22"/>
        </w:rPr>
      </w:pPr>
      <w:r w:rsidRPr="0015450C">
        <w:rPr>
          <w:rFonts w:ascii="Arial" w:hAnsi="Arial" w:cs="Arial"/>
          <w:color w:val="auto"/>
          <w:sz w:val="22"/>
          <w:szCs w:val="22"/>
        </w:rPr>
        <w:t xml:space="preserve">We have been informed that ____________ </w:t>
      </w:r>
      <w:r w:rsidR="004B6F70" w:rsidRPr="0015450C">
        <w:rPr>
          <w:rFonts w:ascii="Arial" w:hAnsi="Arial" w:cs="Arial"/>
          <w:i/>
          <w:iCs/>
          <w:color w:val="auto"/>
          <w:sz w:val="22"/>
          <w:szCs w:val="22"/>
        </w:rPr>
        <w:t>[</w:t>
      </w:r>
      <w:r w:rsidRPr="0015450C">
        <w:rPr>
          <w:rFonts w:ascii="Arial" w:hAnsi="Arial" w:cs="Arial"/>
          <w:i/>
          <w:iCs/>
          <w:color w:val="auto"/>
          <w:sz w:val="22"/>
          <w:szCs w:val="22"/>
        </w:rPr>
        <w:t>name of Consultant or a name of the Joint Venture, same as appears on the signed Contract]</w:t>
      </w:r>
      <w:r w:rsidRPr="0015450C">
        <w:rPr>
          <w:rFonts w:ascii="Arial" w:hAnsi="Arial" w:cs="Arial"/>
          <w:color w:val="auto"/>
          <w:sz w:val="22"/>
          <w:szCs w:val="22"/>
        </w:rPr>
        <w:t xml:space="preserve"> (hereinafter called "the Consultant") has entered into Contract No. _____________ </w:t>
      </w:r>
      <w:r w:rsidRPr="0015450C">
        <w:rPr>
          <w:rFonts w:ascii="Arial" w:hAnsi="Arial" w:cs="Arial"/>
          <w:i/>
          <w:iCs/>
          <w:color w:val="auto"/>
          <w:sz w:val="22"/>
          <w:szCs w:val="22"/>
        </w:rPr>
        <w:t xml:space="preserve">[reference number of the contract] </w:t>
      </w:r>
      <w:r w:rsidRPr="0015450C">
        <w:rPr>
          <w:rFonts w:ascii="Arial" w:hAnsi="Arial" w:cs="Arial"/>
          <w:color w:val="auto"/>
          <w:sz w:val="22"/>
          <w:szCs w:val="22"/>
        </w:rPr>
        <w:t xml:space="preserve">dated ____________ </w:t>
      </w:r>
      <w:r w:rsidR="000B22BF" w:rsidRPr="0015450C">
        <w:rPr>
          <w:rFonts w:ascii="Arial" w:hAnsi="Arial" w:cs="Arial"/>
          <w:i/>
          <w:iCs/>
          <w:color w:val="auto"/>
          <w:sz w:val="22"/>
          <w:szCs w:val="22"/>
        </w:rPr>
        <w:t xml:space="preserve">[insert date] </w:t>
      </w:r>
      <w:r w:rsidRPr="0015450C">
        <w:rPr>
          <w:rFonts w:ascii="Arial" w:hAnsi="Arial" w:cs="Arial"/>
          <w:color w:val="auto"/>
          <w:sz w:val="22"/>
          <w:szCs w:val="22"/>
        </w:rPr>
        <w:t xml:space="preserve">with </w:t>
      </w:r>
      <w:r w:rsidR="000B22BF" w:rsidRPr="0015450C">
        <w:rPr>
          <w:rFonts w:ascii="Arial" w:hAnsi="Arial" w:cs="Arial"/>
          <w:color w:val="auto"/>
          <w:sz w:val="22"/>
          <w:szCs w:val="22"/>
        </w:rPr>
        <w:t>the Beneficiary</w:t>
      </w:r>
      <w:r w:rsidRPr="0015450C">
        <w:rPr>
          <w:rFonts w:ascii="Arial" w:hAnsi="Arial" w:cs="Arial"/>
          <w:color w:val="auto"/>
          <w:sz w:val="22"/>
          <w:szCs w:val="22"/>
        </w:rPr>
        <w:t xml:space="preserve">, for the provision of __________________ </w:t>
      </w:r>
      <w:r w:rsidRPr="0015450C">
        <w:rPr>
          <w:rFonts w:ascii="Arial" w:hAnsi="Arial" w:cs="Arial"/>
          <w:i/>
          <w:iCs/>
          <w:color w:val="auto"/>
          <w:sz w:val="22"/>
          <w:szCs w:val="22"/>
        </w:rPr>
        <w:t>[brief description of Services]</w:t>
      </w:r>
      <w:r w:rsidRPr="0015450C">
        <w:rPr>
          <w:rFonts w:ascii="Arial" w:hAnsi="Arial" w:cs="Arial"/>
          <w:color w:val="auto"/>
          <w:sz w:val="22"/>
          <w:szCs w:val="22"/>
        </w:rPr>
        <w:t xml:space="preserve"> (hereinafter called "the Contract"). </w:t>
      </w:r>
    </w:p>
    <w:p w14:paraId="1D999FA4" w14:textId="0BB1677A" w:rsidR="008F6B69" w:rsidRPr="0015450C" w:rsidRDefault="008F6B69" w:rsidP="008F6B69">
      <w:pPr>
        <w:pStyle w:val="NormalWeb"/>
        <w:jc w:val="both"/>
        <w:rPr>
          <w:rFonts w:ascii="Arial" w:hAnsi="Arial" w:cs="Arial"/>
          <w:color w:val="auto"/>
          <w:sz w:val="22"/>
          <w:szCs w:val="22"/>
        </w:rPr>
      </w:pPr>
      <w:r w:rsidRPr="0015450C">
        <w:rPr>
          <w:rFonts w:ascii="Arial" w:hAnsi="Arial" w:cs="Arial"/>
          <w:color w:val="auto"/>
          <w:sz w:val="22"/>
          <w:szCs w:val="22"/>
        </w:rPr>
        <w:t xml:space="preserve">Furthermore, we understand that, according to the conditions of the Contract, an advance payment in the sum of ___________ </w:t>
      </w:r>
      <w:r w:rsidRPr="0015450C">
        <w:rPr>
          <w:rFonts w:ascii="Arial" w:hAnsi="Arial" w:cs="Arial"/>
          <w:i/>
          <w:iCs/>
          <w:color w:val="auto"/>
          <w:sz w:val="22"/>
          <w:szCs w:val="22"/>
        </w:rPr>
        <w:t>[</w:t>
      </w:r>
      <w:r w:rsidR="000B22BF" w:rsidRPr="0015450C">
        <w:rPr>
          <w:rFonts w:ascii="Arial" w:hAnsi="Arial" w:cs="Arial"/>
          <w:i/>
          <w:iCs/>
          <w:color w:val="auto"/>
          <w:sz w:val="22"/>
          <w:szCs w:val="22"/>
        </w:rPr>
        <w:t xml:space="preserve">insert </w:t>
      </w:r>
      <w:r w:rsidRPr="0015450C">
        <w:rPr>
          <w:rFonts w:ascii="Arial" w:hAnsi="Arial" w:cs="Arial"/>
          <w:i/>
          <w:iCs/>
          <w:color w:val="auto"/>
          <w:sz w:val="22"/>
          <w:szCs w:val="22"/>
        </w:rPr>
        <w:t xml:space="preserve">amount in figures] </w:t>
      </w:r>
      <w:r w:rsidR="00B3100B" w:rsidRPr="0015450C">
        <w:rPr>
          <w:rFonts w:ascii="Arial" w:hAnsi="Arial" w:cs="Arial"/>
          <w:color w:val="auto"/>
          <w:sz w:val="22"/>
          <w:szCs w:val="22"/>
        </w:rPr>
        <w:t>(</w:t>
      </w:r>
      <w:r w:rsidR="00B3100B" w:rsidRPr="0015450C">
        <w:rPr>
          <w:rFonts w:ascii="Arial" w:hAnsi="Arial" w:cs="Arial"/>
          <w:color w:val="auto"/>
          <w:sz w:val="22"/>
          <w:szCs w:val="22"/>
          <w:u w:val="single"/>
        </w:rPr>
        <w:t xml:space="preserve"> </w:t>
      </w:r>
      <w:r w:rsidRPr="0015450C">
        <w:rPr>
          <w:rFonts w:ascii="Arial" w:hAnsi="Arial" w:cs="Arial"/>
          <w:color w:val="auto"/>
          <w:sz w:val="22"/>
          <w:szCs w:val="22"/>
          <w:u w:val="single"/>
        </w:rPr>
        <w:t xml:space="preserve">                </w:t>
      </w:r>
      <w:r w:rsidRPr="0015450C">
        <w:rPr>
          <w:rFonts w:ascii="Arial" w:hAnsi="Arial" w:cs="Arial"/>
          <w:color w:val="auto"/>
          <w:sz w:val="22"/>
          <w:szCs w:val="22"/>
        </w:rPr>
        <w:t xml:space="preserve">) </w:t>
      </w:r>
      <w:r w:rsidRPr="0015450C">
        <w:rPr>
          <w:rFonts w:ascii="Arial" w:hAnsi="Arial" w:cs="Arial"/>
          <w:i/>
          <w:iCs/>
          <w:color w:val="auto"/>
          <w:sz w:val="22"/>
          <w:szCs w:val="22"/>
        </w:rPr>
        <w:t>[</w:t>
      </w:r>
      <w:r w:rsidR="00B3100B" w:rsidRPr="0015450C">
        <w:rPr>
          <w:rFonts w:ascii="Arial" w:hAnsi="Arial" w:cs="Arial"/>
          <w:i/>
          <w:iCs/>
          <w:color w:val="auto"/>
          <w:sz w:val="22"/>
          <w:szCs w:val="22"/>
        </w:rPr>
        <w:t xml:space="preserve">insert </w:t>
      </w:r>
      <w:r w:rsidRPr="0015450C">
        <w:rPr>
          <w:rFonts w:ascii="Arial" w:hAnsi="Arial" w:cs="Arial"/>
          <w:i/>
          <w:iCs/>
          <w:color w:val="auto"/>
          <w:sz w:val="22"/>
          <w:szCs w:val="22"/>
        </w:rPr>
        <w:t>amount in words]</w:t>
      </w:r>
      <w:r w:rsidRPr="0015450C">
        <w:rPr>
          <w:rFonts w:ascii="Arial" w:hAnsi="Arial" w:cs="Arial"/>
          <w:color w:val="auto"/>
          <w:sz w:val="22"/>
          <w:szCs w:val="22"/>
        </w:rPr>
        <w:t xml:space="preserve"> is to be made against an advance payment guarantee.</w:t>
      </w:r>
    </w:p>
    <w:p w14:paraId="298E2435" w14:textId="6D57BC4E" w:rsidR="000B22BF" w:rsidRPr="0015450C" w:rsidRDefault="008F6B69" w:rsidP="008F6B69">
      <w:pPr>
        <w:pStyle w:val="NormalWeb"/>
        <w:spacing w:before="0" w:beforeAutospacing="0" w:after="0" w:afterAutospacing="0"/>
        <w:jc w:val="both"/>
        <w:rPr>
          <w:rFonts w:ascii="Arial" w:hAnsi="Arial" w:cs="Arial"/>
          <w:color w:val="auto"/>
          <w:sz w:val="22"/>
          <w:szCs w:val="22"/>
        </w:rPr>
      </w:pPr>
      <w:r w:rsidRPr="0015450C">
        <w:rPr>
          <w:rFonts w:ascii="Arial" w:hAnsi="Arial" w:cs="Arial"/>
          <w:color w:val="auto"/>
          <w:sz w:val="22"/>
          <w:szCs w:val="22"/>
        </w:rPr>
        <w:t>At the request of the Consultant, we</w:t>
      </w:r>
      <w:r w:rsidR="000B22BF" w:rsidRPr="0015450C">
        <w:rPr>
          <w:rFonts w:ascii="Arial" w:hAnsi="Arial" w:cs="Arial"/>
          <w:color w:val="auto"/>
          <w:sz w:val="22"/>
          <w:szCs w:val="22"/>
        </w:rPr>
        <w:t>, as Guarantor,</w:t>
      </w:r>
      <w:r w:rsidRPr="0015450C">
        <w:rPr>
          <w:rFonts w:ascii="Arial" w:hAnsi="Arial" w:cs="Arial"/>
          <w:color w:val="auto"/>
          <w:sz w:val="22"/>
          <w:szCs w:val="22"/>
        </w:rPr>
        <w:t xml:space="preserve"> hereby irrevocably undertake to pay </w:t>
      </w:r>
      <w:r w:rsidR="000B22BF" w:rsidRPr="0015450C">
        <w:rPr>
          <w:rFonts w:ascii="Arial" w:hAnsi="Arial" w:cs="Arial"/>
          <w:color w:val="auto"/>
          <w:sz w:val="22"/>
          <w:szCs w:val="22"/>
        </w:rPr>
        <w:t>the Beneficiary</w:t>
      </w:r>
      <w:r w:rsidRPr="0015450C">
        <w:rPr>
          <w:rFonts w:ascii="Arial" w:hAnsi="Arial" w:cs="Arial"/>
          <w:color w:val="auto"/>
          <w:sz w:val="22"/>
          <w:szCs w:val="22"/>
        </w:rPr>
        <w:t xml:space="preserve"> any sum or sums not exceeding in total an amount of ___________ </w:t>
      </w:r>
      <w:r w:rsidRPr="0015450C">
        <w:rPr>
          <w:rFonts w:ascii="Arial" w:hAnsi="Arial" w:cs="Arial"/>
          <w:i/>
          <w:iCs/>
          <w:color w:val="auto"/>
          <w:sz w:val="22"/>
          <w:szCs w:val="22"/>
        </w:rPr>
        <w:t>[</w:t>
      </w:r>
      <w:r w:rsidR="00B3100B" w:rsidRPr="0015450C">
        <w:rPr>
          <w:rFonts w:ascii="Arial" w:hAnsi="Arial" w:cs="Arial"/>
          <w:i/>
          <w:iCs/>
          <w:color w:val="auto"/>
          <w:sz w:val="22"/>
          <w:szCs w:val="22"/>
        </w:rPr>
        <w:t xml:space="preserve">insert </w:t>
      </w:r>
      <w:r w:rsidRPr="0015450C">
        <w:rPr>
          <w:rFonts w:ascii="Arial" w:hAnsi="Arial" w:cs="Arial"/>
          <w:i/>
          <w:iCs/>
          <w:color w:val="auto"/>
          <w:sz w:val="22"/>
          <w:szCs w:val="22"/>
        </w:rPr>
        <w:t xml:space="preserve">amount in figures] </w:t>
      </w:r>
      <w:r w:rsidRPr="0015450C">
        <w:rPr>
          <w:rFonts w:ascii="Arial" w:hAnsi="Arial" w:cs="Arial"/>
          <w:color w:val="auto"/>
          <w:sz w:val="22"/>
          <w:szCs w:val="22"/>
        </w:rPr>
        <w:t>(</w:t>
      </w:r>
      <w:r w:rsidRPr="0015450C">
        <w:rPr>
          <w:rFonts w:ascii="Arial" w:hAnsi="Arial" w:cs="Arial"/>
          <w:color w:val="auto"/>
          <w:sz w:val="22"/>
          <w:szCs w:val="22"/>
          <w:u w:val="single"/>
        </w:rPr>
        <w:t xml:space="preserve">                       </w:t>
      </w:r>
      <w:r w:rsidRPr="0015450C">
        <w:rPr>
          <w:rFonts w:ascii="Arial" w:hAnsi="Arial" w:cs="Arial"/>
          <w:color w:val="auto"/>
          <w:sz w:val="22"/>
          <w:szCs w:val="22"/>
        </w:rPr>
        <w:t xml:space="preserve">) </w:t>
      </w:r>
      <w:r w:rsidRPr="0015450C">
        <w:rPr>
          <w:rFonts w:ascii="Arial" w:hAnsi="Arial" w:cs="Arial"/>
          <w:i/>
          <w:iCs/>
          <w:color w:val="auto"/>
          <w:sz w:val="22"/>
          <w:szCs w:val="22"/>
        </w:rPr>
        <w:t>[</w:t>
      </w:r>
      <w:r w:rsidR="00B3100B" w:rsidRPr="0015450C">
        <w:rPr>
          <w:rFonts w:ascii="Arial" w:hAnsi="Arial" w:cs="Arial"/>
          <w:i/>
          <w:iCs/>
          <w:color w:val="auto"/>
          <w:sz w:val="22"/>
          <w:szCs w:val="22"/>
        </w:rPr>
        <w:t xml:space="preserve">insert </w:t>
      </w:r>
      <w:r w:rsidRPr="0015450C">
        <w:rPr>
          <w:rFonts w:ascii="Arial" w:hAnsi="Arial" w:cs="Arial"/>
          <w:i/>
          <w:iCs/>
          <w:color w:val="auto"/>
          <w:sz w:val="22"/>
          <w:szCs w:val="22"/>
        </w:rPr>
        <w:t>amount in words]</w:t>
      </w:r>
      <w:r w:rsidRPr="0015450C">
        <w:rPr>
          <w:rStyle w:val="FootnoteReference"/>
          <w:rFonts w:ascii="Arial" w:hAnsi="Arial" w:cs="Arial"/>
          <w:color w:val="auto"/>
          <w:sz w:val="22"/>
          <w:szCs w:val="22"/>
        </w:rPr>
        <w:footnoteReference w:customMarkFollows="1" w:id="16"/>
        <w:t>1</w:t>
      </w:r>
      <w:r w:rsidRPr="0015450C">
        <w:rPr>
          <w:rFonts w:ascii="Arial" w:hAnsi="Arial" w:cs="Arial"/>
          <w:color w:val="auto"/>
          <w:sz w:val="22"/>
          <w:szCs w:val="22"/>
        </w:rPr>
        <w:t xml:space="preserve"> upon </w:t>
      </w:r>
      <w:r w:rsidR="00F5261B" w:rsidRPr="0015450C">
        <w:rPr>
          <w:rFonts w:ascii="Arial" w:hAnsi="Arial" w:cs="Arial"/>
          <w:color w:val="auto"/>
          <w:sz w:val="22"/>
          <w:szCs w:val="22"/>
        </w:rPr>
        <w:t xml:space="preserve">our </w:t>
      </w:r>
      <w:r w:rsidRPr="0015450C">
        <w:rPr>
          <w:rFonts w:ascii="Arial" w:hAnsi="Arial" w:cs="Arial"/>
          <w:color w:val="auto"/>
          <w:sz w:val="22"/>
          <w:szCs w:val="22"/>
        </w:rPr>
        <w:t xml:space="preserve">receipt of </w:t>
      </w:r>
      <w:r w:rsidR="000B22BF" w:rsidRPr="0015450C">
        <w:rPr>
          <w:rFonts w:ascii="Arial" w:hAnsi="Arial" w:cs="Arial"/>
          <w:color w:val="auto"/>
          <w:sz w:val="22"/>
          <w:szCs w:val="22"/>
        </w:rPr>
        <w:t xml:space="preserve">the Beneficiary’s complying demand supported by the Beneficiary’s </w:t>
      </w:r>
      <w:r w:rsidRPr="0015450C">
        <w:rPr>
          <w:rFonts w:ascii="Arial" w:hAnsi="Arial" w:cs="Arial"/>
          <w:color w:val="auto"/>
          <w:sz w:val="22"/>
          <w:szCs w:val="22"/>
        </w:rPr>
        <w:t>written statement</w:t>
      </w:r>
      <w:r w:rsidR="000B22BF" w:rsidRPr="0015450C">
        <w:rPr>
          <w:rFonts w:ascii="Arial" w:hAnsi="Arial" w:cs="Arial"/>
          <w:color w:val="auto"/>
          <w:sz w:val="22"/>
          <w:szCs w:val="22"/>
        </w:rPr>
        <w:t xml:space="preserve">, whether in the demand itself or in a separate signed document accompanying or identifying the demand, </w:t>
      </w:r>
      <w:r w:rsidRPr="0015450C">
        <w:rPr>
          <w:rFonts w:ascii="Arial" w:hAnsi="Arial" w:cs="Arial"/>
          <w:color w:val="auto"/>
          <w:sz w:val="22"/>
          <w:szCs w:val="22"/>
        </w:rPr>
        <w:t xml:space="preserve"> stating that the Consultant </w:t>
      </w:r>
      <w:r w:rsidR="000B22BF" w:rsidRPr="0015450C">
        <w:rPr>
          <w:rFonts w:ascii="Arial" w:hAnsi="Arial" w:cs="Arial"/>
          <w:color w:val="auto"/>
          <w:sz w:val="22"/>
          <w:szCs w:val="22"/>
        </w:rPr>
        <w:t>is</w:t>
      </w:r>
      <w:r w:rsidRPr="0015450C">
        <w:rPr>
          <w:rFonts w:ascii="Arial" w:hAnsi="Arial" w:cs="Arial"/>
          <w:color w:val="auto"/>
          <w:sz w:val="22"/>
          <w:szCs w:val="22"/>
        </w:rPr>
        <w:t xml:space="preserve"> in breach of their obligation under the Contract because the Consultant</w:t>
      </w:r>
      <w:r w:rsidR="000B22BF" w:rsidRPr="0015450C">
        <w:rPr>
          <w:rFonts w:ascii="Arial" w:hAnsi="Arial" w:cs="Arial"/>
          <w:color w:val="auto"/>
          <w:sz w:val="22"/>
          <w:szCs w:val="22"/>
        </w:rPr>
        <w:t xml:space="preserve"> has failed to repay the advance payment in accordance with the Contract conditions, specifying the amount </w:t>
      </w:r>
      <w:r w:rsidR="00F5261B" w:rsidRPr="0015450C">
        <w:rPr>
          <w:rFonts w:ascii="Arial" w:hAnsi="Arial" w:cs="Arial"/>
          <w:color w:val="auto"/>
          <w:sz w:val="22"/>
          <w:szCs w:val="22"/>
        </w:rPr>
        <w:t xml:space="preserve">that </w:t>
      </w:r>
      <w:r w:rsidR="000B22BF" w:rsidRPr="0015450C">
        <w:rPr>
          <w:rFonts w:ascii="Arial" w:hAnsi="Arial" w:cs="Arial"/>
          <w:color w:val="auto"/>
          <w:sz w:val="22"/>
          <w:szCs w:val="22"/>
        </w:rPr>
        <w:t>the Consultant has filed to repay.</w:t>
      </w:r>
    </w:p>
    <w:p w14:paraId="4D0FBF9F" w14:textId="59DFEB61" w:rsidR="008F6B69" w:rsidRPr="0015450C" w:rsidRDefault="008F6B69" w:rsidP="008F6B69">
      <w:pPr>
        <w:pStyle w:val="NormalWeb"/>
        <w:jc w:val="both"/>
        <w:rPr>
          <w:rFonts w:ascii="Arial" w:hAnsi="Arial" w:cs="Arial"/>
          <w:color w:val="auto"/>
          <w:sz w:val="22"/>
          <w:szCs w:val="22"/>
        </w:rPr>
      </w:pPr>
      <w:r w:rsidRPr="0015450C">
        <w:rPr>
          <w:rFonts w:ascii="Arial" w:hAnsi="Arial" w:cs="Arial"/>
          <w:color w:val="auto"/>
          <w:sz w:val="22"/>
          <w:szCs w:val="22"/>
        </w:rPr>
        <w:t xml:space="preserve">It is a condition for any claim and payment under this guarantee to be made that the advance payment referred to </w:t>
      </w:r>
      <w:r w:rsidR="00F5261B" w:rsidRPr="0015450C">
        <w:rPr>
          <w:rFonts w:ascii="Arial" w:hAnsi="Arial" w:cs="Arial"/>
          <w:color w:val="auto"/>
          <w:sz w:val="22"/>
          <w:szCs w:val="22"/>
        </w:rPr>
        <w:t xml:space="preserve">here </w:t>
      </w:r>
      <w:r w:rsidRPr="0015450C">
        <w:rPr>
          <w:rFonts w:ascii="Arial" w:hAnsi="Arial" w:cs="Arial"/>
          <w:color w:val="auto"/>
          <w:sz w:val="22"/>
          <w:szCs w:val="22"/>
        </w:rPr>
        <w:t xml:space="preserve">must have been received by the Consultant on their account number ___________ at _________________ </w:t>
      </w:r>
      <w:r w:rsidRPr="0015450C">
        <w:rPr>
          <w:rFonts w:ascii="Arial" w:hAnsi="Arial" w:cs="Arial"/>
          <w:i/>
          <w:iCs/>
          <w:color w:val="auto"/>
          <w:sz w:val="22"/>
          <w:szCs w:val="22"/>
        </w:rPr>
        <w:t>[</w:t>
      </w:r>
      <w:r w:rsidR="00B3100B" w:rsidRPr="0015450C">
        <w:rPr>
          <w:rFonts w:ascii="Arial" w:hAnsi="Arial" w:cs="Arial"/>
          <w:i/>
          <w:iCs/>
          <w:color w:val="auto"/>
          <w:sz w:val="22"/>
          <w:szCs w:val="22"/>
        </w:rPr>
        <w:t xml:space="preserve">insert </w:t>
      </w:r>
      <w:r w:rsidRPr="0015450C">
        <w:rPr>
          <w:rFonts w:ascii="Arial" w:hAnsi="Arial" w:cs="Arial"/>
          <w:i/>
          <w:iCs/>
          <w:color w:val="auto"/>
          <w:sz w:val="22"/>
          <w:szCs w:val="22"/>
        </w:rPr>
        <w:t>name and address of bank]</w:t>
      </w:r>
      <w:r w:rsidRPr="0015450C">
        <w:rPr>
          <w:rFonts w:ascii="Arial" w:hAnsi="Arial" w:cs="Arial"/>
          <w:color w:val="auto"/>
          <w:sz w:val="22"/>
          <w:szCs w:val="22"/>
        </w:rPr>
        <w:t>.</w:t>
      </w:r>
    </w:p>
    <w:p w14:paraId="703723B4" w14:textId="3C22BE01" w:rsidR="008F6B69" w:rsidRPr="0015450C" w:rsidRDefault="009825B3" w:rsidP="008F6B69">
      <w:pPr>
        <w:pStyle w:val="NormalWeb"/>
        <w:spacing w:before="0" w:beforeAutospacing="0" w:after="0" w:afterAutospacing="0"/>
        <w:jc w:val="both"/>
        <w:rPr>
          <w:rFonts w:ascii="Arial" w:hAnsi="Arial" w:cs="Arial"/>
          <w:color w:val="auto"/>
          <w:sz w:val="22"/>
          <w:szCs w:val="22"/>
        </w:rPr>
      </w:pPr>
      <w:r w:rsidRPr="0015450C">
        <w:rPr>
          <w:rFonts w:ascii="Arial" w:hAnsi="Arial" w:cs="Arial"/>
          <w:sz w:val="22"/>
          <w:szCs w:val="22"/>
        </w:rPr>
        <w:t xml:space="preserve">The maximum amount of this guarantee shall be progressively reduced by the amount of the advance payment repaid by the Consultant as indicated in certified statements or invoices marked as “paid” by the Client </w:t>
      </w:r>
      <w:r w:rsidR="00F5261B" w:rsidRPr="0015450C">
        <w:rPr>
          <w:rFonts w:ascii="Arial" w:hAnsi="Arial" w:cs="Arial"/>
          <w:sz w:val="22"/>
          <w:szCs w:val="22"/>
        </w:rPr>
        <w:t xml:space="preserve">that </w:t>
      </w:r>
      <w:r w:rsidRPr="0015450C">
        <w:rPr>
          <w:rFonts w:ascii="Arial" w:hAnsi="Arial" w:cs="Arial"/>
          <w:sz w:val="22"/>
          <w:szCs w:val="22"/>
        </w:rPr>
        <w:t xml:space="preserve">shall be presented to us. This guarantee shall expire, at </w:t>
      </w:r>
      <w:r w:rsidRPr="0015450C">
        <w:rPr>
          <w:rFonts w:ascii="Arial" w:hAnsi="Arial" w:cs="Arial"/>
          <w:color w:val="auto"/>
          <w:sz w:val="22"/>
          <w:szCs w:val="22"/>
        </w:rPr>
        <w:lastRenderedPageBreak/>
        <w:t xml:space="preserve">the latest, upon our receipt of the payment certificate or paid invoice indicating that the Consultant has made full repayment of the amount of the advance payment, or on the __ day of ___________ </w:t>
      </w:r>
      <w:r w:rsidRPr="0015450C">
        <w:rPr>
          <w:rFonts w:ascii="Arial" w:hAnsi="Arial" w:cs="Arial"/>
          <w:i/>
          <w:color w:val="auto"/>
          <w:sz w:val="22"/>
          <w:szCs w:val="22"/>
        </w:rPr>
        <w:t>[month]</w:t>
      </w:r>
      <w:r w:rsidRPr="0015450C">
        <w:rPr>
          <w:rFonts w:ascii="Arial" w:hAnsi="Arial" w:cs="Arial"/>
          <w:color w:val="auto"/>
          <w:sz w:val="22"/>
          <w:szCs w:val="22"/>
        </w:rPr>
        <w:t xml:space="preserve">, _____ </w:t>
      </w:r>
      <w:r w:rsidRPr="0015450C">
        <w:rPr>
          <w:rFonts w:ascii="Arial" w:hAnsi="Arial" w:cs="Arial"/>
          <w:i/>
          <w:color w:val="auto"/>
          <w:sz w:val="22"/>
          <w:szCs w:val="22"/>
        </w:rPr>
        <w:t>[year]</w:t>
      </w:r>
      <w:r w:rsidRPr="0015450C">
        <w:rPr>
          <w:rFonts w:ascii="Arial" w:hAnsi="Arial" w:cs="Arial"/>
          <w:color w:val="auto"/>
          <w:sz w:val="22"/>
          <w:szCs w:val="22"/>
        </w:rPr>
        <w:t>,</w:t>
      </w:r>
      <w:r w:rsidRPr="0015450C">
        <w:rPr>
          <w:rStyle w:val="FootnoteReference"/>
          <w:rFonts w:ascii="Arial" w:hAnsi="Arial" w:cs="Arial"/>
          <w:color w:val="auto"/>
          <w:sz w:val="22"/>
          <w:szCs w:val="22"/>
        </w:rPr>
        <w:footnoteReference w:customMarkFollows="1" w:id="17"/>
        <w:t>2</w:t>
      </w:r>
      <w:r w:rsidRPr="0015450C">
        <w:rPr>
          <w:rFonts w:ascii="Arial" w:hAnsi="Arial" w:cs="Arial"/>
          <w:color w:val="auto"/>
          <w:sz w:val="22"/>
          <w:szCs w:val="22"/>
        </w:rPr>
        <w:t xml:space="preserve">  whichever is earlier.  Consequently, </w:t>
      </w:r>
      <w:r w:rsidR="00F5261B" w:rsidRPr="0015450C">
        <w:rPr>
          <w:rFonts w:ascii="Arial" w:hAnsi="Arial" w:cs="Arial"/>
          <w:color w:val="auto"/>
          <w:sz w:val="22"/>
          <w:szCs w:val="22"/>
        </w:rPr>
        <w:t xml:space="preserve">we must receive </w:t>
      </w:r>
      <w:r w:rsidRPr="0015450C">
        <w:rPr>
          <w:rFonts w:ascii="Arial" w:hAnsi="Arial" w:cs="Arial"/>
          <w:color w:val="auto"/>
          <w:sz w:val="22"/>
          <w:szCs w:val="22"/>
        </w:rPr>
        <w:t>any demand for payment under this guarantee at this office on or before that date.</w:t>
      </w:r>
    </w:p>
    <w:p w14:paraId="0E61B4A4" w14:textId="77777777" w:rsidR="008F6B69" w:rsidRPr="0015450C" w:rsidRDefault="008F6B69" w:rsidP="008F6B69">
      <w:pPr>
        <w:pStyle w:val="NormalWeb"/>
        <w:spacing w:before="0" w:beforeAutospacing="0" w:after="0" w:afterAutospacing="0"/>
        <w:jc w:val="both"/>
        <w:rPr>
          <w:rFonts w:ascii="Arial" w:hAnsi="Arial" w:cs="Arial"/>
          <w:color w:val="auto"/>
          <w:sz w:val="22"/>
          <w:szCs w:val="22"/>
        </w:rPr>
      </w:pPr>
    </w:p>
    <w:p w14:paraId="555BC1FB" w14:textId="77777777" w:rsidR="008F6B69" w:rsidRPr="0015450C" w:rsidRDefault="008F6B69" w:rsidP="008F6B69">
      <w:pPr>
        <w:pStyle w:val="NormalWeb"/>
        <w:spacing w:before="0" w:beforeAutospacing="0" w:after="0" w:afterAutospacing="0"/>
        <w:jc w:val="both"/>
        <w:rPr>
          <w:rFonts w:ascii="Arial" w:hAnsi="Arial" w:cs="Arial"/>
          <w:color w:val="auto"/>
          <w:sz w:val="22"/>
          <w:szCs w:val="22"/>
        </w:rPr>
      </w:pPr>
      <w:r w:rsidRPr="0015450C">
        <w:rPr>
          <w:rFonts w:ascii="Arial" w:hAnsi="Arial" w:cs="Arial"/>
          <w:color w:val="auto"/>
          <w:sz w:val="22"/>
          <w:szCs w:val="22"/>
        </w:rPr>
        <w:t>This guarantee is subject to the Uniform Rules for Demand Guarantees</w:t>
      </w:r>
      <w:r w:rsidR="00EB0145" w:rsidRPr="0015450C">
        <w:rPr>
          <w:rFonts w:ascii="Arial" w:hAnsi="Arial" w:cs="Arial"/>
          <w:color w:val="auto"/>
          <w:sz w:val="22"/>
          <w:szCs w:val="22"/>
        </w:rPr>
        <w:t xml:space="preserve"> (URDG) 2010 revision</w:t>
      </w:r>
      <w:r w:rsidRPr="0015450C">
        <w:rPr>
          <w:rFonts w:ascii="Arial" w:hAnsi="Arial" w:cs="Arial"/>
          <w:color w:val="auto"/>
          <w:sz w:val="22"/>
          <w:szCs w:val="22"/>
        </w:rPr>
        <w:t xml:space="preserve">, ICC Publication No. </w:t>
      </w:r>
      <w:r w:rsidR="00EB0145" w:rsidRPr="0015450C">
        <w:rPr>
          <w:rFonts w:ascii="Arial" w:hAnsi="Arial" w:cs="Arial"/>
          <w:color w:val="auto"/>
          <w:sz w:val="22"/>
          <w:szCs w:val="22"/>
        </w:rPr>
        <w:t>7</w:t>
      </w:r>
      <w:r w:rsidRPr="0015450C">
        <w:rPr>
          <w:rFonts w:ascii="Arial" w:hAnsi="Arial" w:cs="Arial"/>
          <w:color w:val="auto"/>
          <w:sz w:val="22"/>
          <w:szCs w:val="22"/>
        </w:rPr>
        <w:t>58.</w:t>
      </w:r>
    </w:p>
    <w:p w14:paraId="3C2DA22F" w14:textId="77777777" w:rsidR="008F6B69" w:rsidRPr="0015450C" w:rsidRDefault="008F6B69" w:rsidP="008F6B69">
      <w:pPr>
        <w:pStyle w:val="NormalWeb"/>
        <w:spacing w:before="0" w:beforeAutospacing="0" w:after="0" w:afterAutospacing="0"/>
        <w:jc w:val="both"/>
        <w:rPr>
          <w:rFonts w:ascii="Arial" w:hAnsi="Arial" w:cs="Arial"/>
          <w:b/>
          <w:bCs/>
          <w:color w:val="auto"/>
          <w:sz w:val="22"/>
          <w:szCs w:val="22"/>
        </w:rPr>
      </w:pPr>
    </w:p>
    <w:p w14:paraId="3DB3C369" w14:textId="77777777" w:rsidR="008F6B69" w:rsidRPr="0015450C" w:rsidRDefault="008F6B69" w:rsidP="008F6B69">
      <w:pPr>
        <w:jc w:val="both"/>
        <w:rPr>
          <w:rFonts w:ascii="Arial" w:hAnsi="Arial" w:cs="Arial"/>
          <w:sz w:val="22"/>
          <w:szCs w:val="22"/>
        </w:rPr>
      </w:pPr>
      <w:r w:rsidRPr="0015450C">
        <w:rPr>
          <w:rFonts w:ascii="Arial" w:hAnsi="Arial" w:cs="Arial"/>
          <w:sz w:val="22"/>
          <w:szCs w:val="22"/>
        </w:rPr>
        <w:t xml:space="preserve">_____________________ </w:t>
      </w:r>
    </w:p>
    <w:p w14:paraId="345C60EC" w14:textId="1BE00FCC" w:rsidR="008F6B69" w:rsidRPr="0015450C" w:rsidRDefault="008F6B69" w:rsidP="008F6B69">
      <w:pPr>
        <w:ind w:firstLine="540"/>
        <w:jc w:val="both"/>
        <w:rPr>
          <w:rFonts w:ascii="Arial" w:hAnsi="Arial" w:cs="Arial"/>
          <w:i/>
          <w:iCs/>
          <w:sz w:val="22"/>
          <w:szCs w:val="22"/>
        </w:rPr>
      </w:pPr>
      <w:r w:rsidRPr="0015450C">
        <w:rPr>
          <w:rFonts w:ascii="Arial" w:hAnsi="Arial" w:cs="Arial"/>
          <w:i/>
          <w:iCs/>
          <w:sz w:val="22"/>
          <w:szCs w:val="22"/>
        </w:rPr>
        <w:t>[</w:t>
      </w:r>
      <w:r w:rsidR="00F5261B" w:rsidRPr="0015450C">
        <w:rPr>
          <w:rFonts w:ascii="Arial" w:hAnsi="Arial" w:cs="Arial"/>
          <w:i/>
          <w:iCs/>
          <w:sz w:val="22"/>
          <w:szCs w:val="22"/>
        </w:rPr>
        <w:t>Signature</w:t>
      </w:r>
      <w:r w:rsidRPr="0015450C">
        <w:rPr>
          <w:rFonts w:ascii="Arial" w:hAnsi="Arial" w:cs="Arial"/>
          <w:i/>
          <w:iCs/>
          <w:sz w:val="22"/>
          <w:szCs w:val="22"/>
        </w:rPr>
        <w:t>(s)]</w:t>
      </w:r>
    </w:p>
    <w:p w14:paraId="56FF060A" w14:textId="77777777" w:rsidR="008F6B69" w:rsidRPr="0015450C" w:rsidRDefault="008F6B69" w:rsidP="008F6B69">
      <w:pPr>
        <w:jc w:val="both"/>
        <w:rPr>
          <w:rFonts w:ascii="Arial" w:hAnsi="Arial" w:cs="Arial"/>
          <w:i/>
          <w:iCs/>
          <w:sz w:val="22"/>
          <w:szCs w:val="22"/>
        </w:rPr>
      </w:pPr>
    </w:p>
    <w:p w14:paraId="10979257" w14:textId="77777777" w:rsidR="008F6B69" w:rsidRPr="0015450C" w:rsidRDefault="008F6B69" w:rsidP="008F6B69">
      <w:pPr>
        <w:tabs>
          <w:tab w:val="left" w:pos="720"/>
        </w:tabs>
        <w:ind w:left="720" w:hanging="720"/>
        <w:jc w:val="both"/>
        <w:rPr>
          <w:rFonts w:ascii="Arial" w:hAnsi="Arial" w:cs="Arial"/>
          <w:i/>
          <w:iCs/>
          <w:sz w:val="22"/>
          <w:szCs w:val="22"/>
        </w:rPr>
      </w:pPr>
      <w:r w:rsidRPr="0015450C">
        <w:rPr>
          <w:rFonts w:ascii="Arial" w:hAnsi="Arial" w:cs="Arial"/>
          <w:i/>
          <w:iCs/>
          <w:sz w:val="22"/>
          <w:szCs w:val="22"/>
        </w:rPr>
        <w:t>Note:</w:t>
      </w:r>
      <w:r w:rsidRPr="0015450C">
        <w:rPr>
          <w:rFonts w:ascii="Arial" w:hAnsi="Arial" w:cs="Arial"/>
          <w:i/>
          <w:iCs/>
          <w:sz w:val="22"/>
          <w:szCs w:val="22"/>
        </w:rPr>
        <w:tab/>
        <w:t>All italicized text is for indicative purposes only to assist in preparing this form and shall be deleted from the final product.</w:t>
      </w:r>
    </w:p>
    <w:p w14:paraId="21D5CBE1" w14:textId="77777777" w:rsidR="008F6B69" w:rsidRPr="0015450C" w:rsidRDefault="008F6B69" w:rsidP="008F6B69">
      <w:pPr>
        <w:numPr>
          <w:ilvl w:val="12"/>
          <w:numId w:val="0"/>
        </w:numPr>
        <w:tabs>
          <w:tab w:val="left" w:pos="360"/>
        </w:tabs>
        <w:rPr>
          <w:rFonts w:ascii="Arial" w:hAnsi="Arial" w:cs="Arial"/>
          <w:sz w:val="22"/>
          <w:szCs w:val="22"/>
        </w:rPr>
      </w:pPr>
    </w:p>
    <w:p w14:paraId="21FB3A07" w14:textId="3D8C6227" w:rsidR="00A47B8C" w:rsidRDefault="00A47B8C">
      <w:pPr>
        <w:rPr>
          <w:rFonts w:ascii="Arial" w:hAnsi="Arial" w:cs="Arial"/>
          <w:sz w:val="22"/>
          <w:szCs w:val="22"/>
        </w:rPr>
      </w:pPr>
      <w:r>
        <w:rPr>
          <w:rFonts w:ascii="Arial" w:hAnsi="Arial" w:cs="Arial"/>
          <w:sz w:val="22"/>
          <w:szCs w:val="22"/>
        </w:rPr>
        <w:br w:type="page"/>
      </w:r>
    </w:p>
    <w:p w14:paraId="4D9E57FF" w14:textId="77777777" w:rsidR="008F6B69" w:rsidRPr="0015450C" w:rsidRDefault="008F6B69" w:rsidP="008F6B69">
      <w:pPr>
        <w:rPr>
          <w:rFonts w:ascii="Arial" w:hAnsi="Arial" w:cs="Arial"/>
          <w:sz w:val="22"/>
          <w:szCs w:val="22"/>
        </w:rPr>
      </w:pPr>
    </w:p>
    <w:p w14:paraId="0A61B49C" w14:textId="77777777" w:rsidR="00A47B8C" w:rsidRPr="0015450C" w:rsidRDefault="00A47B8C" w:rsidP="00A47B8C">
      <w:pPr>
        <w:pStyle w:val="A1-Heading2"/>
        <w:numPr>
          <w:ilvl w:val="0"/>
          <w:numId w:val="0"/>
        </w:numPr>
        <w:ind w:left="360"/>
        <w:rPr>
          <w:rFonts w:ascii="Arial" w:hAnsi="Arial" w:cs="Arial"/>
          <w:sz w:val="28"/>
          <w:szCs w:val="28"/>
        </w:rPr>
      </w:pPr>
      <w:r>
        <w:rPr>
          <w:rFonts w:ascii="Arial" w:hAnsi="Arial" w:cs="Arial"/>
          <w:sz w:val="28"/>
          <w:szCs w:val="28"/>
        </w:rPr>
        <w:t xml:space="preserve">(Optional) </w:t>
      </w:r>
      <w:r w:rsidRPr="0015450C">
        <w:rPr>
          <w:rFonts w:ascii="Arial" w:hAnsi="Arial" w:cs="Arial"/>
          <w:sz w:val="28"/>
          <w:szCs w:val="28"/>
        </w:rPr>
        <w:t xml:space="preserve">Appendix </w:t>
      </w:r>
      <w:r>
        <w:rPr>
          <w:rFonts w:ascii="Arial" w:hAnsi="Arial" w:cs="Arial"/>
          <w:sz w:val="28"/>
          <w:szCs w:val="28"/>
        </w:rPr>
        <w:t>F</w:t>
      </w:r>
      <w:r w:rsidRPr="0015450C">
        <w:rPr>
          <w:rFonts w:ascii="Arial" w:hAnsi="Arial" w:cs="Arial"/>
          <w:sz w:val="28"/>
          <w:szCs w:val="28"/>
        </w:rPr>
        <w:t xml:space="preserve">: </w:t>
      </w:r>
      <w:r>
        <w:rPr>
          <w:rFonts w:ascii="Arial" w:hAnsi="Arial" w:cs="Arial"/>
          <w:sz w:val="28"/>
          <w:szCs w:val="28"/>
        </w:rPr>
        <w:t>Summary of Total Contract</w:t>
      </w:r>
    </w:p>
    <w:p w14:paraId="615A7A8B" w14:textId="77777777" w:rsidR="00A47B8C" w:rsidRPr="0015450C" w:rsidRDefault="00A47B8C" w:rsidP="00A47B8C">
      <w:pPr>
        <w:pStyle w:val="BankNormal"/>
        <w:keepNext/>
        <w:numPr>
          <w:ilvl w:val="12"/>
          <w:numId w:val="0"/>
        </w:numPr>
        <w:spacing w:after="0"/>
        <w:rPr>
          <w:rFonts w:ascii="Arial" w:hAnsi="Arial" w:cs="Arial"/>
          <w:spacing w:val="-3"/>
          <w:szCs w:val="24"/>
          <w:lang w:val="en-GB" w:eastAsia="it-IT"/>
        </w:rPr>
      </w:pPr>
    </w:p>
    <w:p w14:paraId="671C1756" w14:textId="77777777" w:rsidR="00A47B8C" w:rsidRPr="0015450C" w:rsidRDefault="00A47B8C" w:rsidP="00A47B8C">
      <w:pPr>
        <w:numPr>
          <w:ilvl w:val="12"/>
          <w:numId w:val="0"/>
        </w:numPr>
        <w:tabs>
          <w:tab w:val="left" w:pos="1440"/>
        </w:tabs>
        <w:jc w:val="both"/>
        <w:rPr>
          <w:rFonts w:ascii="Arial" w:hAnsi="Arial" w:cs="Arial"/>
          <w:i/>
          <w:spacing w:val="-3"/>
          <w:sz w:val="22"/>
          <w:szCs w:val="22"/>
        </w:rPr>
      </w:pPr>
      <w:r w:rsidRPr="0015450C">
        <w:rPr>
          <w:rFonts w:ascii="Arial" w:hAnsi="Arial" w:cs="Arial"/>
          <w:i/>
          <w:spacing w:val="-3"/>
          <w:sz w:val="22"/>
          <w:szCs w:val="22"/>
        </w:rPr>
        <w:t xml:space="preserve">Insert the </w:t>
      </w:r>
      <w:r>
        <w:rPr>
          <w:rFonts w:ascii="Arial" w:hAnsi="Arial" w:cs="Arial"/>
          <w:i/>
          <w:spacing w:val="-3"/>
          <w:sz w:val="22"/>
          <w:szCs w:val="22"/>
        </w:rPr>
        <w:t>contract summary as a table with the total costs for remuneration, reimbursable expenses, provisional sums, contingency and taxes</w:t>
      </w:r>
      <w:r w:rsidRPr="0015450C">
        <w:rPr>
          <w:rFonts w:ascii="Arial" w:hAnsi="Arial" w:cs="Arial"/>
          <w:i/>
          <w:spacing w:val="-3"/>
          <w:sz w:val="22"/>
          <w:szCs w:val="22"/>
        </w:rPr>
        <w:t>. The table shall be based on [Form FIN-</w:t>
      </w:r>
      <w:r>
        <w:rPr>
          <w:rFonts w:ascii="Arial" w:hAnsi="Arial" w:cs="Arial"/>
          <w:i/>
          <w:spacing w:val="-3"/>
          <w:sz w:val="22"/>
          <w:szCs w:val="22"/>
        </w:rPr>
        <w:t>2</w:t>
      </w:r>
      <w:r w:rsidRPr="0015450C">
        <w:rPr>
          <w:rFonts w:ascii="Arial" w:hAnsi="Arial" w:cs="Arial"/>
          <w:i/>
          <w:spacing w:val="-3"/>
          <w:sz w:val="22"/>
          <w:szCs w:val="22"/>
        </w:rPr>
        <w:t>] of the Consultant’s Proposal and reflect any changes agreed upon at the Contract negotiations, if any.</w:t>
      </w:r>
    </w:p>
    <w:p w14:paraId="3BB82D36" w14:textId="77777777" w:rsidR="00A47B8C" w:rsidRPr="0015450C" w:rsidRDefault="00A47B8C" w:rsidP="00A47B8C">
      <w:pPr>
        <w:numPr>
          <w:ilvl w:val="12"/>
          <w:numId w:val="0"/>
        </w:numPr>
        <w:rPr>
          <w:rFonts w:ascii="Arial" w:hAnsi="Arial" w:cs="Arial"/>
          <w:spacing w:val="-3"/>
          <w:sz w:val="22"/>
          <w:szCs w:val="22"/>
        </w:rPr>
      </w:pPr>
    </w:p>
    <w:p w14:paraId="3DEDD65D" w14:textId="77777777" w:rsidR="008F6B69" w:rsidRPr="0015450C" w:rsidRDefault="008F6B69" w:rsidP="008F6B69">
      <w:pPr>
        <w:jc w:val="both"/>
        <w:rPr>
          <w:rFonts w:ascii="Arial" w:hAnsi="Arial" w:cs="Arial"/>
          <w:color w:val="000000"/>
          <w:sz w:val="22"/>
          <w:szCs w:val="22"/>
        </w:rPr>
      </w:pPr>
    </w:p>
    <w:p w14:paraId="684593FC" w14:textId="77777777" w:rsidR="008F6B69" w:rsidRPr="0015450C" w:rsidRDefault="008F6B69" w:rsidP="008F6B69">
      <w:pPr>
        <w:jc w:val="both"/>
        <w:rPr>
          <w:rFonts w:ascii="Arial" w:hAnsi="Arial" w:cs="Arial"/>
          <w:color w:val="000000"/>
          <w:sz w:val="22"/>
          <w:szCs w:val="22"/>
        </w:rPr>
      </w:pPr>
    </w:p>
    <w:p w14:paraId="6E00038F" w14:textId="53FF0752" w:rsidR="008F6B69" w:rsidRPr="00CB5BB4" w:rsidRDefault="00A0095F" w:rsidP="002D557E">
      <w:pPr>
        <w:pStyle w:val="Heading6"/>
        <w:ind w:left="0" w:firstLine="0"/>
        <w:jc w:val="left"/>
        <w:rPr>
          <w:rFonts w:ascii="Arial" w:hAnsi="Arial" w:cs="Arial"/>
          <w:color w:val="FFFFFF"/>
          <w:sz w:val="16"/>
          <w:szCs w:val="16"/>
        </w:rPr>
      </w:pPr>
      <w:bookmarkStart w:id="483" w:name="_Toc330557963"/>
      <w:r w:rsidRPr="0015450C">
        <w:rPr>
          <w:rFonts w:ascii="Arial" w:hAnsi="Arial" w:cs="Arial"/>
          <w:color w:val="FFFFFF"/>
          <w:sz w:val="16"/>
          <w:szCs w:val="16"/>
        </w:rPr>
        <w:t>Lump Sum</w:t>
      </w:r>
      <w:r w:rsidR="008F6B69" w:rsidRPr="0015450C">
        <w:rPr>
          <w:rFonts w:ascii="Arial" w:hAnsi="Arial" w:cs="Arial"/>
          <w:color w:val="FFFFFF"/>
          <w:sz w:val="16"/>
          <w:szCs w:val="16"/>
        </w:rPr>
        <w:t xml:space="preserve"> Form of Con</w:t>
      </w:r>
      <w:bookmarkStart w:id="484" w:name="_Toc397501855"/>
      <w:bookmarkEnd w:id="483"/>
      <w:bookmarkEnd w:id="484"/>
    </w:p>
    <w:sectPr w:rsidR="008F6B69" w:rsidRPr="00CB5BB4" w:rsidSect="00411183">
      <w:headerReference w:type="even" r:id="rId199"/>
      <w:type w:val="oddPage"/>
      <w:pgSz w:w="12242" w:h="15842" w:code="1"/>
      <w:pgMar w:top="1440" w:right="1440" w:bottom="1440" w:left="180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35DD3" w14:textId="77777777" w:rsidR="00417C1A" w:rsidRDefault="00417C1A">
      <w:r>
        <w:separator/>
      </w:r>
    </w:p>
  </w:endnote>
  <w:endnote w:type="continuationSeparator" w:id="0">
    <w:p w14:paraId="7FAA5CCD" w14:textId="77777777" w:rsidR="00417C1A" w:rsidRDefault="00417C1A">
      <w:r>
        <w:continuationSeparator/>
      </w:r>
    </w:p>
  </w:endnote>
  <w:endnote w:type="continuationNotice" w:id="1">
    <w:p w14:paraId="1D127DAA" w14:textId="77777777" w:rsidR="00417C1A" w:rsidRDefault="00417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Time">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游ゴシック Light">
    <w:panose1 w:val="00000000000000000000"/>
    <w:charset w:val="80"/>
    <w:family w:val="roman"/>
    <w:notTrueType/>
    <w:pitch w:val="default"/>
  </w:font>
  <w:font w:name="Arial Bold">
    <w:altName w:val="Arial"/>
    <w:panose1 w:val="020B0704020202020204"/>
    <w:charset w:val="00"/>
    <w:family w:val="roman"/>
    <w:notTrueType/>
    <w:pitch w:val="default"/>
  </w:font>
  <w:font w:name="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118E7" w14:textId="77777777" w:rsidR="00FF4DF4" w:rsidRDefault="00FF4DF4" w:rsidP="006C2417">
    <w:pPr>
      <w:pStyle w:val="Footer"/>
      <w:pBdr>
        <w:bottom w:val="single" w:sz="4" w:space="1" w:color="auto"/>
      </w:pBdr>
      <w:jc w:val="right"/>
    </w:pPr>
  </w:p>
  <w:p w14:paraId="112529B1" w14:textId="1B1661EC" w:rsidR="00FF4DF4" w:rsidRDefault="00FF4DF4" w:rsidP="00052637">
    <w:pPr>
      <w:pStyle w:val="Footer"/>
      <w:jc w:val="right"/>
    </w:pPr>
    <w:r>
      <w:fldChar w:fldCharType="begin"/>
    </w:r>
    <w:r>
      <w:instrText xml:space="preserve"> PAGE   \* MERGEFORMAT </w:instrText>
    </w:r>
    <w:r>
      <w:fldChar w:fldCharType="separate"/>
    </w:r>
    <w:r w:rsidR="00975CEE">
      <w:rPr>
        <w:noProof/>
      </w:rPr>
      <w:t>iii</w:t>
    </w:r>
    <w:r>
      <w:fldChar w:fldCharType="end"/>
    </w:r>
  </w:p>
  <w:p w14:paraId="59BD219F" w14:textId="77777777" w:rsidR="00FF4DF4" w:rsidRPr="00162DB9" w:rsidRDefault="00FF4DF4" w:rsidP="00162DB9">
    <w:pPr>
      <w:pStyle w:val="Footer"/>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C54B0" w14:textId="77777777" w:rsidR="00FF4DF4" w:rsidRDefault="00FF4DF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3BBF4" w14:textId="77777777" w:rsidR="00FF4DF4" w:rsidRDefault="00FF4DF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5D7C8" w14:textId="77777777" w:rsidR="00FF4DF4" w:rsidRDefault="00FF4DF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E912E" w14:textId="77777777" w:rsidR="00FF4DF4" w:rsidRDefault="00FF4DF4">
    <w:pPr>
      <w:pStyle w:val="Footer"/>
    </w:pPr>
    <w:r>
      <w:rPr>
        <w:noProof/>
      </w:rPr>
      <mc:AlternateContent>
        <mc:Choice Requires="wps">
          <w:drawing>
            <wp:anchor distT="0" distB="0" distL="0" distR="0" simplePos="0" relativeHeight="251661316" behindDoc="0" locked="0" layoutInCell="1" allowOverlap="1" wp14:anchorId="26032241" wp14:editId="6145CE29">
              <wp:simplePos x="635" y="635"/>
              <wp:positionH relativeFrom="page">
                <wp:align>left</wp:align>
              </wp:positionH>
              <wp:positionV relativeFrom="page">
                <wp:align>bottom</wp:align>
              </wp:positionV>
              <wp:extent cx="443865" cy="443865"/>
              <wp:effectExtent l="0" t="0" r="3175" b="0"/>
              <wp:wrapNone/>
              <wp:docPr id="317403193" name="Text Box 5" descr="INTERNAL. This information is accessible to ADB Management and staff. It may be shared outside ADB with appropriate permission.">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2477B6" w14:textId="77777777" w:rsidR="00FF4DF4" w:rsidRPr="009903DF" w:rsidRDefault="00FF4DF4" w:rsidP="00AD0354">
                          <w:pPr>
                            <w:rPr>
                              <w:rFonts w:ascii="Calibri" w:eastAsia="Calibri" w:hAnsi="Calibri" w:cs="Calibri"/>
                              <w:color w:val="000000"/>
                              <w:sz w:val="18"/>
                              <w:szCs w:val="18"/>
                            </w:rPr>
                          </w:pPr>
                          <w:r w:rsidRPr="009903DF">
                            <w:rPr>
                              <w:rFonts w:ascii="Calibri" w:eastAsia="Calibri" w:hAnsi="Calibri" w:cs="Calibri"/>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alt="Description: INTERNAL. This information is accessible to ADB Management and staff. It may be shared outside ADB with appropriate permission." style="position:absolute;margin-left:0;margin-top:0;width:34.95pt;height:34.95pt;z-index:2516613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" filled="f" stroked="f">
              <v:textbox style="mso-fit-shape-to-text:t" inset="20pt,0,0,15pt">
                <w:txbxContent>
                  <w:p w14:paraId="3E2477B6" w14:textId="77777777" w:rsidR="00FF4DF4" w:rsidRPr="009903DF" w:rsidRDefault="00FF4DF4" w:rsidP="00AD0354">
                    <w:pPr>
                      <w:rPr>
                        <w:rFonts w:ascii="Calibri" w:eastAsia="Calibri" w:hAnsi="Calibri" w:cs="Calibri"/>
                        <w:color w:val="000000"/>
                        <w:sz w:val="18"/>
                        <w:szCs w:val="18"/>
                      </w:rPr>
                    </w:pPr>
                    <w:r w:rsidRPr="009903DF">
                      <w:rPr>
                        <w:rFonts w:ascii="Calibri" w:eastAsia="Calibri" w:hAnsi="Calibri" w:cs="Calibri"/>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BAFF5" w14:textId="77777777" w:rsidR="00FF4DF4" w:rsidRPr="000508EE" w:rsidRDefault="00FF4DF4" w:rsidP="00AD0354">
    <w:pPr>
      <w:pStyle w:val="Footer"/>
    </w:pPr>
    <w:r>
      <w:rPr>
        <w:noProof/>
      </w:rPr>
      <mc:AlternateContent>
        <mc:Choice Requires="wps">
          <w:drawing>
            <wp:anchor distT="0" distB="0" distL="0" distR="0" simplePos="0" relativeHeight="251662340" behindDoc="0" locked="0" layoutInCell="1" allowOverlap="1" wp14:anchorId="4E02DDB9" wp14:editId="5F00F273">
              <wp:simplePos x="635" y="635"/>
              <wp:positionH relativeFrom="page">
                <wp:align>left</wp:align>
              </wp:positionH>
              <wp:positionV relativeFrom="page">
                <wp:align>bottom</wp:align>
              </wp:positionV>
              <wp:extent cx="443865" cy="443865"/>
              <wp:effectExtent l="0" t="0" r="635" b="0"/>
              <wp:wrapNone/>
              <wp:docPr id="1767466419" name="Text Box 6" descr="INTERNAL. This information is accessible to ADB Management and staff. It may be shared outside ADB with appropriate permission.">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AF435" w14:textId="77777777" w:rsidR="00FF4DF4" w:rsidRPr="009903DF" w:rsidRDefault="00FF4DF4" w:rsidP="00AD0354">
                          <w:pPr>
                            <w:rPr>
                              <w:rFonts w:ascii="Calibri" w:eastAsia="Calibri" w:hAnsi="Calibri" w:cs="Calibri"/>
                              <w:color w:val="000000"/>
                              <w:sz w:val="18"/>
                              <w:szCs w:val="18"/>
                            </w:rPr>
                          </w:pPr>
                          <w:r w:rsidRPr="009903DF">
                            <w:rPr>
                              <w:rFonts w:ascii="Calibri" w:eastAsia="Calibri" w:hAnsi="Calibri" w:cs="Calibri"/>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30" type="#_x0000_t202" alt="Description: INTERNAL. This information is accessible to ADB Management and staff. It may be shared outside ADB with appropriate permission." style="position:absolute;margin-left:0;margin-top:0;width:34.95pt;height:34.95pt;z-index:2516623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" filled="f" stroked="f">
              <v:textbox style="mso-fit-shape-to-text:t" inset="20pt,0,0,15pt">
                <w:txbxContent>
                  <w:p w14:paraId="6D6AF435" w14:textId="77777777" w:rsidR="00FF4DF4" w:rsidRPr="009903DF" w:rsidRDefault="00FF4DF4" w:rsidP="00AD0354">
                    <w:pPr>
                      <w:rPr>
                        <w:rFonts w:ascii="Calibri" w:eastAsia="Calibri" w:hAnsi="Calibri" w:cs="Calibri"/>
                        <w:color w:val="000000"/>
                        <w:sz w:val="18"/>
                        <w:szCs w:val="18"/>
                      </w:rPr>
                    </w:pPr>
                    <w:r w:rsidRPr="009903DF">
                      <w:rPr>
                        <w:rFonts w:ascii="Calibri" w:eastAsia="Calibri" w:hAnsi="Calibri" w:cs="Calibri"/>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168E6" w14:textId="77777777" w:rsidR="00FF4DF4" w:rsidRDefault="00FF4DF4">
    <w:pPr>
      <w:pStyle w:val="Footer"/>
    </w:pPr>
    <w:r>
      <w:rPr>
        <w:noProof/>
      </w:rPr>
      <mc:AlternateContent>
        <mc:Choice Requires="wps">
          <w:drawing>
            <wp:anchor distT="0" distB="0" distL="0" distR="0" simplePos="0" relativeHeight="251660292" behindDoc="0" locked="0" layoutInCell="1" allowOverlap="1" wp14:anchorId="4262035D" wp14:editId="4527DB9B">
              <wp:simplePos x="635" y="635"/>
              <wp:positionH relativeFrom="page">
                <wp:align>left</wp:align>
              </wp:positionH>
              <wp:positionV relativeFrom="page">
                <wp:align>bottom</wp:align>
              </wp:positionV>
              <wp:extent cx="443865" cy="443865"/>
              <wp:effectExtent l="0" t="0" r="3175" b="0"/>
              <wp:wrapNone/>
              <wp:docPr id="1032941002" name="Text Box 4" descr="INTERNAL. This information is accessible to ADB Management and staff. It may be shared outside ADB with appropriate permission.">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6A1498" w14:textId="77777777" w:rsidR="00FF4DF4" w:rsidRPr="009903DF" w:rsidRDefault="00FF4DF4" w:rsidP="00AD0354">
                          <w:pPr>
                            <w:rPr>
                              <w:rFonts w:ascii="Calibri" w:eastAsia="Calibri" w:hAnsi="Calibri" w:cs="Calibri"/>
                              <w:color w:val="000000"/>
                              <w:sz w:val="18"/>
                              <w:szCs w:val="18"/>
                            </w:rPr>
                          </w:pPr>
                          <w:r w:rsidRPr="009903DF">
                            <w:rPr>
                              <w:rFonts w:ascii="Calibri" w:eastAsia="Calibri" w:hAnsi="Calibri" w:cs="Calibri"/>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1" type="#_x0000_t202" alt="Description: INTERNAL. This information is accessible to ADB Management and staff. It may be shared outside ADB with appropriate permission." style="position:absolute;margin-left:0;margin-top:0;width:34.95pt;height:34.95pt;z-index:2516602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" filled="f" stroked="f">
              <v:textbox style="mso-fit-shape-to-text:t" inset="20pt,0,0,15pt">
                <w:txbxContent>
                  <w:p w14:paraId="766A1498" w14:textId="77777777" w:rsidR="00FF4DF4" w:rsidRPr="009903DF" w:rsidRDefault="00FF4DF4" w:rsidP="00AD0354">
                    <w:pPr>
                      <w:rPr>
                        <w:rFonts w:ascii="Calibri" w:eastAsia="Calibri" w:hAnsi="Calibri" w:cs="Calibri"/>
                        <w:color w:val="000000"/>
                        <w:sz w:val="18"/>
                        <w:szCs w:val="18"/>
                      </w:rPr>
                    </w:pPr>
                    <w:r w:rsidRPr="009903DF">
                      <w:rPr>
                        <w:rFonts w:ascii="Calibri" w:eastAsia="Calibri" w:hAnsi="Calibri" w:cs="Calibri"/>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99636" w14:textId="77777777" w:rsidR="00FF4DF4" w:rsidRDefault="00FF4DF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561A7" w14:textId="77777777" w:rsidR="00FF4DF4" w:rsidRDefault="00FF4DF4">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A0001" w14:textId="77777777" w:rsidR="00FF4DF4" w:rsidRDefault="00FF4DF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5574" w14:textId="603CBF05" w:rsidR="00FF4DF4" w:rsidRDefault="00FF4DF4">
    <w:pPr>
      <w:pStyle w:val="Footer"/>
      <w:jc w:val="right"/>
    </w:pPr>
    <w:r>
      <w:t>8-</w:t>
    </w:r>
    <w:r>
      <w:fldChar w:fldCharType="begin"/>
    </w:r>
    <w:r>
      <w:instrText xml:space="preserve"> PAGE   \* MERGEFORMAT </w:instrText>
    </w:r>
    <w:r>
      <w:fldChar w:fldCharType="separate"/>
    </w:r>
    <w:r w:rsidR="007B7C2A">
      <w:rPr>
        <w:noProof/>
      </w:rPr>
      <w:t>1</w:t>
    </w:r>
    <w:r>
      <w:fldChar w:fldCharType="end"/>
    </w:r>
  </w:p>
  <w:p w14:paraId="32E33927" w14:textId="77777777" w:rsidR="00FF4DF4" w:rsidRDefault="00FF4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6271F" w14:textId="6090C9A5" w:rsidR="00FF4DF4" w:rsidRDefault="00FF4DF4" w:rsidP="006C2417">
    <w:pPr>
      <w:pStyle w:val="Footer"/>
      <w:pBdr>
        <w:bottom w:val="single" w:sz="4" w:space="1" w:color="auto"/>
      </w:pBdr>
      <w:jc w:val="right"/>
    </w:pPr>
    <w:r>
      <w:rPr>
        <w:noProof/>
      </w:rPr>
      <mc:AlternateContent>
        <mc:Choice Requires="wps">
          <w:drawing>
            <wp:anchor distT="0" distB="0" distL="114300" distR="114300" simplePos="0" relativeHeight="251658244" behindDoc="0" locked="0" layoutInCell="0" allowOverlap="1" wp14:anchorId="2D94AD16" wp14:editId="44E82D35">
              <wp:simplePos x="0" y="0"/>
              <wp:positionH relativeFrom="page">
                <wp:align>left</wp:align>
              </wp:positionH>
              <wp:positionV relativeFrom="page">
                <wp:align>bottom</wp:align>
              </wp:positionV>
              <wp:extent cx="7772400" cy="737235"/>
              <wp:effectExtent l="0" t="0" r="0" b="5715"/>
              <wp:wrapNone/>
              <wp:docPr id="5" name="MSIPCM28a440f084163b9e452002c0" descr="{&quot;HashCode&quot;:41887291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7372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115E75" w14:textId="37FFE447" w:rsidR="00FF4DF4" w:rsidRPr="00EE3F9D" w:rsidRDefault="00FF4DF4" w:rsidP="00EE3F9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8a440f084163b9e452002c0" o:spid="_x0000_s1026" type="#_x0000_t202" alt="Description: {&quot;HashCode&quot;:418872913,&quot;Height&quot;:9999999.0,&quot;Width&quot;:9999999.0,&quot;Placement&quot;:&quot;Footer&quot;,&quot;Index&quot;:&quot;Primary&quot;,&quot;Section&quot;:4,&quot;Top&quot;:0.0,&quot;Left&quot;:0.0}" style="position:absolute;left:0;text-align:left;margin-left:0;margin-top:0;width:612pt;height:58.05pt;z-index:25165824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" o:allowincell="f" filled="f" stroked="f" strokeweight=".5pt">
              <v:textbox inset="20pt,0,,0">
                <w:txbxContent>
                  <w:p w14:paraId="1C115E75" w14:textId="37FFE447" w:rsidR="00FF4DF4" w:rsidRPr="00EE3F9D" w:rsidRDefault="00FF4DF4" w:rsidP="00EE3F9D">
                    <w:pPr>
                      <w:rPr>
                        <w:rFonts w:ascii="Calibri" w:hAnsi="Calibri" w:cs="Calibri"/>
                        <w:color w:val="000000"/>
                        <w:sz w:val="18"/>
                      </w:rPr>
                    </w:pPr>
                  </w:p>
                </w:txbxContent>
              </v:textbox>
              <w10:wrap anchorx="page" anchory="page"/>
            </v:shape>
          </w:pict>
        </mc:Fallback>
      </mc:AlternateContent>
    </w:r>
  </w:p>
  <w:p w14:paraId="772779C5" w14:textId="27177097" w:rsidR="00FF4DF4" w:rsidRPr="00F97013" w:rsidRDefault="00FF4DF4" w:rsidP="00052637">
    <w:pPr>
      <w:pStyle w:val="Footer"/>
      <w:jc w:val="right"/>
      <w:rPr>
        <w:sz w:val="22"/>
      </w:rPr>
    </w:pPr>
    <w:r w:rsidRPr="00F97013">
      <w:rPr>
        <w:sz w:val="22"/>
      </w:rPr>
      <w:fldChar w:fldCharType="begin"/>
    </w:r>
    <w:r w:rsidRPr="00F97013">
      <w:rPr>
        <w:sz w:val="22"/>
      </w:rPr>
      <w:instrText xml:space="preserve"> PAGE   \* MERGEFORMAT </w:instrText>
    </w:r>
    <w:r w:rsidRPr="00F97013">
      <w:rPr>
        <w:sz w:val="22"/>
      </w:rPr>
      <w:fldChar w:fldCharType="separate"/>
    </w:r>
    <w:r w:rsidR="00975CEE">
      <w:rPr>
        <w:noProof/>
        <w:sz w:val="22"/>
      </w:rPr>
      <w:t>vi</w:t>
    </w:r>
    <w:r w:rsidRPr="00F97013">
      <w:rPr>
        <w:sz w:val="22"/>
      </w:rPr>
      <w:fldChar w:fldCharType="end"/>
    </w:r>
  </w:p>
  <w:p w14:paraId="40776C88" w14:textId="77777777" w:rsidR="00FF4DF4" w:rsidRDefault="00FF4DF4">
    <w:pPr>
      <w:pStyle w:val="Footer"/>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8CE8F" w14:textId="77777777" w:rsidR="00FF4DF4" w:rsidRDefault="00FF4DF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FB5BA" w14:textId="19E6842B" w:rsidR="00FF4DF4" w:rsidRDefault="00FF4DF4">
    <w:pPr>
      <w:pStyle w:val="Footer"/>
      <w:jc w:val="right"/>
    </w:pPr>
    <w:r>
      <w:fldChar w:fldCharType="begin"/>
    </w:r>
    <w:r>
      <w:instrText xml:space="preserve"> PAGE   \* MERGEFORMAT </w:instrText>
    </w:r>
    <w:r>
      <w:fldChar w:fldCharType="separate"/>
    </w:r>
    <w:r>
      <w:rPr>
        <w:noProof/>
      </w:rPr>
      <w:t>5</w:t>
    </w:r>
    <w:r>
      <w:fldChar w:fldCharType="end"/>
    </w:r>
  </w:p>
  <w:p w14:paraId="03DB69DB" w14:textId="77777777" w:rsidR="00FF4DF4" w:rsidRDefault="00FF4DF4">
    <w:pPr>
      <w:pStyle w:val="Footer"/>
      <w:rPr>
        <w:sz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990E0" w14:textId="2B5796F2" w:rsidR="00FF4DF4" w:rsidRDefault="00FF4DF4">
    <w:pPr>
      <w:pStyle w:val="Footer"/>
      <w:jc w:val="right"/>
    </w:pPr>
    <w:r>
      <w:t>8-</w:t>
    </w:r>
    <w:r>
      <w:fldChar w:fldCharType="begin"/>
    </w:r>
    <w:r>
      <w:instrText xml:space="preserve"> PAGE   \* MERGEFORMAT </w:instrText>
    </w:r>
    <w:r>
      <w:fldChar w:fldCharType="separate"/>
    </w:r>
    <w:r w:rsidR="007B7C2A">
      <w:rPr>
        <w:noProof/>
      </w:rPr>
      <w:t>3</w:t>
    </w:r>
    <w:r>
      <w:fldChar w:fldCharType="end"/>
    </w:r>
  </w:p>
  <w:p w14:paraId="7987A1E3" w14:textId="77777777" w:rsidR="00FF4DF4" w:rsidRDefault="00FF4DF4">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E4C68" w14:textId="77777777" w:rsidR="00FF4DF4" w:rsidRDefault="00FF4DF4">
    <w:pPr>
      <w:pStyle w:val="Footer"/>
      <w:pBdr>
        <w:top w:val="single" w:sz="4" w:space="1" w:color="D9D9D9"/>
      </w:pBdr>
      <w:jc w:val="right"/>
    </w:pPr>
    <w:r>
      <w:t>8-</w:t>
    </w:r>
    <w:r>
      <w:fldChar w:fldCharType="begin"/>
    </w:r>
    <w:r>
      <w:instrText xml:space="preserve"> PAGE   \* MERGEFORMAT </w:instrText>
    </w:r>
    <w:r>
      <w:fldChar w:fldCharType="separate"/>
    </w:r>
    <w:r>
      <w:rPr>
        <w:noProof/>
      </w:rPr>
      <w:t>52</w:t>
    </w:r>
    <w:r>
      <w:fldChar w:fldCharType="end"/>
    </w:r>
  </w:p>
  <w:p w14:paraId="04A631EA" w14:textId="77777777" w:rsidR="00FF4DF4" w:rsidRDefault="00FF4DF4">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66DD7" w14:textId="6E542609" w:rsidR="00FF4DF4" w:rsidRDefault="00FF4DF4">
    <w:pPr>
      <w:pStyle w:val="Footer"/>
      <w:jc w:val="right"/>
    </w:pPr>
    <w:r>
      <w:t>8-</w:t>
    </w:r>
    <w:r>
      <w:fldChar w:fldCharType="begin"/>
    </w:r>
    <w:r>
      <w:instrText xml:space="preserve"> PAGE   \* MERGEFORMAT </w:instrText>
    </w:r>
    <w:r>
      <w:fldChar w:fldCharType="separate"/>
    </w:r>
    <w:r w:rsidR="007B7C2A">
      <w:rPr>
        <w:noProof/>
      </w:rPr>
      <w:t>7</w:t>
    </w:r>
    <w:r>
      <w:fldChar w:fldCharType="end"/>
    </w:r>
  </w:p>
  <w:p w14:paraId="43E0C552" w14:textId="77777777" w:rsidR="00FF4DF4" w:rsidRDefault="00FF4DF4">
    <w:pPr>
      <w:pStyle w:val="Footer"/>
      <w:rPr>
        <w:sz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BAE5C" w14:textId="61813E54" w:rsidR="00FF4DF4" w:rsidRDefault="00FF4DF4">
    <w:pPr>
      <w:pStyle w:val="Footer"/>
      <w:pBdr>
        <w:top w:val="single" w:sz="4" w:space="1" w:color="D9D9D9"/>
      </w:pBdr>
      <w:jc w:val="right"/>
    </w:pPr>
    <w:r>
      <w:t>8-</w:t>
    </w:r>
    <w:r>
      <w:fldChar w:fldCharType="begin"/>
    </w:r>
    <w:r>
      <w:instrText xml:space="preserve"> PAGE   \* MERGEFORMAT </w:instrText>
    </w:r>
    <w:r>
      <w:fldChar w:fldCharType="separate"/>
    </w:r>
    <w:r w:rsidR="007B7C2A">
      <w:rPr>
        <w:noProof/>
      </w:rPr>
      <w:t>8</w:t>
    </w:r>
    <w:r>
      <w:fldChar w:fldCharType="end"/>
    </w:r>
  </w:p>
  <w:p w14:paraId="679CC57A" w14:textId="77777777" w:rsidR="00FF4DF4" w:rsidRDefault="00FF4DF4">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38704" w14:textId="1F443BA1" w:rsidR="00FF4DF4" w:rsidRDefault="00FF4DF4">
    <w:pPr>
      <w:pStyle w:val="Footer"/>
      <w:pBdr>
        <w:top w:val="single" w:sz="4" w:space="1" w:color="D9D9D9"/>
      </w:pBdr>
      <w:jc w:val="right"/>
    </w:pPr>
    <w:r>
      <w:t>8-</w:t>
    </w:r>
    <w:r>
      <w:fldChar w:fldCharType="begin"/>
    </w:r>
    <w:r>
      <w:instrText xml:space="preserve"> PAGE   \* MERGEFORMAT </w:instrText>
    </w:r>
    <w:r>
      <w:fldChar w:fldCharType="separate"/>
    </w:r>
    <w:r w:rsidR="007B7C2A">
      <w:rPr>
        <w:noProof/>
      </w:rPr>
      <w:t>43</w:t>
    </w:r>
    <w:r>
      <w:fldChar w:fldCharType="end"/>
    </w:r>
  </w:p>
  <w:p w14:paraId="352F5947" w14:textId="77777777" w:rsidR="00FF4DF4" w:rsidRPr="00B35BFF" w:rsidRDefault="00FF4DF4" w:rsidP="006C2FFA">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77042" w14:textId="77777777" w:rsidR="00FF4DF4" w:rsidRDefault="00FF4DF4">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96BDA" w14:textId="584A6279" w:rsidR="00FF4DF4" w:rsidRDefault="00FF4DF4">
    <w:pPr>
      <w:pStyle w:val="Footer"/>
      <w:pBdr>
        <w:top w:val="single" w:sz="4" w:space="1" w:color="D9D9D9"/>
      </w:pBdr>
      <w:jc w:val="right"/>
    </w:pPr>
    <w:r>
      <w:t>8-</w:t>
    </w:r>
    <w:r>
      <w:fldChar w:fldCharType="begin"/>
    </w:r>
    <w:r>
      <w:instrText xml:space="preserve"> PAGE   \* MERGEFORMAT </w:instrText>
    </w:r>
    <w:r>
      <w:fldChar w:fldCharType="separate"/>
    </w:r>
    <w:r w:rsidR="007B7C2A">
      <w:rPr>
        <w:noProof/>
      </w:rPr>
      <w:t>47</w:t>
    </w:r>
    <w:r>
      <w:fldChar w:fldCharType="end"/>
    </w:r>
  </w:p>
  <w:p w14:paraId="493B4563" w14:textId="77777777" w:rsidR="00FF4DF4" w:rsidRDefault="00FF4DF4">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32489" w14:textId="48D79717" w:rsidR="00FF4DF4" w:rsidRDefault="00FF4DF4">
    <w:pPr>
      <w:pStyle w:val="Footer"/>
      <w:pBdr>
        <w:top w:val="single" w:sz="4" w:space="1" w:color="D9D9D9"/>
      </w:pBdr>
      <w:jc w:val="right"/>
    </w:pPr>
    <w:r>
      <w:t>8-</w:t>
    </w:r>
    <w:r>
      <w:fldChar w:fldCharType="begin"/>
    </w:r>
    <w:r>
      <w:instrText xml:space="preserve"> PAGE   \* MERGEFORMAT </w:instrText>
    </w:r>
    <w:r>
      <w:fldChar w:fldCharType="separate"/>
    </w:r>
    <w:r w:rsidR="007B7C2A">
      <w:rPr>
        <w:noProof/>
      </w:rPr>
      <w:t>50</w:t>
    </w:r>
    <w:r>
      <w:fldChar w:fldCharType="end"/>
    </w:r>
  </w:p>
  <w:p w14:paraId="0D1D89D8" w14:textId="77777777" w:rsidR="00FF4DF4" w:rsidRDefault="00FF4DF4">
    <w:pPr>
      <w:pStyle w:val="Footer"/>
      <w:tabs>
        <w:tab w:val="clear" w:pos="4320"/>
        <w:tab w:val="clear" w:pos="8640"/>
        <w:tab w:val="right" w:pos="8820"/>
      </w:tabs>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144A0" w14:textId="77777777" w:rsidR="00FF4DF4" w:rsidRDefault="00FF4DF4">
    <w:pPr>
      <w:pStyle w:val="Footer"/>
    </w:pPr>
  </w:p>
  <w:p w14:paraId="0BC27888" w14:textId="77777777" w:rsidR="00FF4DF4" w:rsidRPr="00B301FB" w:rsidRDefault="00FF4DF4" w:rsidP="00B301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27355" w14:textId="5BF93D8D" w:rsidR="00FF4DF4" w:rsidRDefault="00FF4DF4" w:rsidP="006C2417">
    <w:pPr>
      <w:pStyle w:val="Footer"/>
      <w:pBdr>
        <w:bottom w:val="single" w:sz="4" w:space="1" w:color="auto"/>
      </w:pBdr>
      <w:jc w:val="right"/>
    </w:pPr>
    <w:r>
      <w:rPr>
        <w:noProof/>
      </w:rPr>
      <mc:AlternateContent>
        <mc:Choice Requires="wps">
          <w:drawing>
            <wp:anchor distT="0" distB="0" distL="114300" distR="114300" simplePos="0" relativeHeight="251658242" behindDoc="0" locked="0" layoutInCell="0" allowOverlap="1" wp14:anchorId="03BB4017" wp14:editId="3876CDDF">
              <wp:simplePos x="0" y="0"/>
              <wp:positionH relativeFrom="page">
                <wp:align>left</wp:align>
              </wp:positionH>
              <wp:positionV relativeFrom="page">
                <wp:align>bottom</wp:align>
              </wp:positionV>
              <wp:extent cx="7772400" cy="737235"/>
              <wp:effectExtent l="0" t="0" r="0" b="5715"/>
              <wp:wrapNone/>
              <wp:docPr id="6" name="MSIPCM732547d38751897e871a04bd" descr="{&quot;HashCode&quot;:421946412,&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7372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E9BBF" w14:textId="0E61BA56" w:rsidR="00FF4DF4" w:rsidRPr="009C4C8E" w:rsidRDefault="00FF4DF4" w:rsidP="009C4C8E">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32547d38751897e871a04bd" o:spid="_x0000_s1027" type="#_x0000_t202" alt="Description: {&quot;HashCode&quot;:421946412,&quot;Height&quot;:9999999.0,&quot;Width&quot;:9999999.0,&quot;Placement&quot;:&quot;Footer&quot;,&quot;Index&quot;:&quot;Primary&quot;,&quot;Section&quot;:5,&quot;Top&quot;:0.0,&quot;Left&quot;:0.0}" style="position:absolute;left:0;text-align:left;margin-left:0;margin-top:0;width:612pt;height:58.05pt;z-index:25165824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" o:allowincell="f" filled="f" stroked="f" strokeweight=".5pt">
              <v:textbox inset="20pt,0,,0">
                <w:txbxContent>
                  <w:p w14:paraId="67AE9BBF" w14:textId="0E61BA56" w:rsidR="00FF4DF4" w:rsidRPr="009C4C8E" w:rsidRDefault="00FF4DF4" w:rsidP="009C4C8E">
                    <w:pPr>
                      <w:rPr>
                        <w:rFonts w:ascii="Calibri" w:hAnsi="Calibri" w:cs="Calibri"/>
                        <w:color w:val="000000"/>
                        <w:sz w:val="18"/>
                      </w:rPr>
                    </w:pPr>
                  </w:p>
                </w:txbxContent>
              </v:textbox>
              <w10:wrap anchorx="page" anchory="page"/>
            </v:shape>
          </w:pict>
        </mc:Fallback>
      </mc:AlternateContent>
    </w:r>
  </w:p>
  <w:p w14:paraId="085F51A8" w14:textId="77777777" w:rsidR="00FF4DF4" w:rsidRDefault="00FF4DF4" w:rsidP="00052637">
    <w:pPr>
      <w:pStyle w:val="Footer"/>
      <w:jc w:val="right"/>
    </w:pPr>
  </w:p>
  <w:p w14:paraId="4BCC6256" w14:textId="77777777" w:rsidR="00FF4DF4" w:rsidRDefault="00FF4DF4">
    <w:pPr>
      <w:pStyle w:val="Footer"/>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BA449" w14:textId="29E063CA" w:rsidR="00FF4DF4" w:rsidRDefault="00FF4DF4" w:rsidP="006C2417">
    <w:pPr>
      <w:pStyle w:val="Footer"/>
      <w:pBdr>
        <w:bottom w:val="single" w:sz="4" w:space="1" w:color="auto"/>
      </w:pBdr>
      <w:jc w:val="right"/>
    </w:pPr>
    <w:r>
      <w:rPr>
        <w:noProof/>
      </w:rPr>
      <mc:AlternateContent>
        <mc:Choice Requires="wps">
          <w:drawing>
            <wp:anchor distT="0" distB="0" distL="114300" distR="114300" simplePos="0" relativeHeight="251658243" behindDoc="0" locked="0" layoutInCell="0" allowOverlap="1" wp14:anchorId="206103CB" wp14:editId="40C4AF9D">
              <wp:simplePos x="0" y="0"/>
              <wp:positionH relativeFrom="page">
                <wp:align>left</wp:align>
              </wp:positionH>
              <wp:positionV relativeFrom="page">
                <wp:align>bottom</wp:align>
              </wp:positionV>
              <wp:extent cx="7772400" cy="737235"/>
              <wp:effectExtent l="0" t="0" r="0" b="5715"/>
              <wp:wrapNone/>
              <wp:docPr id="8" name="MSIPCM8c8b4738b2f09d9b1ce9f914" descr="{&quot;HashCode&quot;:421946412,&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7372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520D6" w14:textId="56362BB7" w:rsidR="00FF4DF4" w:rsidRPr="009C4C8E" w:rsidRDefault="00FF4DF4" w:rsidP="009C4C8E">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c8b4738b2f09d9b1ce9f914" o:spid="_x0000_s1028" type="#_x0000_t202" alt="Description: {&quot;HashCode&quot;:421946412,&quot;Height&quot;:9999999.0,&quot;Width&quot;:9999999.0,&quot;Placement&quot;:&quot;Footer&quot;,&quot;Index&quot;:&quot;FirstPage&quot;,&quot;Section&quot;:5,&quot;Top&quot;:0.0,&quot;Left&quot;:0.0}" style="position:absolute;left:0;text-align:left;margin-left:0;margin-top:0;width:612pt;height:58.05pt;z-index:25165824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" o:allowincell="f" filled="f" stroked="f" strokeweight=".5pt">
              <v:textbox inset="20pt,0,,0">
                <w:txbxContent>
                  <w:p w14:paraId="231520D6" w14:textId="56362BB7" w:rsidR="00FF4DF4" w:rsidRPr="009C4C8E" w:rsidRDefault="00FF4DF4" w:rsidP="009C4C8E">
                    <w:pPr>
                      <w:rPr>
                        <w:rFonts w:ascii="Calibri" w:hAnsi="Calibri" w:cs="Calibri"/>
                        <w:color w:val="000000"/>
                        <w:sz w:val="18"/>
                      </w:rPr>
                    </w:pPr>
                  </w:p>
                </w:txbxContent>
              </v:textbox>
              <w10:wrap anchorx="page" anchory="page"/>
            </v:shape>
          </w:pict>
        </mc:Fallback>
      </mc:AlternateContent>
    </w:r>
  </w:p>
  <w:p w14:paraId="501A4063" w14:textId="77777777" w:rsidR="00FF4DF4" w:rsidRPr="00162DB9" w:rsidRDefault="00FF4DF4" w:rsidP="00162DB9">
    <w:pPr>
      <w:pStyle w:val="Footer"/>
      <w:rPr>
        <w:rStyle w:val="PageNumb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A9A84" w14:textId="77777777" w:rsidR="00FF4DF4" w:rsidRDefault="00FF4DF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A1520" w14:textId="77777777" w:rsidR="00FF4DF4" w:rsidRDefault="00FF4DF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2289F" w14:textId="77777777" w:rsidR="00FF4DF4" w:rsidRDefault="00FF4DF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6694A" w14:textId="77777777" w:rsidR="00FF4DF4" w:rsidRDefault="00FF4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30FBD" w14:textId="77777777" w:rsidR="00417C1A" w:rsidRDefault="00417C1A">
      <w:r>
        <w:separator/>
      </w:r>
    </w:p>
  </w:footnote>
  <w:footnote w:type="continuationSeparator" w:id="0">
    <w:p w14:paraId="4F8CDE2F" w14:textId="77777777" w:rsidR="00417C1A" w:rsidRDefault="00417C1A">
      <w:r>
        <w:continuationSeparator/>
      </w:r>
    </w:p>
  </w:footnote>
  <w:footnote w:type="continuationNotice" w:id="1">
    <w:p w14:paraId="7E48F316" w14:textId="77777777" w:rsidR="00417C1A" w:rsidRDefault="00417C1A"/>
  </w:footnote>
  <w:footnote w:id="2">
    <w:p w14:paraId="01AF0454" w14:textId="3257DAC5" w:rsidR="00FF4DF4" w:rsidRPr="00BC3DA5" w:rsidRDefault="00FF4DF4">
      <w:pPr>
        <w:pStyle w:val="FootnoteText"/>
        <w:rPr>
          <w:rFonts w:ascii="Arial" w:hAnsi="Arial" w:cs="Arial"/>
          <w:sz w:val="18"/>
          <w:szCs w:val="18"/>
        </w:rPr>
      </w:pPr>
      <w:r w:rsidRPr="00BC3DA5">
        <w:rPr>
          <w:rStyle w:val="FootnoteReference"/>
          <w:rFonts w:ascii="Arial" w:hAnsi="Arial" w:cs="Arial"/>
          <w:sz w:val="18"/>
          <w:szCs w:val="18"/>
        </w:rPr>
        <w:footnoteRef/>
      </w:r>
      <w:r w:rsidRPr="00BC3DA5">
        <w:rPr>
          <w:rFonts w:ascii="Arial" w:hAnsi="Arial" w:cs="Arial"/>
          <w:sz w:val="18"/>
          <w:szCs w:val="18"/>
        </w:rPr>
        <w:t xml:space="preserve"> Charter of the United Nations, Cha</w:t>
      </w:r>
      <w:r>
        <w:rPr>
          <w:rFonts w:ascii="Arial" w:hAnsi="Arial" w:cs="Arial"/>
          <w:sz w:val="18"/>
          <w:szCs w:val="18"/>
        </w:rPr>
        <w:t>p</w:t>
      </w:r>
      <w:r w:rsidRPr="00BC3DA5">
        <w:rPr>
          <w:rFonts w:ascii="Arial" w:hAnsi="Arial" w:cs="Arial"/>
          <w:sz w:val="18"/>
          <w:szCs w:val="18"/>
        </w:rPr>
        <w:t xml:space="preserve">ter 7 </w:t>
      </w:r>
      <w:hyperlink r:id="rId1" w:history="1">
        <w:r w:rsidRPr="007569C7">
          <w:rPr>
            <w:rStyle w:val="Hyperlink"/>
            <w:rFonts w:ascii="Arial" w:hAnsi="Arial" w:cs="Arial"/>
            <w:sz w:val="18"/>
            <w:szCs w:val="18"/>
          </w:rPr>
          <w:t>https://www.un.org/en/about-us/un-charter/chapter-7</w:t>
        </w:r>
      </w:hyperlink>
      <w:r>
        <w:rPr>
          <w:rStyle w:val="Hyperlink"/>
          <w:rFonts w:ascii="Arial" w:hAnsi="Arial" w:cs="Arial"/>
          <w:color w:val="auto"/>
          <w:sz w:val="18"/>
          <w:szCs w:val="18"/>
        </w:rPr>
        <w:t xml:space="preserve"> </w:t>
      </w:r>
    </w:p>
  </w:footnote>
  <w:footnote w:id="3">
    <w:p w14:paraId="314EC9A0" w14:textId="738DC0B4" w:rsidR="00FF4DF4" w:rsidRPr="009C4C8E" w:rsidRDefault="00FF4DF4">
      <w:pPr>
        <w:pStyle w:val="FootnoteText"/>
        <w:rPr>
          <w:rFonts w:ascii="Arial" w:hAnsi="Arial" w:cs="Arial"/>
        </w:rPr>
      </w:pPr>
      <w:r w:rsidRPr="009C4C8E">
        <w:rPr>
          <w:rStyle w:val="FootnoteReference"/>
          <w:rFonts w:ascii="Arial" w:hAnsi="Arial" w:cs="Arial"/>
        </w:rPr>
        <w:footnoteRef/>
      </w:r>
      <w:r w:rsidRPr="009C4C8E">
        <w:rPr>
          <w:rFonts w:ascii="Arial" w:hAnsi="Arial" w:cs="Arial"/>
        </w:rPr>
        <w:t xml:space="preserve"> Staff should have been separated from the agency for at least one year</w:t>
      </w:r>
    </w:p>
  </w:footnote>
  <w:footnote w:id="4">
    <w:p w14:paraId="15150F99" w14:textId="30D1708C" w:rsidR="00FF4DF4" w:rsidRPr="00672682" w:rsidRDefault="00FF4DF4">
      <w:pPr>
        <w:pStyle w:val="FootnoteText"/>
        <w:rPr>
          <w:rFonts w:ascii="Arial" w:hAnsi="Arial" w:cs="Arial"/>
        </w:rPr>
      </w:pPr>
      <w:r w:rsidRPr="00672682">
        <w:rPr>
          <w:rStyle w:val="FootnoteReference"/>
          <w:rFonts w:ascii="Arial" w:hAnsi="Arial" w:cs="Arial"/>
        </w:rPr>
        <w:footnoteRef/>
      </w:r>
      <w:r w:rsidRPr="00672682">
        <w:rPr>
          <w:rFonts w:ascii="Arial" w:hAnsi="Arial" w:cs="Arial"/>
        </w:rPr>
        <w:t xml:space="preserve"> If only a fixed-price proposal is required by the Client (i.e. without any breakdown of costs), the Consultant is deemed to have included all prices in the Financial Proposal, so neither arithmetical corrections nor price adjustments shall be made.</w:t>
      </w:r>
    </w:p>
  </w:footnote>
  <w:footnote w:id="5">
    <w:p w14:paraId="38ECC712" w14:textId="77777777" w:rsidR="00FF4DF4" w:rsidRPr="005E03A6" w:rsidRDefault="00FF4DF4" w:rsidP="004F3906">
      <w:pPr>
        <w:pStyle w:val="FootnoteText"/>
        <w:rPr>
          <w:rFonts w:ascii="Arial" w:hAnsi="Arial" w:cs="Arial"/>
          <w:color w:val="FF0000"/>
          <w:sz w:val="18"/>
          <w:szCs w:val="18"/>
        </w:rPr>
      </w:pPr>
      <w:r w:rsidRPr="00DD1603">
        <w:rPr>
          <w:rStyle w:val="FootnoteReference"/>
          <w:rFonts w:ascii="Arial" w:hAnsi="Arial" w:cs="Arial"/>
          <w:sz w:val="18"/>
          <w:szCs w:val="18"/>
        </w:rPr>
        <w:footnoteRef/>
      </w:r>
      <w:r w:rsidRPr="00DD1603">
        <w:rPr>
          <w:rFonts w:ascii="Arial" w:hAnsi="Arial" w:cs="Arial"/>
          <w:sz w:val="18"/>
          <w:szCs w:val="18"/>
        </w:rPr>
        <w:t xml:space="preserve"> Citizenship is determined from the passport the expert holds or other legal document in the case of national experts in certain countries who do not have passports.</w:t>
      </w:r>
      <w:r w:rsidRPr="005E03A6">
        <w:rPr>
          <w:rFonts w:ascii="Arial" w:hAnsi="Arial" w:cs="Arial"/>
          <w:color w:val="FF0000"/>
          <w:sz w:val="18"/>
          <w:szCs w:val="18"/>
        </w:rPr>
        <w:t xml:space="preserve"> </w:t>
      </w:r>
    </w:p>
  </w:footnote>
  <w:footnote w:id="6">
    <w:p w14:paraId="2D8F3D20" w14:textId="1CAA622E" w:rsidR="00FF4DF4" w:rsidRPr="00B76F9F" w:rsidRDefault="00FF4DF4">
      <w:pPr>
        <w:pStyle w:val="FootnoteText"/>
        <w:rPr>
          <w:rFonts w:ascii="Arial" w:hAnsi="Arial" w:cs="Arial"/>
          <w:sz w:val="18"/>
          <w:szCs w:val="18"/>
        </w:rPr>
      </w:pPr>
      <w:r w:rsidRPr="00B76F9F">
        <w:rPr>
          <w:rStyle w:val="FootnoteReference"/>
          <w:rFonts w:ascii="Arial" w:hAnsi="Arial" w:cs="Arial"/>
          <w:sz w:val="18"/>
          <w:szCs w:val="18"/>
        </w:rPr>
        <w:footnoteRef/>
      </w:r>
      <w:r w:rsidRPr="00B76F9F">
        <w:rPr>
          <w:rFonts w:ascii="Arial" w:hAnsi="Arial" w:cs="Arial"/>
          <w:sz w:val="18"/>
          <w:szCs w:val="18"/>
        </w:rPr>
        <w:t xml:space="preserve"> </w:t>
      </w:r>
      <w:r w:rsidRPr="00AC570D">
        <w:rPr>
          <w:rFonts w:ascii="Arial" w:hAnsi="Arial" w:cs="Arial"/>
          <w:sz w:val="18"/>
          <w:szCs w:val="18"/>
        </w:rPr>
        <w:t xml:space="preserve">For proposed national experts who are  individuals of ADB member countries </w:t>
      </w:r>
      <w:r>
        <w:rPr>
          <w:rFonts w:ascii="Arial" w:hAnsi="Arial" w:cs="Arial"/>
          <w:sz w:val="18"/>
          <w:szCs w:val="18"/>
        </w:rPr>
        <w:t>and</w:t>
      </w:r>
      <w:r w:rsidRPr="00AC570D">
        <w:rPr>
          <w:rFonts w:ascii="Arial" w:hAnsi="Arial" w:cs="Arial"/>
          <w:sz w:val="18"/>
          <w:szCs w:val="18"/>
        </w:rPr>
        <w:t xml:space="preserve"> have appropriate authorization to legally reside and work in the country of the assignment</w:t>
      </w:r>
      <w:r>
        <w:rPr>
          <w:rFonts w:ascii="Arial" w:hAnsi="Arial" w:cs="Arial"/>
          <w:sz w:val="18"/>
          <w:szCs w:val="18"/>
        </w:rPr>
        <w:t>,</w:t>
      </w:r>
      <w:r w:rsidRPr="00AC570D">
        <w:rPr>
          <w:rFonts w:ascii="Arial" w:hAnsi="Arial" w:cs="Arial"/>
          <w:sz w:val="18"/>
          <w:szCs w:val="18"/>
        </w:rPr>
        <w:t xml:space="preserve"> but do not hold the nationality of that country, provide supporting documentation as a TECH-6B attachment.</w:t>
      </w:r>
    </w:p>
  </w:footnote>
  <w:footnote w:id="7">
    <w:p w14:paraId="309A4678" w14:textId="01880BAF" w:rsidR="00FF4DF4" w:rsidRPr="005640AA" w:rsidRDefault="00FF4DF4" w:rsidP="005640AA">
      <w:pPr>
        <w:pStyle w:val="FootnoteText"/>
        <w:ind w:left="180" w:hanging="180"/>
        <w:jc w:val="both"/>
        <w:rPr>
          <w:rFonts w:ascii="Arial" w:hAnsi="Arial" w:cs="Arial"/>
          <w:sz w:val="18"/>
          <w:szCs w:val="18"/>
        </w:rPr>
      </w:pPr>
      <w:r>
        <w:rPr>
          <w:rStyle w:val="FootnoteReference"/>
          <w:rFonts w:ascii="Arial" w:hAnsi="Arial" w:cs="Arial"/>
          <w:szCs w:val="18"/>
        </w:rPr>
        <w:t>9</w:t>
      </w:r>
      <w:r w:rsidRPr="001440E3">
        <w:rPr>
          <w:rFonts w:ascii="Arial" w:hAnsi="Arial" w:cs="Arial"/>
          <w:szCs w:val="18"/>
        </w:rPr>
        <w:t xml:space="preserve"> </w:t>
      </w:r>
      <w:r w:rsidRPr="005640AA">
        <w:rPr>
          <w:rFonts w:ascii="Arial" w:hAnsi="Arial" w:cs="Arial"/>
          <w:color w:val="FF0000"/>
          <w:szCs w:val="18"/>
        </w:rPr>
        <w:tab/>
      </w:r>
      <w:r w:rsidRPr="005640AA">
        <w:rPr>
          <w:rFonts w:ascii="Arial" w:hAnsi="Arial" w:cs="Arial"/>
          <w:sz w:val="18"/>
          <w:szCs w:val="18"/>
        </w:rPr>
        <w:t xml:space="preserve">This CV can be signed </w:t>
      </w:r>
      <w:r w:rsidRPr="001F54D0">
        <w:rPr>
          <w:rFonts w:ascii="Arial" w:hAnsi="Arial" w:cs="Arial"/>
          <w:sz w:val="18"/>
          <w:szCs w:val="18"/>
        </w:rPr>
        <w:t xml:space="preserve">by the </w:t>
      </w:r>
      <w:bookmarkStart w:id="145" w:name="_Hlk513892747"/>
      <w:r w:rsidRPr="001F54D0">
        <w:rPr>
          <w:rFonts w:ascii="Arial" w:hAnsi="Arial" w:cs="Arial"/>
          <w:sz w:val="18"/>
          <w:szCs w:val="18"/>
        </w:rPr>
        <w:t>authorized</w:t>
      </w:r>
      <w:bookmarkEnd w:id="145"/>
      <w:r w:rsidRPr="001F54D0">
        <w:rPr>
          <w:rFonts w:ascii="Arial" w:hAnsi="Arial" w:cs="Arial"/>
          <w:sz w:val="18"/>
          <w:szCs w:val="18"/>
        </w:rPr>
        <w:t xml:space="preserve"> representative of the Consultant provided</w:t>
      </w:r>
      <w:r w:rsidRPr="005640AA">
        <w:rPr>
          <w:rFonts w:ascii="Arial" w:hAnsi="Arial" w:cs="Arial"/>
          <w:sz w:val="18"/>
          <w:szCs w:val="18"/>
        </w:rPr>
        <w:t xml:space="preserve"> during proposal submission. If the Consultant’s proposal is ranked first, a copy of the CV signed by the expert and/or specialist must be submitted to the Client prior to the commencement of contract negotiations.</w:t>
      </w:r>
    </w:p>
  </w:footnote>
  <w:footnote w:id="8">
    <w:p w14:paraId="279772E7" w14:textId="77777777" w:rsidR="00FF4DF4" w:rsidRDefault="00FF4DF4" w:rsidP="008968D3">
      <w:pPr>
        <w:pStyle w:val="FootnoteText"/>
      </w:pPr>
      <w:r>
        <w:rPr>
          <w:rStyle w:val="FootnoteReference"/>
        </w:rPr>
        <w:footnoteRef/>
      </w:r>
      <w:r>
        <w:t xml:space="preserve">      </w:t>
      </w:r>
      <w:r w:rsidRPr="008968D3">
        <w:rPr>
          <w:rFonts w:ascii="Arial" w:hAnsi="Arial" w:cs="Arial"/>
        </w:rPr>
        <w:t>ADB’s Office of Anticorruption and Integrity (OAI) is the initial point of contact and Investigative Office for allegations of integrity violations involving ADB-related activities.</w:t>
      </w:r>
      <w:r>
        <w:t xml:space="preserve"> </w:t>
      </w:r>
    </w:p>
  </w:footnote>
  <w:footnote w:id="9">
    <w:p w14:paraId="298E2ADC" w14:textId="77777777" w:rsidR="00FF4DF4" w:rsidRPr="0020662C" w:rsidRDefault="00FF4DF4" w:rsidP="007F2B38">
      <w:pPr>
        <w:pStyle w:val="FootnoteText"/>
        <w:ind w:left="180" w:hanging="180"/>
        <w:rPr>
          <w:rFonts w:ascii="Arial" w:hAnsi="Arial" w:cs="Arial"/>
          <w:sz w:val="18"/>
          <w:szCs w:val="18"/>
        </w:rPr>
      </w:pPr>
      <w:r w:rsidRPr="0020662C">
        <w:rPr>
          <w:rStyle w:val="FootnoteReference"/>
          <w:rFonts w:ascii="Arial" w:hAnsi="Arial" w:cs="Arial"/>
          <w:sz w:val="18"/>
          <w:szCs w:val="18"/>
        </w:rPr>
        <w:footnoteRef/>
      </w:r>
      <w:r w:rsidRPr="0020662C">
        <w:rPr>
          <w:rFonts w:ascii="Arial" w:hAnsi="Arial" w:cs="Arial"/>
          <w:sz w:val="18"/>
          <w:szCs w:val="18"/>
        </w:rPr>
        <w:tab/>
        <w:t>Should match the amount in Form FIN-1.</w:t>
      </w:r>
    </w:p>
  </w:footnote>
  <w:footnote w:id="10">
    <w:p w14:paraId="2EE9C5E4" w14:textId="77777777" w:rsidR="00FF4DF4" w:rsidRPr="00B9349A" w:rsidRDefault="00FF4DF4" w:rsidP="007F2B38">
      <w:pPr>
        <w:pStyle w:val="FootnoteText"/>
        <w:ind w:left="180" w:hanging="180"/>
        <w:rPr>
          <w:rFonts w:ascii="Arial" w:hAnsi="Arial" w:cs="Arial"/>
          <w:sz w:val="18"/>
          <w:szCs w:val="18"/>
        </w:rPr>
      </w:pPr>
      <w:r w:rsidRPr="00B9349A">
        <w:rPr>
          <w:rStyle w:val="FootnoteReference"/>
          <w:rFonts w:ascii="Arial" w:hAnsi="Arial" w:cs="Arial"/>
          <w:sz w:val="18"/>
          <w:szCs w:val="18"/>
        </w:rPr>
        <w:footnoteRef/>
      </w:r>
      <w:r w:rsidRPr="00B9349A">
        <w:rPr>
          <w:rFonts w:ascii="Arial" w:hAnsi="Arial" w:cs="Arial"/>
          <w:sz w:val="18"/>
          <w:szCs w:val="18"/>
        </w:rPr>
        <w:tab/>
        <w:t>In the case of selections that do not include cost as an evaluation factor (i.e., QBS, CQS, and SSS), the Client may use an expanded version of this Form to add columns to request social charges, overhead, other charges (such as premium for field assignments in difficult locations) and the multiplier.</w:t>
      </w:r>
    </w:p>
  </w:footnote>
  <w:footnote w:id="11">
    <w:p w14:paraId="59598242" w14:textId="77777777" w:rsidR="00FF4DF4" w:rsidRPr="00B9349A" w:rsidRDefault="00FF4DF4" w:rsidP="007F2B38">
      <w:pPr>
        <w:pStyle w:val="FootnoteText"/>
        <w:ind w:left="180" w:hanging="180"/>
        <w:rPr>
          <w:rFonts w:ascii="Arial" w:hAnsi="Arial" w:cs="Arial"/>
          <w:sz w:val="18"/>
          <w:szCs w:val="18"/>
        </w:rPr>
      </w:pPr>
      <w:r w:rsidRPr="00B9349A">
        <w:rPr>
          <w:rStyle w:val="FootnoteReference"/>
          <w:rFonts w:ascii="Arial" w:hAnsi="Arial" w:cs="Arial"/>
          <w:sz w:val="18"/>
          <w:szCs w:val="18"/>
        </w:rPr>
        <w:footnoteRef/>
      </w:r>
      <w:r w:rsidRPr="00B9349A">
        <w:rPr>
          <w:rFonts w:ascii="Arial" w:hAnsi="Arial" w:cs="Arial"/>
          <w:sz w:val="18"/>
          <w:szCs w:val="18"/>
        </w:rPr>
        <w:tab/>
        <w:t>As identified in the Summary and Personnel Evaluation Sheet.</w:t>
      </w:r>
    </w:p>
  </w:footnote>
  <w:footnote w:id="12">
    <w:p w14:paraId="59E71449" w14:textId="77777777" w:rsidR="00FF4DF4" w:rsidRPr="00A246FA" w:rsidRDefault="00FF4DF4" w:rsidP="00F36247">
      <w:pPr>
        <w:pStyle w:val="FootnoteText"/>
        <w:rPr>
          <w:rFonts w:ascii="Arial" w:hAnsi="Arial" w:cs="Arial"/>
        </w:rPr>
      </w:pPr>
      <w:r w:rsidRPr="00A246FA">
        <w:rPr>
          <w:rStyle w:val="FootnoteReference"/>
          <w:rFonts w:ascii="Arial" w:hAnsi="Arial" w:cs="Arial"/>
        </w:rPr>
        <w:footnoteRef/>
      </w:r>
      <w:r w:rsidRPr="00A246FA">
        <w:rPr>
          <w:rFonts w:ascii="Arial" w:hAnsi="Arial" w:cs="Arial"/>
        </w:rPr>
        <w:t xml:space="preserve"> </w:t>
      </w:r>
      <w:r w:rsidRPr="00A246FA">
        <w:rPr>
          <w:rFonts w:ascii="Arial" w:hAnsi="Arial" w:cs="Arial"/>
          <w:color w:val="1B1919"/>
          <w:sz w:val="18"/>
          <w:szCs w:val="18"/>
        </w:rPr>
        <w:t>Whether as a Consultant, Sub-Consultant or Key Expert; or in any other capacity specified in the Contract</w:t>
      </w:r>
    </w:p>
  </w:footnote>
  <w:footnote w:id="13">
    <w:p w14:paraId="35B78ED4" w14:textId="77777777" w:rsidR="00FF4DF4" w:rsidRPr="00D82686" w:rsidRDefault="00FF4DF4" w:rsidP="009C3FB9">
      <w:pPr>
        <w:pStyle w:val="FootnoteText"/>
        <w:rPr>
          <w:rFonts w:ascii="Arial" w:hAnsi="Arial" w:cs="Arial"/>
        </w:rPr>
      </w:pPr>
      <w:r w:rsidRPr="00D82686">
        <w:rPr>
          <w:rStyle w:val="FootnoteReference"/>
          <w:rFonts w:ascii="Arial" w:hAnsi="Arial" w:cs="Arial"/>
        </w:rPr>
        <w:footnoteRef/>
      </w:r>
      <w:r w:rsidRPr="00D82686">
        <w:rPr>
          <w:rFonts w:ascii="Arial" w:hAnsi="Arial" w:cs="Arial"/>
        </w:rPr>
        <w:t xml:space="preserve"> </w:t>
      </w:r>
      <w:r w:rsidRPr="00D82686">
        <w:rPr>
          <w:rFonts w:ascii="Arial" w:hAnsi="Arial" w:cs="Arial"/>
          <w:lang w:val="en-NZ"/>
        </w:rPr>
        <w:t>The four provinces are Cao Bang, Bac Kan, Ha Giang and Lang Son</w:t>
      </w:r>
    </w:p>
  </w:footnote>
  <w:footnote w:id="14">
    <w:p w14:paraId="5DEF3DD8" w14:textId="77777777" w:rsidR="00FF4DF4" w:rsidRPr="00D82686" w:rsidRDefault="00FF4DF4" w:rsidP="009C3FB9">
      <w:pPr>
        <w:pStyle w:val="FootnoteText"/>
        <w:rPr>
          <w:rFonts w:ascii="Arial" w:hAnsi="Arial" w:cs="Arial"/>
        </w:rPr>
      </w:pPr>
      <w:r w:rsidRPr="00D82686">
        <w:rPr>
          <w:rStyle w:val="FootnoteReference"/>
          <w:rFonts w:ascii="Arial" w:hAnsi="Arial" w:cs="Arial"/>
        </w:rPr>
        <w:footnoteRef/>
      </w:r>
      <w:r w:rsidRPr="00D82686">
        <w:rPr>
          <w:rFonts w:ascii="Arial" w:hAnsi="Arial" w:cs="Arial"/>
        </w:rPr>
        <w:t xml:space="preserve"> Please refer to Contract Management Guidance Note, which is a part of the Procurement Regulations, in the link https://www.adb.org/sites/default/files/contract-management.pdf</w:t>
      </w:r>
      <w:r>
        <w:rPr>
          <w:rFonts w:ascii="Arial" w:hAnsi="Arial" w:cs="Arial"/>
        </w:rPr>
        <w:t>.</w:t>
      </w:r>
    </w:p>
  </w:footnote>
  <w:footnote w:id="15">
    <w:p w14:paraId="7EE45FD5" w14:textId="77777777" w:rsidR="00FF4DF4" w:rsidRPr="00A246FA" w:rsidRDefault="00FF4DF4" w:rsidP="00FF72FF">
      <w:pPr>
        <w:pStyle w:val="FootnoteText"/>
        <w:rPr>
          <w:rFonts w:ascii="Arial" w:hAnsi="Arial" w:cs="Arial"/>
        </w:rPr>
      </w:pPr>
      <w:r w:rsidRPr="00A246FA">
        <w:rPr>
          <w:rStyle w:val="FootnoteReference"/>
          <w:rFonts w:ascii="Arial" w:hAnsi="Arial" w:cs="Arial"/>
        </w:rPr>
        <w:footnoteRef/>
      </w:r>
      <w:r w:rsidRPr="00A246FA">
        <w:rPr>
          <w:rFonts w:ascii="Arial" w:hAnsi="Arial" w:cs="Arial"/>
        </w:rPr>
        <w:t xml:space="preserve"> </w:t>
      </w:r>
      <w:r w:rsidRPr="00A246FA">
        <w:rPr>
          <w:rFonts w:ascii="Arial" w:hAnsi="Arial" w:cs="Arial"/>
          <w:color w:val="1B1919"/>
          <w:sz w:val="18"/>
          <w:szCs w:val="18"/>
        </w:rPr>
        <w:t>Whether as a Consultant, Sub-Consultant or Key Expert; or in any other capacity specified in the Contract</w:t>
      </w:r>
    </w:p>
  </w:footnote>
  <w:footnote w:id="16">
    <w:p w14:paraId="11022D75" w14:textId="77777777" w:rsidR="00FF4DF4" w:rsidRDefault="00FF4DF4" w:rsidP="008F6B69">
      <w:pPr>
        <w:pStyle w:val="FootnoteText"/>
        <w:tabs>
          <w:tab w:val="left" w:pos="180"/>
        </w:tabs>
        <w:ind w:left="180" w:hanging="180"/>
        <w:jc w:val="both"/>
      </w:pPr>
      <w:r>
        <w:rPr>
          <w:rStyle w:val="FootnoteReference"/>
        </w:rPr>
        <w:t>1</w:t>
      </w:r>
      <w:r>
        <w:tab/>
      </w:r>
      <w:r w:rsidRPr="00B3100B">
        <w:rPr>
          <w:rFonts w:ascii="Arial" w:hAnsi="Arial" w:cs="Arial"/>
          <w:sz w:val="18"/>
          <w:szCs w:val="18"/>
        </w:rPr>
        <w:t>The Guarantor shall insert an amount representing the amount of the advance payment and denominated either in the currency(ies) of the advance payment as specified in the Contract, or in a freely convertible currency acceptable to the Client.</w:t>
      </w:r>
    </w:p>
  </w:footnote>
  <w:footnote w:id="17">
    <w:p w14:paraId="1B969B6D" w14:textId="166216A4" w:rsidR="00FF4DF4" w:rsidRPr="00B3100B" w:rsidRDefault="00FF4DF4" w:rsidP="009825B3">
      <w:pPr>
        <w:pStyle w:val="FootnoteText"/>
        <w:tabs>
          <w:tab w:val="left" w:pos="180"/>
        </w:tabs>
        <w:ind w:left="180" w:hanging="180"/>
        <w:jc w:val="both"/>
        <w:rPr>
          <w:rFonts w:ascii="Arial" w:hAnsi="Arial" w:cs="Arial"/>
          <w:sz w:val="18"/>
          <w:szCs w:val="18"/>
        </w:rPr>
      </w:pPr>
      <w:r>
        <w:rPr>
          <w:rStyle w:val="FootnoteReference"/>
        </w:rPr>
        <w:t>2</w:t>
      </w:r>
      <w:r>
        <w:tab/>
      </w:r>
      <w:r w:rsidRPr="00B3100B">
        <w:rPr>
          <w:rFonts w:ascii="Arial" w:hAnsi="Arial" w:cs="Arial"/>
          <w:sz w:val="18"/>
          <w:szCs w:val="18"/>
        </w:rPr>
        <w:t xml:space="preserve">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w:t>
      </w:r>
      <w:r>
        <w:rPr>
          <w:rFonts w:ascii="Arial" w:hAnsi="Arial" w:cs="Arial"/>
          <w:sz w:val="18"/>
          <w:szCs w:val="18"/>
        </w:rPr>
        <w:t>and this</w:t>
      </w:r>
      <w:r w:rsidRPr="00B3100B">
        <w:rPr>
          <w:rFonts w:ascii="Arial" w:hAnsi="Arial" w:cs="Arial"/>
          <w:sz w:val="18"/>
          <w:szCs w:val="18"/>
        </w:rPr>
        <w:t xml:space="preserve"> request </w:t>
      </w:r>
      <w:r>
        <w:rPr>
          <w:rFonts w:ascii="Arial" w:hAnsi="Arial" w:cs="Arial"/>
          <w:sz w:val="18"/>
          <w:szCs w:val="18"/>
        </w:rPr>
        <w:t>shall be</w:t>
      </w:r>
      <w:r w:rsidRPr="00B3100B">
        <w:rPr>
          <w:rFonts w:ascii="Arial" w:hAnsi="Arial" w:cs="Arial"/>
          <w:sz w:val="18"/>
          <w:szCs w:val="18"/>
        </w:rPr>
        <w:t xml:space="preserv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0D59B" w14:textId="77777777" w:rsidR="00FF4DF4" w:rsidRDefault="00FF4DF4" w:rsidP="009869ED">
    <w:pPr>
      <w:pStyle w:val="Header"/>
    </w:pPr>
    <w:r>
      <w:t>Master Document for Selection of Consultants – Harmonized SRFP</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0879B" w14:textId="77777777" w:rsidR="00FF4DF4" w:rsidRPr="00964E6E" w:rsidRDefault="00FF4DF4">
    <w:pPr>
      <w:pStyle w:val="Header"/>
      <w:jc w:val="right"/>
      <w:rPr>
        <w:sz w:val="22"/>
      </w:rPr>
    </w:pPr>
    <w:r>
      <w:rPr>
        <w:sz w:val="22"/>
      </w:rPr>
      <w:t>2</w:t>
    </w:r>
    <w:r w:rsidRPr="00964E6E">
      <w:rPr>
        <w:sz w:val="22"/>
      </w:rPr>
      <w:t>-</w:t>
    </w:r>
    <w:r>
      <w:rPr>
        <w:sz w:val="22"/>
      </w:rPr>
      <w:t>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6ECEA" w14:textId="7F95D455" w:rsidR="00FF4DF4" w:rsidRPr="008766A4" w:rsidRDefault="00FF4DF4" w:rsidP="00412E5B">
    <w:pPr>
      <w:pStyle w:val="Header"/>
      <w:jc w:val="right"/>
    </w:pPr>
    <w:r>
      <w:t>3-</w:t>
    </w:r>
    <w:r>
      <w:fldChar w:fldCharType="begin"/>
    </w:r>
    <w:r>
      <w:instrText xml:space="preserve"> PAGE   \* MERGEFORMAT </w:instrText>
    </w:r>
    <w:r>
      <w:fldChar w:fldCharType="separate"/>
    </w:r>
    <w:r w:rsidR="00975CEE">
      <w:rPr>
        <w:noProof/>
      </w:rPr>
      <w:t>4</w:t>
    </w:r>
    <w:r>
      <w:rPr>
        <w:noProof/>
      </w:rPr>
      <w:fldChar w:fldCharType="end"/>
    </w:r>
  </w:p>
  <w:p w14:paraId="19022AA0" w14:textId="77777777" w:rsidR="00FF4DF4" w:rsidRDefault="00FF4DF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A72AD" w14:textId="77777777" w:rsidR="00FF4DF4" w:rsidRPr="00964E6E" w:rsidRDefault="00FF4DF4">
    <w:pPr>
      <w:pStyle w:val="Header"/>
      <w:jc w:val="right"/>
      <w:rPr>
        <w:sz w:val="22"/>
      </w:rPr>
    </w:pPr>
    <w:r>
      <w:rPr>
        <w:sz w:val="22"/>
      </w:rPr>
      <w:t>3</w:t>
    </w:r>
    <w:r w:rsidRPr="00964E6E">
      <w:rPr>
        <w:sz w:val="22"/>
      </w:rPr>
      <w:t>-</w:t>
    </w:r>
    <w:r>
      <w:rPr>
        <w:sz w:val="22"/>
      </w:rPr>
      <w:t>1</w:t>
    </w:r>
  </w:p>
  <w:p w14:paraId="1E757CC7" w14:textId="77777777" w:rsidR="00FF4DF4" w:rsidRDefault="00FF4DF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C0DDD" w14:textId="77777777" w:rsidR="00FF4DF4" w:rsidRPr="009F132D" w:rsidRDefault="00FF4DF4">
    <w:pPr>
      <w:pStyle w:val="Header"/>
      <w:jc w:val="right"/>
      <w:rPr>
        <w:sz w:val="22"/>
        <w:szCs w:val="22"/>
      </w:rPr>
    </w:pPr>
    <w:r w:rsidRPr="009F132D">
      <w:rPr>
        <w:sz w:val="22"/>
        <w:szCs w:val="22"/>
      </w:rPr>
      <w:t>3-</w:t>
    </w:r>
    <w:r w:rsidRPr="009F132D">
      <w:rPr>
        <w:sz w:val="22"/>
        <w:szCs w:val="22"/>
      </w:rPr>
      <w:fldChar w:fldCharType="begin"/>
    </w:r>
    <w:r w:rsidRPr="009F132D">
      <w:rPr>
        <w:sz w:val="22"/>
        <w:szCs w:val="22"/>
      </w:rPr>
      <w:instrText xml:space="preserve"> PAGE   \* MERGEFORMAT </w:instrText>
    </w:r>
    <w:r w:rsidRPr="009F132D">
      <w:rPr>
        <w:sz w:val="22"/>
        <w:szCs w:val="22"/>
      </w:rPr>
      <w:fldChar w:fldCharType="separate"/>
    </w:r>
    <w:r>
      <w:rPr>
        <w:noProof/>
        <w:sz w:val="22"/>
        <w:szCs w:val="22"/>
      </w:rPr>
      <w:t>14</w:t>
    </w:r>
    <w:r w:rsidRPr="009F132D">
      <w:rPr>
        <w:sz w:val="22"/>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1F8C9" w14:textId="77777777" w:rsidR="00FF4DF4" w:rsidRPr="00777CCE" w:rsidRDefault="00FF4DF4">
    <w:pPr>
      <w:pStyle w:val="Header"/>
      <w:jc w:val="right"/>
      <w:rPr>
        <w:sz w:val="22"/>
        <w:szCs w:val="22"/>
      </w:rPr>
    </w:pPr>
    <w:r w:rsidRPr="00777CCE">
      <w:rPr>
        <w:sz w:val="22"/>
        <w:szCs w:val="22"/>
      </w:rPr>
      <w:t>3-</w:t>
    </w:r>
    <w:r>
      <w:rPr>
        <w:sz w:val="22"/>
        <w:szCs w:val="22"/>
      </w:rPr>
      <w:t>11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22A1D" w14:textId="77777777" w:rsidR="00FF4DF4" w:rsidRPr="00964E6E" w:rsidRDefault="00FF4DF4">
    <w:pPr>
      <w:pStyle w:val="Header"/>
      <w:jc w:val="right"/>
      <w:rPr>
        <w:sz w:val="22"/>
      </w:rPr>
    </w:pPr>
    <w:r w:rsidRPr="00964E6E">
      <w:rPr>
        <w:sz w:val="22"/>
      </w:rPr>
      <w:t>3-</w:t>
    </w:r>
    <w:r>
      <w:rPr>
        <w:sz w:val="22"/>
      </w:rPr>
      <w:t>9</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7F925" w14:textId="77777777" w:rsidR="00FF4DF4" w:rsidRPr="009F132D" w:rsidRDefault="00FF4DF4">
    <w:pPr>
      <w:pStyle w:val="Header"/>
      <w:jc w:val="right"/>
      <w:rPr>
        <w:sz w:val="22"/>
        <w:szCs w:val="22"/>
      </w:rPr>
    </w:pPr>
    <w:r w:rsidRPr="009F132D">
      <w:rPr>
        <w:sz w:val="22"/>
        <w:szCs w:val="22"/>
      </w:rPr>
      <w:t>3-</w:t>
    </w:r>
    <w:r>
      <w:rPr>
        <w:sz w:val="22"/>
        <w:szCs w:val="22"/>
      </w:rPr>
      <w:t>11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96A57" w14:textId="77777777" w:rsidR="00FF4DF4" w:rsidRPr="00777CCE" w:rsidRDefault="00FF4DF4">
    <w:pPr>
      <w:pStyle w:val="Header"/>
      <w:jc w:val="right"/>
      <w:rPr>
        <w:sz w:val="22"/>
        <w:szCs w:val="22"/>
      </w:rPr>
    </w:pPr>
    <w:r w:rsidRPr="00777CCE">
      <w:rPr>
        <w:sz w:val="22"/>
        <w:szCs w:val="22"/>
      </w:rPr>
      <w:t>3-</w:t>
    </w:r>
    <w:r>
      <w:rPr>
        <w:sz w:val="22"/>
        <w:szCs w:val="22"/>
      </w:rPr>
      <w:t>11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F347C" w14:textId="77777777" w:rsidR="00FF4DF4" w:rsidRPr="00A91F57" w:rsidRDefault="00FF4DF4" w:rsidP="00C82F74">
    <w:pPr>
      <w:pStyle w:val="Header"/>
      <w:jc w:val="right"/>
      <w:rPr>
        <w:sz w:val="22"/>
      </w:rPr>
    </w:pPr>
    <w:r w:rsidRPr="00A91F57">
      <w:rPr>
        <w:sz w:val="22"/>
      </w:rPr>
      <w:t>3-10</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7146B" w14:textId="77777777" w:rsidR="00FF4DF4" w:rsidRPr="009F132D" w:rsidRDefault="00FF4DF4">
    <w:pPr>
      <w:pStyle w:val="Header"/>
      <w:jc w:val="right"/>
      <w:rPr>
        <w:sz w:val="22"/>
        <w:szCs w:val="22"/>
      </w:rPr>
    </w:pPr>
    <w:r w:rsidRPr="009F132D">
      <w:rPr>
        <w:sz w:val="22"/>
        <w:szCs w:val="22"/>
      </w:rPr>
      <w:t>3-</w:t>
    </w:r>
    <w:r>
      <w:rPr>
        <w:sz w:val="22"/>
        <w:szCs w:val="22"/>
      </w:rPr>
      <w:t>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40EEF" w14:textId="77777777" w:rsidR="00FF4DF4" w:rsidRPr="00932841" w:rsidRDefault="00FF4DF4" w:rsidP="00932841">
    <w:pPr>
      <w:pStyle w:val="Header"/>
      <w:jc w:val="right"/>
      <w:rPr>
        <w:sz w:val="22"/>
      </w:rPr>
    </w:pPr>
    <w:r>
      <w:rPr>
        <w:sz w:val="22"/>
      </w:rPr>
      <w:t>1-2</w:t>
    </w:r>
  </w:p>
  <w:p w14:paraId="1EDDD472" w14:textId="77777777" w:rsidR="00FF4DF4" w:rsidRDefault="00FF4DF4"/>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6C6D3" w14:textId="77777777" w:rsidR="00FF4DF4" w:rsidRPr="00777CCE" w:rsidRDefault="00FF4DF4">
    <w:pPr>
      <w:pStyle w:val="Header"/>
      <w:jc w:val="right"/>
      <w:rPr>
        <w:sz w:val="22"/>
        <w:szCs w:val="22"/>
      </w:rPr>
    </w:pPr>
    <w:r w:rsidRPr="00777CCE">
      <w:rPr>
        <w:sz w:val="22"/>
        <w:szCs w:val="22"/>
      </w:rPr>
      <w:t>3-</w:t>
    </w:r>
    <w:r>
      <w:rPr>
        <w:sz w:val="22"/>
        <w:szCs w:val="22"/>
      </w:rPr>
      <w:t>13</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2C7B6" w14:textId="77777777" w:rsidR="00FF4DF4" w:rsidRPr="005F398A" w:rsidRDefault="00FF4DF4" w:rsidP="00C82F74">
    <w:pPr>
      <w:pStyle w:val="Header"/>
    </w:pPr>
    <w:r>
      <w:tab/>
      <w:t>3-12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B7302" w14:textId="77777777" w:rsidR="00FF4DF4" w:rsidRPr="008B3ECE" w:rsidRDefault="00FF4DF4" w:rsidP="00C82F74">
    <w:pPr>
      <w:pStyle w:val="Header"/>
      <w:jc w:val="right"/>
      <w:rPr>
        <w:szCs w:val="22"/>
      </w:rPr>
    </w:pPr>
    <w:r>
      <w:rPr>
        <w:szCs w:val="22"/>
      </w:rPr>
      <w:t>4-2</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956AF" w14:textId="77777777" w:rsidR="00FF4DF4" w:rsidRDefault="00FF4DF4" w:rsidP="00C82F74">
    <w:pPr>
      <w:pStyle w:val="Header"/>
      <w:jc w:val="right"/>
    </w:pPr>
    <w:r>
      <w:t>4-3</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34870" w14:textId="77777777" w:rsidR="00FF4DF4" w:rsidRDefault="00FF4DF4">
    <w:pPr>
      <w:pStyle w:val="Header"/>
      <w:jc w:val="right"/>
    </w:pPr>
    <w:r>
      <w:t>4-1</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F8EFA" w14:textId="77777777" w:rsidR="00FF4DF4" w:rsidRDefault="00FF4DF4">
    <w:pPr>
      <w:pStyle w:val="Header"/>
      <w:jc w:val="right"/>
    </w:pPr>
    <w:r>
      <w:t>4-4</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12402" w14:textId="77777777" w:rsidR="00FF4DF4" w:rsidRDefault="00FF4DF4">
    <w:pPr>
      <w:pStyle w:val="Header"/>
      <w:jc w:val="right"/>
    </w:pPr>
    <w:r>
      <w:t>4-8</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FD157" w14:textId="39FF5C03" w:rsidR="00FF4DF4" w:rsidRDefault="00FF4DF4">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C5B27" w14:textId="77777777" w:rsidR="00FF4DF4" w:rsidRDefault="00FF4DF4">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F5731" w14:textId="1D05F0A5" w:rsidR="00FF4DF4" w:rsidRDefault="00FF4D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1877D" w14:textId="77777777" w:rsidR="00FF4DF4" w:rsidRDefault="00FF4DF4" w:rsidP="009869E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2D9DD" w14:textId="3EC9B934" w:rsidR="00FF4DF4" w:rsidRPr="001749E0" w:rsidRDefault="00FF4DF4" w:rsidP="00C0684F">
    <w:pPr>
      <w:pStyle w:val="Header"/>
    </w:pPr>
    <w:r>
      <w:t>IV. Appendices</w:t>
    </w:r>
    <w:r>
      <w:tab/>
      <w:t>Lump Sum</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A45F2" w14:textId="77777777" w:rsidR="00FF4DF4" w:rsidRDefault="00FF4DF4">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12556" w14:textId="17A507DB" w:rsidR="00FF4DF4" w:rsidRPr="00065AB3" w:rsidRDefault="00FF4DF4">
    <w:pPr>
      <w:pStyle w:val="Header"/>
      <w:jc w:val="right"/>
      <w:rPr>
        <w:sz w:val="22"/>
        <w:szCs w:val="22"/>
      </w:rPr>
    </w:pPr>
    <w:r w:rsidRPr="00065AB3">
      <w:rPr>
        <w:sz w:val="22"/>
        <w:szCs w:val="22"/>
      </w:rPr>
      <w:t>5-</w:t>
    </w:r>
    <w:r>
      <w:rPr>
        <w:sz w:val="22"/>
        <w:szCs w:val="22"/>
      </w:rPr>
      <w:t>1</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22996" w14:textId="312B1EA6" w:rsidR="00FF4DF4" w:rsidRPr="00224E35" w:rsidRDefault="00FF4DF4" w:rsidP="00C82F74">
    <w:pPr>
      <w:pStyle w:val="Header"/>
      <w:jc w:val="right"/>
      <w:rPr>
        <w:sz w:val="22"/>
      </w:rPr>
    </w:pPr>
    <w:r>
      <w:rPr>
        <w:sz w:val="22"/>
      </w:rPr>
      <w:t>6</w:t>
    </w:r>
    <w:r w:rsidRPr="00224E35">
      <w:rPr>
        <w:sz w:val="22"/>
      </w:rPr>
      <w:t>-</w:t>
    </w:r>
    <w:r w:rsidRPr="00224E35">
      <w:rPr>
        <w:sz w:val="22"/>
      </w:rPr>
      <w:fldChar w:fldCharType="begin"/>
    </w:r>
    <w:r w:rsidRPr="00224E35">
      <w:rPr>
        <w:sz w:val="22"/>
      </w:rPr>
      <w:instrText xml:space="preserve"> PAGE   \* MERGEFORMAT </w:instrText>
    </w:r>
    <w:r w:rsidRPr="00224E35">
      <w:rPr>
        <w:sz w:val="22"/>
      </w:rPr>
      <w:fldChar w:fldCharType="separate"/>
    </w:r>
    <w:r>
      <w:rPr>
        <w:noProof/>
        <w:sz w:val="22"/>
      </w:rPr>
      <w:t>2</w:t>
    </w:r>
    <w:r w:rsidRPr="00224E35">
      <w:rPr>
        <w:sz w:val="22"/>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2DF07" w14:textId="5E47E1C7" w:rsidR="00FF4DF4" w:rsidRPr="00224E35" w:rsidRDefault="00FF4DF4">
    <w:pPr>
      <w:pStyle w:val="Header"/>
      <w:jc w:val="right"/>
      <w:rPr>
        <w:sz w:val="22"/>
      </w:rPr>
    </w:pPr>
    <w:r>
      <w:rPr>
        <w:sz w:val="22"/>
      </w:rPr>
      <w:t>6</w:t>
    </w:r>
    <w:r w:rsidRPr="00224E35">
      <w:rPr>
        <w:sz w:val="22"/>
      </w:rPr>
      <w:t>-</w:t>
    </w:r>
    <w:r w:rsidRPr="00224E35">
      <w:rPr>
        <w:sz w:val="22"/>
      </w:rPr>
      <w:fldChar w:fldCharType="begin"/>
    </w:r>
    <w:r w:rsidRPr="00224E35">
      <w:rPr>
        <w:sz w:val="22"/>
      </w:rPr>
      <w:instrText xml:space="preserve"> PAGE   \* MERGEFORMAT </w:instrText>
    </w:r>
    <w:r w:rsidRPr="00224E35">
      <w:rPr>
        <w:sz w:val="22"/>
      </w:rPr>
      <w:fldChar w:fldCharType="separate"/>
    </w:r>
    <w:r w:rsidR="00975CEE">
      <w:rPr>
        <w:noProof/>
        <w:sz w:val="22"/>
      </w:rPr>
      <w:t>1</w:t>
    </w:r>
    <w:r w:rsidRPr="00224E35">
      <w:rPr>
        <w:sz w:val="22"/>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B95B" w14:textId="5BD2C306" w:rsidR="00FF4DF4" w:rsidRPr="001749E0" w:rsidRDefault="00FF4DF4" w:rsidP="00C0684F">
    <w:pPr>
      <w:pStyle w:val="Header"/>
    </w:pPr>
    <w:r>
      <w:t>IV. Appendices</w:t>
    </w:r>
    <w:r>
      <w:tab/>
      <w:t>Lump Sum</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69A93" w14:textId="77777777" w:rsidR="00FF4DF4" w:rsidRPr="000813DE" w:rsidRDefault="00FF4DF4">
    <w:pPr>
      <w:pStyle w:val="Header"/>
      <w:jc w:val="right"/>
      <w:rPr>
        <w:sz w:val="22"/>
        <w:szCs w:val="22"/>
      </w:rPr>
    </w:pPr>
    <w:r w:rsidRPr="000813DE">
      <w:rPr>
        <w:sz w:val="22"/>
        <w:szCs w:val="22"/>
      </w:rPr>
      <w:t>7-</w:t>
    </w:r>
    <w:r>
      <w:rPr>
        <w:sz w:val="22"/>
        <w:szCs w:val="22"/>
      </w:rPr>
      <w:t>1</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22EBA" w14:textId="77777777" w:rsidR="00FF4DF4" w:rsidRPr="00EF6FEE" w:rsidRDefault="00FF4DF4" w:rsidP="00EF6FEE">
    <w:pPr>
      <w:pStyle w:val="Header"/>
    </w:pPr>
    <w:r>
      <w:t>Foreword</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0FB85" w14:textId="4EDC1427" w:rsidR="00FF4DF4" w:rsidRDefault="00FF4DF4">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8AA33" w14:textId="77777777" w:rsidR="00FF4DF4" w:rsidRPr="008F6B69" w:rsidRDefault="00FF4DF4" w:rsidP="008F6B69">
    <w:pPr>
      <w:pStyle w:val="Header"/>
      <w:rPr>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C240B" w14:textId="77777777" w:rsidR="00FF4DF4" w:rsidRPr="00932841" w:rsidRDefault="00FF4DF4" w:rsidP="00932841">
    <w:pPr>
      <w:pStyle w:val="Header"/>
      <w:jc w:val="right"/>
      <w:rPr>
        <w:sz w:val="2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F03B5" w14:textId="08AB3E36" w:rsidR="00FF4DF4" w:rsidRDefault="00FF4DF4" w:rsidP="006C2FFA">
    <w:pPr>
      <w:pStyle w:val="Header"/>
      <w:ind w:right="2"/>
      <w:rPr>
        <w:u w:val="single"/>
      </w:rPr>
    </w:pPr>
    <w:r>
      <w:rPr>
        <w:u w:val="single"/>
      </w:rPr>
      <w:t>Foreword</w:t>
    </w:r>
    <w:r>
      <w:rPr>
        <w:u w:val="single"/>
      </w:rPr>
      <w:tab/>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097A2" w14:textId="2C7E63FA" w:rsidR="00FF4DF4" w:rsidRDefault="00FF4D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D561971" w14:textId="77777777" w:rsidR="00FF4DF4" w:rsidRDefault="00FF4DF4">
    <w:pPr>
      <w:pStyle w:val="Header"/>
      <w:tabs>
        <w:tab w:val="right" w:pos="9360"/>
      </w:tabs>
      <w:ind w:right="71"/>
    </w:pPr>
    <w:r>
      <w:rPr>
        <w:b/>
        <w:bCs/>
      </w:rPr>
      <w:tab/>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4C47B" w14:textId="4CD484A5" w:rsidR="00FF4DF4" w:rsidRDefault="00FF4DF4">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F5704" w14:textId="77777777" w:rsidR="00FF4DF4" w:rsidRPr="004B7906" w:rsidRDefault="00FF4DF4" w:rsidP="006C2FFA">
    <w:pPr>
      <w:pStyle w:val="Header"/>
    </w:pPr>
    <w:r>
      <w:t>Consultant’s Services</w:t>
    </w:r>
    <w:r>
      <w:tab/>
      <w:t>Time-Based</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AECE1" w14:textId="77777777" w:rsidR="00FF4DF4" w:rsidRPr="00136FBB" w:rsidRDefault="00FF4DF4">
    <w:pPr>
      <w:pStyle w:val="Header"/>
    </w:pPr>
    <w:r>
      <w:t>Consultant’s Services</w:t>
    </w:r>
    <w:r>
      <w:tab/>
      <w:t>Time-Based</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1E844" w14:textId="77777777" w:rsidR="00FF4DF4" w:rsidRDefault="00FF4DF4">
    <w:pPr>
      <w:pStyle w:val="Header"/>
    </w:pPr>
    <w:r>
      <w:tab/>
      <w:t>Consultant Services – Time-Based</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16659" w14:textId="0FF19A84" w:rsidR="00FF4DF4" w:rsidRPr="004B7906" w:rsidRDefault="00FF4DF4" w:rsidP="006C2FFA">
    <w:pPr>
      <w:pStyle w:val="Header"/>
    </w:pPr>
    <w:r w:rsidRPr="004B7906">
      <w:t>Consultant</w:t>
    </w:r>
    <w:r>
      <w:t xml:space="preserve">’s </w:t>
    </w:r>
    <w:r w:rsidRPr="004B7906">
      <w:t>Services</w:t>
    </w:r>
    <w:r>
      <w:tab/>
    </w:r>
    <w:r w:rsidRPr="004B7906">
      <w:t>Time-Based</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89FC" w14:textId="6837F33A" w:rsidR="00FF4DF4" w:rsidRPr="006533A6" w:rsidRDefault="00FF4DF4" w:rsidP="00C82F74">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0BEC7" w14:textId="6AF5E796" w:rsidR="00FF4DF4" w:rsidRDefault="00FF4DF4">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DDE84" w14:textId="76C252A9" w:rsidR="00FF4DF4" w:rsidRDefault="00FF4DF4">
    <w:pPr>
      <w:pStyle w:val="Header"/>
    </w:pPr>
    <w:r>
      <w:t>I. Form of Contract</w:t>
    </w:r>
    <w:r>
      <w:tab/>
      <w:t>Time-Based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D3778" w14:textId="2963D5B4" w:rsidR="00FF4DF4" w:rsidRDefault="00FF4DF4" w:rsidP="00553D4C">
    <w:pPr>
      <w:pStyle w:val="Header"/>
      <w:jc w:val="right"/>
    </w:pPr>
    <w:r>
      <w:t>1-</w:t>
    </w:r>
    <w:r>
      <w:fldChar w:fldCharType="begin"/>
    </w:r>
    <w:r>
      <w:instrText xml:space="preserve"> PAGE   \* MERGEFORMAT </w:instrText>
    </w:r>
    <w:r>
      <w:fldChar w:fldCharType="separate"/>
    </w:r>
    <w:r w:rsidR="00975CEE">
      <w:rPr>
        <w:noProof/>
      </w:rPr>
      <w:t>2</w:t>
    </w:r>
    <w:r>
      <w:rPr>
        <w:noProof/>
      </w:rPr>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BD178" w14:textId="59B3FE56" w:rsidR="00FF4DF4" w:rsidRDefault="00FF4DF4">
    <w:pPr>
      <w:pStyle w:val="Header"/>
      <w:ind w:right="2"/>
    </w:pPr>
    <w:r>
      <w:t>I.</w:t>
    </w:r>
    <w:r>
      <w:rPr>
        <w:lang w:val="en-GB"/>
      </w:rPr>
      <w:t xml:space="preserve"> </w:t>
    </w:r>
    <w:r>
      <w:t>Form of Contract</w:t>
    </w:r>
    <w:r>
      <w:tab/>
      <w:t>Time-Based</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E4C5F" w14:textId="6930FD62" w:rsidR="00FF4DF4" w:rsidRPr="001749E0" w:rsidRDefault="00FF4DF4" w:rsidP="002F521C">
    <w:pPr>
      <w:pStyle w:val="Header"/>
    </w:pPr>
    <w:r>
      <w:t>I.</w:t>
    </w:r>
    <w:r>
      <w:rPr>
        <w:lang w:val="en-GB"/>
      </w:rPr>
      <w:t xml:space="preserve"> </w:t>
    </w:r>
    <w:r>
      <w:t>Form of Contract</w:t>
    </w:r>
    <w:r>
      <w:tab/>
      <w:t>Time-Based</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568B6" w14:textId="3A31E39A" w:rsidR="00FF4DF4" w:rsidRPr="004B7906" w:rsidRDefault="00FF4DF4" w:rsidP="006C2FFA">
    <w:pPr>
      <w:pStyle w:val="Header"/>
    </w:pPr>
    <w:r w:rsidRPr="004B7906">
      <w:t>II. General Conditions of Contract</w:t>
    </w:r>
    <w:r>
      <w:tab/>
      <w:t>Time-Based</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777F2" w14:textId="26F555CD" w:rsidR="00FF4DF4" w:rsidRDefault="00FF4DF4">
    <w:pPr>
      <w:pStyle w:val="Header"/>
    </w:pPr>
    <w:r>
      <w:t>II.</w:t>
    </w:r>
    <w:r>
      <w:rPr>
        <w:lang w:val="en-GB"/>
      </w:rPr>
      <w:t xml:space="preserve"> </w:t>
    </w:r>
    <w:r>
      <w:t>General Conditions of Contract</w:t>
    </w:r>
    <w:r>
      <w:tab/>
      <w:t>Time-Based</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980DB" w14:textId="2CE95E8F" w:rsidR="00FF4DF4" w:rsidRPr="001749E0" w:rsidRDefault="00FF4DF4" w:rsidP="002F521C">
    <w:pPr>
      <w:pStyle w:val="Header"/>
    </w:pPr>
    <w:r w:rsidRPr="004B7906">
      <w:t>II. General Conditions of Contract</w:t>
    </w:r>
    <w:r>
      <w:tab/>
      <w:t>Time-Based</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4690D" w14:textId="3BE410FC" w:rsidR="00FF4DF4" w:rsidRPr="001749E0" w:rsidRDefault="00FF4DF4" w:rsidP="006C2FFA">
    <w:pPr>
      <w:pStyle w:val="Header"/>
    </w:pPr>
    <w:r>
      <w:t>III. Special Conditions of Contract</w:t>
    </w:r>
    <w:r>
      <w:tab/>
      <w:t>Time-Based</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51970" w14:textId="376C6046" w:rsidR="00FF4DF4" w:rsidRPr="001749E0" w:rsidRDefault="00FF4DF4" w:rsidP="006C2FFA">
    <w:pPr>
      <w:pStyle w:val="Header"/>
    </w:pPr>
    <w:r w:rsidRPr="00625C8A">
      <w:rPr>
        <w:bCs/>
      </w:rPr>
      <w:t>I</w:t>
    </w:r>
    <w:r>
      <w:t>II. Special</w:t>
    </w:r>
    <w:r w:rsidRPr="004B7906">
      <w:t xml:space="preserve"> Conditions of Contract</w:t>
    </w:r>
    <w:r>
      <w:tab/>
      <w:t xml:space="preserve">Time-Based </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FA40B" w14:textId="2C2EE30D" w:rsidR="00FF4DF4" w:rsidRPr="001749E0" w:rsidRDefault="00FF4DF4" w:rsidP="002F521C">
    <w:pPr>
      <w:pStyle w:val="Header"/>
    </w:pPr>
    <w:r>
      <w:t>III. Special Conditions of Contract</w:t>
    </w:r>
    <w:r>
      <w:tab/>
      <w:t>Time-Based</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DA405" w14:textId="77777777" w:rsidR="00FF4DF4" w:rsidRPr="001749E0" w:rsidRDefault="00FF4DF4" w:rsidP="006C2FFA">
    <w:pPr>
      <w:pStyle w:val="Header"/>
    </w:pPr>
    <w:r>
      <w:t>IV. Appendices</w:t>
    </w:r>
    <w:r>
      <w:tab/>
      <w:t>Time-Based</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1C6B5" w14:textId="77777777" w:rsidR="00FF4DF4" w:rsidRPr="00625C8A" w:rsidRDefault="00FF4DF4" w:rsidP="006C2FFA">
    <w:pPr>
      <w:pStyle w:val="Header"/>
    </w:pPr>
    <w:r>
      <w:t xml:space="preserve">IV. Appendices </w:t>
    </w:r>
    <w:r>
      <w:tab/>
      <w:t>Time-Based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2AB32" w14:textId="77777777" w:rsidR="00FF4DF4" w:rsidRPr="00932841" w:rsidRDefault="00FF4DF4" w:rsidP="00932841">
    <w:pPr>
      <w:pStyle w:val="Header"/>
      <w:jc w:val="right"/>
      <w:rPr>
        <w:sz w:val="22"/>
      </w:rPr>
    </w:pPr>
    <w:r>
      <w:rPr>
        <w:sz w:val="22"/>
      </w:rPr>
      <w:t>1-3</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1BED5" w14:textId="77777777" w:rsidR="00FF4DF4" w:rsidRPr="001749E0" w:rsidRDefault="00FF4DF4" w:rsidP="002F521C">
    <w:pPr>
      <w:pStyle w:val="Header"/>
    </w:pPr>
    <w:r>
      <w:t>IV. Appendices</w:t>
    </w:r>
    <w:r>
      <w:tab/>
      <w:t>Time-Based</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63CD6" w14:textId="77777777" w:rsidR="00FF4DF4" w:rsidRPr="00625C8A" w:rsidRDefault="00FF4DF4" w:rsidP="006C2FFA">
    <w:pPr>
      <w:pStyle w:val="Header"/>
    </w:pPr>
    <w:r>
      <w:t xml:space="preserve">IV. Appendices </w:t>
    </w:r>
    <w:r>
      <w:tab/>
    </w:r>
    <w:r>
      <w:tab/>
    </w:r>
    <w:r>
      <w:tab/>
    </w:r>
    <w:r>
      <w:tab/>
    </w:r>
    <w:r>
      <w:tab/>
      <w:t>Time-Based</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81631" w14:textId="050C7285" w:rsidR="00FF4DF4" w:rsidRPr="001749E0" w:rsidRDefault="00FF4DF4" w:rsidP="00C0684F">
    <w:pPr>
      <w:pStyle w:val="Header"/>
    </w:pPr>
    <w:r>
      <w:t>IV. Appendices</w:t>
    </w:r>
    <w:r>
      <w:tab/>
      <w:t>Lump Sum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B5F8C" w14:textId="77777777" w:rsidR="00FF4DF4" w:rsidRPr="00932841" w:rsidRDefault="00FF4DF4" w:rsidP="00932841">
    <w:pPr>
      <w:pStyle w:val="Header"/>
      <w:jc w:val="right"/>
      <w:rPr>
        <w:sz w:val="22"/>
      </w:rPr>
    </w:pPr>
    <w:r>
      <w:rPr>
        <w:sz w:val="22"/>
      </w:rPr>
      <w:t>1</w:t>
    </w:r>
    <w:r w:rsidRPr="00932841">
      <w:rPr>
        <w:sz w:val="22"/>
      </w:rPr>
      <w:t>-1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11AD9" w14:textId="77777777" w:rsidR="00FF4DF4" w:rsidRPr="009F132D" w:rsidRDefault="00FF4DF4">
    <w:pPr>
      <w:pStyle w:val="Header"/>
      <w:jc w:val="right"/>
      <w:rPr>
        <w:sz w:val="22"/>
        <w:szCs w:val="22"/>
      </w:rPr>
    </w:pPr>
    <w:r>
      <w:rPr>
        <w:sz w:val="22"/>
        <w:szCs w:val="22"/>
      </w:rPr>
      <w:t>2</w:t>
    </w:r>
    <w:r w:rsidRPr="009F132D">
      <w:rPr>
        <w:sz w:val="22"/>
        <w:szCs w:val="22"/>
      </w:rPr>
      <w:t>-</w:t>
    </w:r>
    <w:r w:rsidRPr="009F132D">
      <w:rPr>
        <w:sz w:val="22"/>
        <w:szCs w:val="22"/>
      </w:rPr>
      <w:fldChar w:fldCharType="begin"/>
    </w:r>
    <w:r w:rsidRPr="009F132D">
      <w:rPr>
        <w:sz w:val="22"/>
        <w:szCs w:val="22"/>
      </w:rPr>
      <w:instrText xml:space="preserve"> PAGE   \* MERGEFORMAT </w:instrText>
    </w:r>
    <w:r w:rsidRPr="009F132D">
      <w:rPr>
        <w:sz w:val="22"/>
        <w:szCs w:val="22"/>
      </w:rPr>
      <w:fldChar w:fldCharType="separate"/>
    </w:r>
    <w:r>
      <w:rPr>
        <w:noProof/>
        <w:sz w:val="22"/>
        <w:szCs w:val="22"/>
      </w:rPr>
      <w:t>2</w:t>
    </w:r>
    <w:r w:rsidRPr="009F132D">
      <w:rPr>
        <w:sz w:val="22"/>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055AD" w14:textId="198252B1" w:rsidR="00FF4DF4" w:rsidRPr="00D811BF" w:rsidRDefault="00FF4DF4" w:rsidP="00553D4C">
    <w:pPr>
      <w:pStyle w:val="Header"/>
      <w:jc w:val="right"/>
      <w:rPr>
        <w:sz w:val="22"/>
      </w:rPr>
    </w:pPr>
    <w:r>
      <w:t>2-</w:t>
    </w:r>
    <w:r>
      <w:fldChar w:fldCharType="begin"/>
    </w:r>
    <w:r>
      <w:instrText xml:space="preserve"> PAGE   \* MERGEFORMAT </w:instrText>
    </w:r>
    <w:r>
      <w:fldChar w:fldCharType="separate"/>
    </w:r>
    <w:r w:rsidR="00975CEE">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44060D4"/>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00433CF8"/>
    <w:multiLevelType w:val="hybridMultilevel"/>
    <w:tmpl w:val="7A2E9E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956DAD"/>
    <w:multiLevelType w:val="singleLevel"/>
    <w:tmpl w:val="4544B116"/>
    <w:name w:val="WW8Num29"/>
    <w:lvl w:ilvl="0">
      <w:start w:val="1"/>
      <w:numFmt w:val="lowerLetter"/>
      <w:lvlText w:val="%1)"/>
      <w:lvlJc w:val="left"/>
      <w:pPr>
        <w:tabs>
          <w:tab w:val="num" w:pos="360"/>
        </w:tabs>
        <w:ind w:left="357" w:hanging="357"/>
      </w:pPr>
      <w:rPr>
        <w:rFonts w:cs="Times New Roman"/>
      </w:rPr>
    </w:lvl>
  </w:abstractNum>
  <w:abstractNum w:abstractNumId="3">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065473"/>
    <w:multiLevelType w:val="hybridMultilevel"/>
    <w:tmpl w:val="B0B6E47A"/>
    <w:lvl w:ilvl="0" w:tplc="BAEC72D6">
      <w:start w:val="1"/>
      <w:numFmt w:val="decimal"/>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37306"/>
    <w:multiLevelType w:val="hybridMultilevel"/>
    <w:tmpl w:val="0A92F8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C3F0EEC"/>
    <w:multiLevelType w:val="hybridMultilevel"/>
    <w:tmpl w:val="E33E84A8"/>
    <w:lvl w:ilvl="0" w:tplc="BAEC72D6">
      <w:start w:val="1"/>
      <w:numFmt w:val="decimal"/>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024509"/>
    <w:multiLevelType w:val="hybridMultilevel"/>
    <w:tmpl w:val="504E11D6"/>
    <w:lvl w:ilvl="0" w:tplc="458C774C">
      <w:start w:val="1"/>
      <w:numFmt w:val="bullet"/>
      <w:lvlText w:val=""/>
      <w:lvlJc w:val="left"/>
      <w:pPr>
        <w:tabs>
          <w:tab w:val="num" w:pos="288"/>
        </w:tabs>
        <w:ind w:left="288" w:hanging="216"/>
      </w:pPr>
      <w:rPr>
        <w:rFonts w:ascii="Symbol" w:hAnsi="Symbol" w:hint="default"/>
        <w:color w:val="auto"/>
      </w:rPr>
    </w:lvl>
    <w:lvl w:ilvl="1" w:tplc="31120570" w:tentative="1">
      <w:start w:val="1"/>
      <w:numFmt w:val="bullet"/>
      <w:lvlText w:val="o"/>
      <w:lvlJc w:val="left"/>
      <w:pPr>
        <w:tabs>
          <w:tab w:val="num" w:pos="1440"/>
        </w:tabs>
        <w:ind w:left="1440" w:hanging="360"/>
      </w:pPr>
      <w:rPr>
        <w:rFonts w:ascii="Courier New" w:hAnsi="Courier New" w:cs="Courier New" w:hint="default"/>
      </w:rPr>
    </w:lvl>
    <w:lvl w:ilvl="2" w:tplc="D78A8546" w:tentative="1">
      <w:start w:val="1"/>
      <w:numFmt w:val="bullet"/>
      <w:lvlText w:val=""/>
      <w:lvlJc w:val="left"/>
      <w:pPr>
        <w:tabs>
          <w:tab w:val="num" w:pos="2160"/>
        </w:tabs>
        <w:ind w:left="2160" w:hanging="360"/>
      </w:pPr>
      <w:rPr>
        <w:rFonts w:ascii="Wingdings" w:hAnsi="Wingdings" w:hint="default"/>
      </w:rPr>
    </w:lvl>
    <w:lvl w:ilvl="3" w:tplc="5D88BA96" w:tentative="1">
      <w:start w:val="1"/>
      <w:numFmt w:val="bullet"/>
      <w:lvlText w:val=""/>
      <w:lvlJc w:val="left"/>
      <w:pPr>
        <w:tabs>
          <w:tab w:val="num" w:pos="2880"/>
        </w:tabs>
        <w:ind w:left="2880" w:hanging="360"/>
      </w:pPr>
      <w:rPr>
        <w:rFonts w:ascii="Symbol" w:hAnsi="Symbol" w:hint="default"/>
      </w:rPr>
    </w:lvl>
    <w:lvl w:ilvl="4" w:tplc="92FAECE4" w:tentative="1">
      <w:start w:val="1"/>
      <w:numFmt w:val="bullet"/>
      <w:lvlText w:val="o"/>
      <w:lvlJc w:val="left"/>
      <w:pPr>
        <w:tabs>
          <w:tab w:val="num" w:pos="3600"/>
        </w:tabs>
        <w:ind w:left="3600" w:hanging="360"/>
      </w:pPr>
      <w:rPr>
        <w:rFonts w:ascii="Courier New" w:hAnsi="Courier New" w:cs="Courier New" w:hint="default"/>
      </w:rPr>
    </w:lvl>
    <w:lvl w:ilvl="5" w:tplc="870447EE" w:tentative="1">
      <w:start w:val="1"/>
      <w:numFmt w:val="bullet"/>
      <w:lvlText w:val=""/>
      <w:lvlJc w:val="left"/>
      <w:pPr>
        <w:tabs>
          <w:tab w:val="num" w:pos="4320"/>
        </w:tabs>
        <w:ind w:left="4320" w:hanging="360"/>
      </w:pPr>
      <w:rPr>
        <w:rFonts w:ascii="Wingdings" w:hAnsi="Wingdings" w:hint="default"/>
      </w:rPr>
    </w:lvl>
    <w:lvl w:ilvl="6" w:tplc="C75A4E98" w:tentative="1">
      <w:start w:val="1"/>
      <w:numFmt w:val="bullet"/>
      <w:lvlText w:val=""/>
      <w:lvlJc w:val="left"/>
      <w:pPr>
        <w:tabs>
          <w:tab w:val="num" w:pos="5040"/>
        </w:tabs>
        <w:ind w:left="5040" w:hanging="360"/>
      </w:pPr>
      <w:rPr>
        <w:rFonts w:ascii="Symbol" w:hAnsi="Symbol" w:hint="default"/>
      </w:rPr>
    </w:lvl>
    <w:lvl w:ilvl="7" w:tplc="A43E7844" w:tentative="1">
      <w:start w:val="1"/>
      <w:numFmt w:val="bullet"/>
      <w:lvlText w:val="o"/>
      <w:lvlJc w:val="left"/>
      <w:pPr>
        <w:tabs>
          <w:tab w:val="num" w:pos="5760"/>
        </w:tabs>
        <w:ind w:left="5760" w:hanging="360"/>
      </w:pPr>
      <w:rPr>
        <w:rFonts w:ascii="Courier New" w:hAnsi="Courier New" w:cs="Courier New" w:hint="default"/>
      </w:rPr>
    </w:lvl>
    <w:lvl w:ilvl="8" w:tplc="42D6A0D4" w:tentative="1">
      <w:start w:val="1"/>
      <w:numFmt w:val="bullet"/>
      <w:lvlText w:val=""/>
      <w:lvlJc w:val="left"/>
      <w:pPr>
        <w:tabs>
          <w:tab w:val="num" w:pos="6480"/>
        </w:tabs>
        <w:ind w:left="6480" w:hanging="360"/>
      </w:pPr>
      <w:rPr>
        <w:rFonts w:ascii="Wingdings" w:hAnsi="Wingdings" w:hint="default"/>
      </w:rPr>
    </w:lvl>
  </w:abstractNum>
  <w:abstractNum w:abstractNumId="8">
    <w:nsid w:val="0EE62DD5"/>
    <w:multiLevelType w:val="hybridMultilevel"/>
    <w:tmpl w:val="A060F4D8"/>
    <w:lvl w:ilvl="0" w:tplc="FE00E2BA">
      <w:start w:val="1"/>
      <w:numFmt w:val="upp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2B67C21"/>
    <w:multiLevelType w:val="hybridMultilevel"/>
    <w:tmpl w:val="ABC4E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31C5FC4"/>
    <w:multiLevelType w:val="hybridMultilevel"/>
    <w:tmpl w:val="6DE67138"/>
    <w:lvl w:ilvl="0" w:tplc="C388E958">
      <w:start w:val="1"/>
      <w:numFmt w:val="lowerLetter"/>
      <w:lvlText w:val="(%1)"/>
      <w:lvlJc w:val="left"/>
      <w:pPr>
        <w:ind w:left="456" w:hanging="456"/>
      </w:pPr>
      <w:rPr>
        <w:rFonts w:hint="default"/>
        <w:lang w:val="en-US"/>
      </w:rPr>
    </w:lvl>
    <w:lvl w:ilvl="1" w:tplc="9B3E3C94">
      <w:start w:val="1"/>
      <w:numFmt w:val="lowerLetter"/>
      <w:lvlText w:val="%2."/>
      <w:lvlJc w:val="left"/>
      <w:pPr>
        <w:ind w:left="1080" w:hanging="360"/>
      </w:pPr>
    </w:lvl>
    <w:lvl w:ilvl="2" w:tplc="6150D192" w:tentative="1">
      <w:start w:val="1"/>
      <w:numFmt w:val="lowerRoman"/>
      <w:lvlText w:val="%3."/>
      <w:lvlJc w:val="right"/>
      <w:pPr>
        <w:ind w:left="1800" w:hanging="180"/>
      </w:pPr>
    </w:lvl>
    <w:lvl w:ilvl="3" w:tplc="8842DCB0" w:tentative="1">
      <w:start w:val="1"/>
      <w:numFmt w:val="decimal"/>
      <w:lvlText w:val="%4."/>
      <w:lvlJc w:val="left"/>
      <w:pPr>
        <w:ind w:left="2520" w:hanging="360"/>
      </w:pPr>
    </w:lvl>
    <w:lvl w:ilvl="4" w:tplc="D9B22E76" w:tentative="1">
      <w:start w:val="1"/>
      <w:numFmt w:val="lowerLetter"/>
      <w:lvlText w:val="%5."/>
      <w:lvlJc w:val="left"/>
      <w:pPr>
        <w:ind w:left="3240" w:hanging="360"/>
      </w:pPr>
    </w:lvl>
    <w:lvl w:ilvl="5" w:tplc="E012BC9C" w:tentative="1">
      <w:start w:val="1"/>
      <w:numFmt w:val="lowerRoman"/>
      <w:lvlText w:val="%6."/>
      <w:lvlJc w:val="right"/>
      <w:pPr>
        <w:ind w:left="3960" w:hanging="180"/>
      </w:pPr>
    </w:lvl>
    <w:lvl w:ilvl="6" w:tplc="5BA2CCC8" w:tentative="1">
      <w:start w:val="1"/>
      <w:numFmt w:val="decimal"/>
      <w:lvlText w:val="%7."/>
      <w:lvlJc w:val="left"/>
      <w:pPr>
        <w:ind w:left="4680" w:hanging="360"/>
      </w:pPr>
    </w:lvl>
    <w:lvl w:ilvl="7" w:tplc="BE5C450E" w:tentative="1">
      <w:start w:val="1"/>
      <w:numFmt w:val="lowerLetter"/>
      <w:lvlText w:val="%8."/>
      <w:lvlJc w:val="left"/>
      <w:pPr>
        <w:ind w:left="5400" w:hanging="360"/>
      </w:pPr>
    </w:lvl>
    <w:lvl w:ilvl="8" w:tplc="A3C42658" w:tentative="1">
      <w:start w:val="1"/>
      <w:numFmt w:val="lowerRoman"/>
      <w:lvlText w:val="%9."/>
      <w:lvlJc w:val="right"/>
      <w:pPr>
        <w:ind w:left="6120" w:hanging="180"/>
      </w:pPr>
    </w:lvl>
  </w:abstractNum>
  <w:abstractNum w:abstractNumId="13">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73C0440"/>
    <w:multiLevelType w:val="hybridMultilevel"/>
    <w:tmpl w:val="C20E12F2"/>
    <w:lvl w:ilvl="0" w:tplc="BAEC72D6">
      <w:start w:val="1"/>
      <w:numFmt w:val="decimal"/>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7">
    <w:nsid w:val="1A3D4118"/>
    <w:multiLevelType w:val="hybridMultilevel"/>
    <w:tmpl w:val="9F7E1A58"/>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lvlText w:val="%1.%2"/>
      <w:lvlJc w:val="left"/>
      <w:pPr>
        <w:ind w:left="780" w:hanging="42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1B362563"/>
    <w:multiLevelType w:val="hybridMultilevel"/>
    <w:tmpl w:val="9A46F87C"/>
    <w:lvl w:ilvl="0" w:tplc="BAEC72D6">
      <w:start w:val="1"/>
      <w:numFmt w:val="decimal"/>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nsid w:val="1EC809BF"/>
    <w:multiLevelType w:val="hybridMultilevel"/>
    <w:tmpl w:val="B7049580"/>
    <w:lvl w:ilvl="0" w:tplc="F07A0D34">
      <w:start w:val="1"/>
      <w:numFmt w:val="lowerRoman"/>
      <w:lvlRestart w:val="0"/>
      <w:lvlText w:val="(%1)"/>
      <w:lvlJc w:val="left"/>
      <w:pPr>
        <w:tabs>
          <w:tab w:val="num" w:pos="1417"/>
        </w:tabs>
        <w:ind w:left="1417" w:hanging="708"/>
      </w:pPr>
      <w:rPr>
        <w:b w:val="0"/>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6">
    <w:nsid w:val="1FBC21B5"/>
    <w:multiLevelType w:val="hybridMultilevel"/>
    <w:tmpl w:val="0F4C43CC"/>
    <w:lvl w:ilvl="0" w:tplc="49E07E4A">
      <w:start w:val="1"/>
      <w:numFmt w:val="bullet"/>
      <w:lvlText w:val=""/>
      <w:lvlJc w:val="left"/>
      <w:pPr>
        <w:tabs>
          <w:tab w:val="num" w:pos="1777"/>
        </w:tabs>
        <w:ind w:left="1777" w:hanging="360"/>
      </w:pPr>
      <w:rPr>
        <w:rFonts w:ascii="Wingdings" w:hAnsi="Wingdings" w:hint="default"/>
      </w:rPr>
    </w:lvl>
    <w:lvl w:ilvl="1" w:tplc="8330695E">
      <w:start w:val="1"/>
      <w:numFmt w:val="bullet"/>
      <w:lvlText w:val=""/>
      <w:lvlJc w:val="left"/>
      <w:pPr>
        <w:tabs>
          <w:tab w:val="num" w:pos="2497"/>
        </w:tabs>
        <w:ind w:left="2497" w:hanging="360"/>
      </w:pPr>
      <w:rPr>
        <w:rFonts w:ascii="Wingdings" w:hAnsi="Wingdings" w:hint="default"/>
      </w:rPr>
    </w:lvl>
    <w:lvl w:ilvl="2" w:tplc="D80A7D90">
      <w:start w:val="3"/>
      <w:numFmt w:val="decimal"/>
      <w:lvlText w:val="%3"/>
      <w:lvlJc w:val="left"/>
      <w:pPr>
        <w:tabs>
          <w:tab w:val="num" w:pos="3397"/>
        </w:tabs>
        <w:ind w:left="3397" w:hanging="360"/>
      </w:pPr>
      <w:rPr>
        <w:rFonts w:hint="default"/>
      </w:rPr>
    </w:lvl>
    <w:lvl w:ilvl="3" w:tplc="5B6E2068">
      <w:start w:val="1"/>
      <w:numFmt w:val="bullet"/>
      <w:lvlText w:val=""/>
      <w:lvlJc w:val="left"/>
      <w:pPr>
        <w:ind w:left="3937" w:hanging="360"/>
      </w:pPr>
      <w:rPr>
        <w:rFonts w:ascii="Wingdings" w:hAnsi="Wingdings" w:hint="default"/>
      </w:rPr>
    </w:lvl>
    <w:lvl w:ilvl="4" w:tplc="78EC83E0" w:tentative="1">
      <w:start w:val="1"/>
      <w:numFmt w:val="lowerLetter"/>
      <w:lvlText w:val="%5."/>
      <w:lvlJc w:val="left"/>
      <w:pPr>
        <w:tabs>
          <w:tab w:val="num" w:pos="4657"/>
        </w:tabs>
        <w:ind w:left="4657" w:hanging="360"/>
      </w:pPr>
    </w:lvl>
    <w:lvl w:ilvl="5" w:tplc="A70E62D2" w:tentative="1">
      <w:start w:val="1"/>
      <w:numFmt w:val="lowerRoman"/>
      <w:lvlText w:val="%6."/>
      <w:lvlJc w:val="right"/>
      <w:pPr>
        <w:tabs>
          <w:tab w:val="num" w:pos="5377"/>
        </w:tabs>
        <w:ind w:left="5377" w:hanging="180"/>
      </w:pPr>
    </w:lvl>
    <w:lvl w:ilvl="6" w:tplc="6FB61046" w:tentative="1">
      <w:start w:val="1"/>
      <w:numFmt w:val="decimal"/>
      <w:lvlText w:val="%7."/>
      <w:lvlJc w:val="left"/>
      <w:pPr>
        <w:tabs>
          <w:tab w:val="num" w:pos="6097"/>
        </w:tabs>
        <w:ind w:left="6097" w:hanging="360"/>
      </w:pPr>
    </w:lvl>
    <w:lvl w:ilvl="7" w:tplc="BA608282" w:tentative="1">
      <w:start w:val="1"/>
      <w:numFmt w:val="lowerLetter"/>
      <w:lvlText w:val="%8."/>
      <w:lvlJc w:val="left"/>
      <w:pPr>
        <w:tabs>
          <w:tab w:val="num" w:pos="6817"/>
        </w:tabs>
        <w:ind w:left="6817" w:hanging="360"/>
      </w:pPr>
    </w:lvl>
    <w:lvl w:ilvl="8" w:tplc="573C1C4C" w:tentative="1">
      <w:start w:val="1"/>
      <w:numFmt w:val="lowerRoman"/>
      <w:lvlText w:val="%9."/>
      <w:lvlJc w:val="right"/>
      <w:pPr>
        <w:tabs>
          <w:tab w:val="num" w:pos="7537"/>
        </w:tabs>
        <w:ind w:left="7537" w:hanging="180"/>
      </w:pPr>
    </w:lvl>
  </w:abstractNum>
  <w:abstractNum w:abstractNumId="27">
    <w:nsid w:val="20D368FB"/>
    <w:multiLevelType w:val="hybridMultilevel"/>
    <w:tmpl w:val="A6A21760"/>
    <w:lvl w:ilvl="0" w:tplc="23F6150E">
      <w:start w:val="1"/>
      <w:numFmt w:val="decimal"/>
      <w:pStyle w:val="BodyTextNumbered"/>
      <w:lvlText w:val="%1."/>
      <w:lvlJc w:val="left"/>
      <w:pPr>
        <w:tabs>
          <w:tab w:val="num" w:pos="1069"/>
        </w:tabs>
        <w:ind w:left="1069" w:hanging="709"/>
      </w:pPr>
      <w:rPr>
        <w:rFonts w:ascii="Arial" w:hAnsi="Arial" w:cs="Arial" w:hint="default"/>
        <w:b w:val="0"/>
        <w:bCs w:val="0"/>
        <w:sz w:val="22"/>
        <w:szCs w:val="22"/>
        <w:vertAlign w:val="baseline"/>
      </w:rPr>
    </w:lvl>
    <w:lvl w:ilvl="1" w:tplc="DE2CC370">
      <w:start w:val="1"/>
      <w:numFmt w:val="lowerRoman"/>
      <w:lvlText w:val="(%2)"/>
      <w:lvlJc w:val="left"/>
      <w:pPr>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2774460D"/>
    <w:multiLevelType w:val="hybridMultilevel"/>
    <w:tmpl w:val="42A28DA2"/>
    <w:lvl w:ilvl="0" w:tplc="164A95F8">
      <w:start w:val="1"/>
      <w:numFmt w:val="bullet"/>
      <w:lvlText w:val=""/>
      <w:lvlJc w:val="left"/>
      <w:pPr>
        <w:tabs>
          <w:tab w:val="num" w:pos="1069"/>
        </w:tabs>
        <w:ind w:left="1069" w:hanging="709"/>
      </w:pPr>
      <w:rPr>
        <w:rFonts w:ascii="Symbol" w:hAnsi="Symbol" w:hint="default"/>
        <w:b w:val="0"/>
        <w:bCs w:val="0"/>
        <w:sz w:val="22"/>
        <w:szCs w:val="22"/>
        <w:vertAlign w:val="baseline"/>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284D4261"/>
    <w:multiLevelType w:val="hybridMultilevel"/>
    <w:tmpl w:val="77C2C7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2A2918D5"/>
    <w:multiLevelType w:val="hybridMultilevel"/>
    <w:tmpl w:val="4C48DEE8"/>
    <w:lvl w:ilvl="0" w:tplc="E6BC5C9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AD60570"/>
    <w:multiLevelType w:val="hybridMultilevel"/>
    <w:tmpl w:val="344CC420"/>
    <w:lvl w:ilvl="0" w:tplc="84424496">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lvlText w:val="%1.%2"/>
      <w:lvlJc w:val="left"/>
      <w:pPr>
        <w:ind w:left="780" w:hanging="42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2BE77FBC"/>
    <w:multiLevelType w:val="hybridMultilevel"/>
    <w:tmpl w:val="1E64683E"/>
    <w:lvl w:ilvl="0" w:tplc="E6BC5C94">
      <w:start w:val="1"/>
      <w:numFmt w:val="bullet"/>
      <w:lvlText w:val=""/>
      <w:lvlJc w:val="left"/>
      <w:pPr>
        <w:ind w:left="1440" w:hanging="360"/>
      </w:pPr>
      <w:rPr>
        <w:rFonts w:ascii="Symbol" w:hAnsi="Symbol" w:hint="default"/>
      </w:rPr>
    </w:lvl>
    <w:lvl w:ilvl="1" w:tplc="AFB42DF6">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lvlText w:val="%1.%2"/>
      <w:lvlJc w:val="left"/>
      <w:pPr>
        <w:ind w:left="870" w:hanging="510"/>
      </w:pPr>
    </w:lvl>
    <w:lvl w:ilvl="2">
      <w:start w:val="1"/>
      <w:numFmt w:val="decimal"/>
      <w:lvlText w:val="%1.%2.%3"/>
      <w:lvlJc w:val="left"/>
      <w:pPr>
        <w:ind w:left="1440" w:hanging="720"/>
      </w:p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5">
    <w:nsid w:val="2F290010"/>
    <w:multiLevelType w:val="hybridMultilevel"/>
    <w:tmpl w:val="E9668542"/>
    <w:lvl w:ilvl="0" w:tplc="9FD2C078">
      <w:start w:val="1"/>
      <w:numFmt w:val="lowerRoman"/>
      <w:lvlRestart w:val="0"/>
      <w:lvlText w:val="(%1)"/>
      <w:lvlJc w:val="left"/>
      <w:pPr>
        <w:tabs>
          <w:tab w:val="num" w:pos="1417"/>
        </w:tabs>
        <w:ind w:left="1417" w:hanging="708"/>
      </w:pPr>
      <w:rPr>
        <w:b w:val="0"/>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310D7795"/>
    <w:multiLevelType w:val="hybridMultilevel"/>
    <w:tmpl w:val="970E744E"/>
    <w:lvl w:ilvl="0" w:tplc="04090001">
      <w:start w:val="1"/>
      <w:numFmt w:val="decimal"/>
      <w:pStyle w:val="Section8Headin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31A70D32"/>
    <w:multiLevelType w:val="hybridMultilevel"/>
    <w:tmpl w:val="DE0869F4"/>
    <w:lvl w:ilvl="0" w:tplc="1862C7B2">
      <w:start w:val="1"/>
      <w:numFmt w:val="decimal"/>
      <w:lvlText w:val="(%1)"/>
      <w:lvlJc w:val="left"/>
      <w:pPr>
        <w:ind w:left="1091" w:hanging="720"/>
      </w:pPr>
      <w:rPr>
        <w:rFonts w:ascii="Times New Roman" w:eastAsia="Times New Roman" w:hAnsi="Times New Roman" w:cs="Times New Roman" w:hint="default"/>
        <w:lang w:val="it-I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8">
    <w:nsid w:val="32104BCE"/>
    <w:multiLevelType w:val="hybridMultilevel"/>
    <w:tmpl w:val="CBFE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6A358C"/>
    <w:multiLevelType w:val="hybridMultilevel"/>
    <w:tmpl w:val="E44E41F0"/>
    <w:lvl w:ilvl="0" w:tplc="FFFFFFFF">
      <w:start w:val="1"/>
      <w:numFmt w:val="lowerRoman"/>
      <w:lvlText w:val="(%1)"/>
      <w:lvlJc w:val="left"/>
      <w:pPr>
        <w:ind w:left="2070" w:hanging="72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40">
    <w:nsid w:val="35232B18"/>
    <w:multiLevelType w:val="hybridMultilevel"/>
    <w:tmpl w:val="E44E41F0"/>
    <w:lvl w:ilvl="0" w:tplc="C17AEBF6">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nsid w:val="361221C1"/>
    <w:multiLevelType w:val="hybridMultilevel"/>
    <w:tmpl w:val="54C21EC4"/>
    <w:lvl w:ilvl="0" w:tplc="C23C248A">
      <w:start w:val="1"/>
      <w:numFmt w:val="decimal"/>
      <w:lvlText w:val="(%1)"/>
      <w:lvlJc w:val="left"/>
      <w:pPr>
        <w:ind w:left="1080" w:hanging="72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EF0552"/>
    <w:multiLevelType w:val="hybridMultilevel"/>
    <w:tmpl w:val="83666674"/>
    <w:lvl w:ilvl="0" w:tplc="7B96A8E2">
      <w:start w:val="1"/>
      <w:numFmt w:val="lowerRoman"/>
      <w:lvlRestart w:val="0"/>
      <w:lvlText w:val="(%1)"/>
      <w:lvlJc w:val="left"/>
      <w:pPr>
        <w:tabs>
          <w:tab w:val="num" w:pos="1417"/>
        </w:tabs>
        <w:ind w:left="1417" w:hanging="708"/>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39692660"/>
    <w:multiLevelType w:val="multilevel"/>
    <w:tmpl w:val="511AC060"/>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Arial" w:eastAsia="Times New Roman" w:hAnsi="Arial" w:cs="Arial" w:hint="default"/>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4">
    <w:nsid w:val="39C85DEF"/>
    <w:multiLevelType w:val="hybridMultilevel"/>
    <w:tmpl w:val="CD6AE318"/>
    <w:lvl w:ilvl="0" w:tplc="444C97D6">
      <w:start w:val="1"/>
      <w:numFmt w:val="lowerLetter"/>
      <w:lvlRestart w:val="0"/>
      <w:lvlText w:val="(%1)"/>
      <w:lvlJc w:val="left"/>
      <w:pPr>
        <w:tabs>
          <w:tab w:val="num" w:pos="2126"/>
        </w:tabs>
        <w:ind w:left="2126" w:hanging="709"/>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3E143A03"/>
    <w:multiLevelType w:val="hybridMultilevel"/>
    <w:tmpl w:val="D332B85E"/>
    <w:lvl w:ilvl="0" w:tplc="FF4E1870">
      <w:start w:val="1"/>
      <w:numFmt w:val="lowerRoman"/>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7">
    <w:nsid w:val="40582D73"/>
    <w:multiLevelType w:val="hybridMultilevel"/>
    <w:tmpl w:val="DE0869F4"/>
    <w:lvl w:ilvl="0" w:tplc="1862C7B2">
      <w:start w:val="1"/>
      <w:numFmt w:val="decimal"/>
      <w:lvlText w:val="(%1)"/>
      <w:lvlJc w:val="left"/>
      <w:pPr>
        <w:ind w:left="1091" w:hanging="720"/>
      </w:pPr>
      <w:rPr>
        <w:rFonts w:ascii="Times New Roman" w:eastAsia="Times New Roman" w:hAnsi="Times New Roman" w:cs="Times New Roman" w:hint="default"/>
        <w:lang w:val="it-I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8">
    <w:nsid w:val="40873577"/>
    <w:multiLevelType w:val="hybridMultilevel"/>
    <w:tmpl w:val="5BA0A57E"/>
    <w:lvl w:ilvl="0" w:tplc="5D38AB4E">
      <w:start w:val="1"/>
      <w:numFmt w:val="lowerRoman"/>
      <w:lvlRestart w:val="0"/>
      <w:lvlText w:val="(%1)"/>
      <w:lvlJc w:val="left"/>
      <w:pPr>
        <w:tabs>
          <w:tab w:val="num" w:pos="1417"/>
        </w:tabs>
        <w:ind w:left="1417" w:hanging="708"/>
      </w:pPr>
      <w:rPr>
        <w:b w:val="0"/>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nsid w:val="411158A5"/>
    <w:multiLevelType w:val="hybridMultilevel"/>
    <w:tmpl w:val="D79C20EE"/>
    <w:lvl w:ilvl="0" w:tplc="88209ED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67294D"/>
    <w:multiLevelType w:val="hybridMultilevel"/>
    <w:tmpl w:val="E8F24FEE"/>
    <w:lvl w:ilvl="0" w:tplc="14C29E56">
      <w:start w:val="1"/>
      <w:numFmt w:val="lowerLetter"/>
      <w:lvlText w:val="(%1)"/>
      <w:lvlJc w:val="left"/>
      <w:pPr>
        <w:ind w:left="1260" w:hanging="360"/>
      </w:pPr>
      <w:rPr>
        <w:rFonts w:cs="Times New Roman"/>
      </w:rPr>
    </w:lvl>
    <w:lvl w:ilvl="1" w:tplc="EDF097CE">
      <w:start w:val="1"/>
      <w:numFmt w:val="lowerLetter"/>
      <w:lvlText w:val="(%2)"/>
      <w:lvlJc w:val="left"/>
      <w:pPr>
        <w:ind w:left="1080" w:hanging="360"/>
      </w:pPr>
      <w:rPr>
        <w:rFonts w:cs="Times New Roman" w:hint="default"/>
      </w:rPr>
    </w:lvl>
    <w:lvl w:ilvl="2" w:tplc="D9EAA828">
      <w:start w:val="1"/>
      <w:numFmt w:val="decimal"/>
      <w:lvlText w:val="%3."/>
      <w:lvlJc w:val="left"/>
      <w:pPr>
        <w:ind w:left="1980" w:hanging="360"/>
      </w:pPr>
      <w:rPr>
        <w:rFonts w:hint="default"/>
      </w:rPr>
    </w:lvl>
    <w:lvl w:ilvl="3" w:tplc="39805788" w:tentative="1">
      <w:start w:val="1"/>
      <w:numFmt w:val="decimal"/>
      <w:lvlText w:val="%4."/>
      <w:lvlJc w:val="left"/>
      <w:pPr>
        <w:ind w:left="2520" w:hanging="360"/>
      </w:pPr>
      <w:rPr>
        <w:rFonts w:cs="Times New Roman"/>
      </w:rPr>
    </w:lvl>
    <w:lvl w:ilvl="4" w:tplc="8584A7B4" w:tentative="1">
      <w:start w:val="1"/>
      <w:numFmt w:val="lowerLetter"/>
      <w:lvlText w:val="%5."/>
      <w:lvlJc w:val="left"/>
      <w:pPr>
        <w:ind w:left="3240" w:hanging="360"/>
      </w:pPr>
      <w:rPr>
        <w:rFonts w:cs="Times New Roman"/>
      </w:rPr>
    </w:lvl>
    <w:lvl w:ilvl="5" w:tplc="474ED1BE" w:tentative="1">
      <w:start w:val="1"/>
      <w:numFmt w:val="lowerRoman"/>
      <w:lvlText w:val="%6."/>
      <w:lvlJc w:val="right"/>
      <w:pPr>
        <w:ind w:left="3960" w:hanging="180"/>
      </w:pPr>
      <w:rPr>
        <w:rFonts w:cs="Times New Roman"/>
      </w:rPr>
    </w:lvl>
    <w:lvl w:ilvl="6" w:tplc="0D26EA24" w:tentative="1">
      <w:start w:val="1"/>
      <w:numFmt w:val="decimal"/>
      <w:lvlText w:val="%7."/>
      <w:lvlJc w:val="left"/>
      <w:pPr>
        <w:ind w:left="4680" w:hanging="360"/>
      </w:pPr>
      <w:rPr>
        <w:rFonts w:cs="Times New Roman"/>
      </w:rPr>
    </w:lvl>
    <w:lvl w:ilvl="7" w:tplc="E9364310" w:tentative="1">
      <w:start w:val="1"/>
      <w:numFmt w:val="lowerLetter"/>
      <w:lvlText w:val="%8."/>
      <w:lvlJc w:val="left"/>
      <w:pPr>
        <w:ind w:left="5400" w:hanging="360"/>
      </w:pPr>
      <w:rPr>
        <w:rFonts w:cs="Times New Roman"/>
      </w:rPr>
    </w:lvl>
    <w:lvl w:ilvl="8" w:tplc="4C9EB5EA" w:tentative="1">
      <w:start w:val="1"/>
      <w:numFmt w:val="lowerRoman"/>
      <w:lvlText w:val="%9."/>
      <w:lvlJc w:val="right"/>
      <w:pPr>
        <w:ind w:left="6120" w:hanging="180"/>
      </w:pPr>
      <w:rPr>
        <w:rFonts w:cs="Times New Roman"/>
      </w:rPr>
    </w:lvl>
  </w:abstractNum>
  <w:abstractNum w:abstractNumId="51">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44070C89"/>
    <w:multiLevelType w:val="multilevel"/>
    <w:tmpl w:val="79F2BA76"/>
    <w:lvl w:ilvl="0">
      <w:start w:val="1"/>
      <w:numFmt w:val="decimal"/>
      <w:lvlText w:val="%1."/>
      <w:lvlJc w:val="left"/>
      <w:pPr>
        <w:ind w:left="1428" w:hanging="360"/>
      </w:pPr>
      <w:rPr>
        <w:rFonts w:ascii="Arial" w:hAnsi="Arial" w:cs="Arial" w:hint="default"/>
        <w:b w:val="0"/>
        <w:bCs/>
        <w:sz w:val="22"/>
        <w:szCs w:val="18"/>
      </w:rPr>
    </w:lvl>
    <w:lvl w:ilvl="1">
      <w:start w:val="1"/>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5">
    <w:nsid w:val="44A069E6"/>
    <w:multiLevelType w:val="hybridMultilevel"/>
    <w:tmpl w:val="CAE8A51A"/>
    <w:lvl w:ilvl="0" w:tplc="F0BACAB2">
      <w:start w:val="1"/>
      <w:numFmt w:val="lowerRoman"/>
      <w:lvlText w:val="(%1)"/>
      <w:lvlJc w:val="left"/>
      <w:pPr>
        <w:ind w:left="720" w:hanging="360"/>
      </w:pPr>
      <w:rPr>
        <w:rFonts w:ascii="Arial" w:hAnsi="Arial" w:cs="Arial" w:hint="default"/>
        <w:b w:val="0"/>
        <w:i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6">
    <w:nsid w:val="44D31734"/>
    <w:multiLevelType w:val="hybridMultilevel"/>
    <w:tmpl w:val="DF58C28A"/>
    <w:lvl w:ilvl="0" w:tplc="7B96BCE0">
      <w:start w:val="1"/>
      <w:numFmt w:val="bullet"/>
      <w:lvlText w:val=""/>
      <w:lvlJc w:val="left"/>
      <w:pPr>
        <w:tabs>
          <w:tab w:val="num" w:pos="1777"/>
        </w:tabs>
        <w:ind w:left="1777" w:hanging="360"/>
      </w:pPr>
      <w:rPr>
        <w:rFonts w:ascii="Wingdings" w:hAnsi="Wingdings" w:hint="default"/>
      </w:rPr>
    </w:lvl>
    <w:lvl w:ilvl="1" w:tplc="6FC2D73E">
      <w:start w:val="1"/>
      <w:numFmt w:val="bullet"/>
      <w:lvlText w:val=""/>
      <w:lvlJc w:val="left"/>
      <w:pPr>
        <w:tabs>
          <w:tab w:val="num" w:pos="2497"/>
        </w:tabs>
        <w:ind w:left="2497" w:hanging="360"/>
      </w:pPr>
      <w:rPr>
        <w:rFonts w:ascii="Wingdings" w:hAnsi="Wingdings" w:hint="default"/>
      </w:rPr>
    </w:lvl>
    <w:lvl w:ilvl="2" w:tplc="139A733A">
      <w:start w:val="3"/>
      <w:numFmt w:val="decimal"/>
      <w:lvlText w:val="%3"/>
      <w:lvlJc w:val="left"/>
      <w:pPr>
        <w:tabs>
          <w:tab w:val="num" w:pos="3397"/>
        </w:tabs>
        <w:ind w:left="3397" w:hanging="360"/>
      </w:pPr>
      <w:rPr>
        <w:rFonts w:hint="default"/>
      </w:rPr>
    </w:lvl>
    <w:lvl w:ilvl="3" w:tplc="D59ED00C">
      <w:start w:val="3"/>
      <w:numFmt w:val="bullet"/>
      <w:lvlText w:val="-"/>
      <w:lvlJc w:val="left"/>
      <w:pPr>
        <w:ind w:left="3937" w:hanging="360"/>
      </w:pPr>
      <w:rPr>
        <w:rFonts w:ascii="Arial Narrow" w:eastAsia="Times New Roman" w:hAnsi="Arial Narrow" w:cs="Times New Roman" w:hint="default"/>
      </w:rPr>
    </w:lvl>
    <w:lvl w:ilvl="4" w:tplc="093CC2C4">
      <w:start w:val="1"/>
      <w:numFmt w:val="upperLetter"/>
      <w:lvlText w:val="%5."/>
      <w:lvlJc w:val="left"/>
      <w:pPr>
        <w:ind w:left="4657" w:hanging="360"/>
      </w:pPr>
      <w:rPr>
        <w:rFonts w:hint="default"/>
      </w:rPr>
    </w:lvl>
    <w:lvl w:ilvl="5" w:tplc="53EAA0A4" w:tentative="1">
      <w:start w:val="1"/>
      <w:numFmt w:val="lowerRoman"/>
      <w:lvlText w:val="%6."/>
      <w:lvlJc w:val="right"/>
      <w:pPr>
        <w:tabs>
          <w:tab w:val="num" w:pos="5377"/>
        </w:tabs>
        <w:ind w:left="5377" w:hanging="180"/>
      </w:pPr>
    </w:lvl>
    <w:lvl w:ilvl="6" w:tplc="25EA0FF4" w:tentative="1">
      <w:start w:val="1"/>
      <w:numFmt w:val="decimal"/>
      <w:lvlText w:val="%7."/>
      <w:lvlJc w:val="left"/>
      <w:pPr>
        <w:tabs>
          <w:tab w:val="num" w:pos="6097"/>
        </w:tabs>
        <w:ind w:left="6097" w:hanging="360"/>
      </w:pPr>
    </w:lvl>
    <w:lvl w:ilvl="7" w:tplc="839A3FCA" w:tentative="1">
      <w:start w:val="1"/>
      <w:numFmt w:val="lowerLetter"/>
      <w:lvlText w:val="%8."/>
      <w:lvlJc w:val="left"/>
      <w:pPr>
        <w:tabs>
          <w:tab w:val="num" w:pos="6817"/>
        </w:tabs>
        <w:ind w:left="6817" w:hanging="360"/>
      </w:pPr>
    </w:lvl>
    <w:lvl w:ilvl="8" w:tplc="7ED89CE6" w:tentative="1">
      <w:start w:val="1"/>
      <w:numFmt w:val="lowerRoman"/>
      <w:lvlText w:val="%9."/>
      <w:lvlJc w:val="right"/>
      <w:pPr>
        <w:tabs>
          <w:tab w:val="num" w:pos="7537"/>
        </w:tabs>
        <w:ind w:left="7537" w:hanging="180"/>
      </w:pPr>
    </w:lvl>
  </w:abstractNum>
  <w:abstractNum w:abstractNumId="57">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7570AA5"/>
    <w:multiLevelType w:val="hybridMultilevel"/>
    <w:tmpl w:val="CC2C2C14"/>
    <w:lvl w:ilvl="0" w:tplc="BAEC72D6">
      <w:start w:val="1"/>
      <w:numFmt w:val="decimal"/>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8A76CA9"/>
    <w:multiLevelType w:val="hybridMultilevel"/>
    <w:tmpl w:val="54BAE698"/>
    <w:lvl w:ilvl="0" w:tplc="E6BC5C94">
      <w:start w:val="1"/>
      <w:numFmt w:val="bullet"/>
      <w:lvlText w:val=""/>
      <w:lvlJc w:val="left"/>
      <w:pPr>
        <w:tabs>
          <w:tab w:val="num" w:pos="1069"/>
        </w:tabs>
        <w:ind w:left="1069" w:hanging="709"/>
      </w:pPr>
      <w:rPr>
        <w:rFonts w:ascii="Symbol" w:hAnsi="Symbol" w:hint="default"/>
        <w:b w:val="0"/>
        <w:bCs w:val="0"/>
        <w:sz w:val="22"/>
        <w:szCs w:val="22"/>
        <w:vertAlign w:val="baseline"/>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4B8B53C7"/>
    <w:multiLevelType w:val="hybridMultilevel"/>
    <w:tmpl w:val="F4CA8162"/>
    <w:lvl w:ilvl="0" w:tplc="170ECC9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E880E39"/>
    <w:multiLevelType w:val="hybridMultilevel"/>
    <w:tmpl w:val="FC06194A"/>
    <w:lvl w:ilvl="0" w:tplc="E6BC5C94">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nsid w:val="51ED421E"/>
    <w:multiLevelType w:val="hybridMultilevel"/>
    <w:tmpl w:val="8B7EEE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nsid w:val="520F46DE"/>
    <w:multiLevelType w:val="singleLevel"/>
    <w:tmpl w:val="231C5094"/>
    <w:lvl w:ilvl="0">
      <w:start w:val="1"/>
      <w:numFmt w:val="bullet"/>
      <w:pStyle w:val="vao-v"/>
      <w:lvlText w:val="–"/>
      <w:lvlJc w:val="left"/>
      <w:pPr>
        <w:tabs>
          <w:tab w:val="num" w:pos="644"/>
        </w:tabs>
        <w:ind w:left="624" w:hanging="340"/>
      </w:pPr>
      <w:rPr>
        <w:rFonts w:ascii="Arial" w:hAnsi="Arial" w:hint="default"/>
        <w:sz w:val="22"/>
      </w:rPr>
    </w:lvl>
  </w:abstractNum>
  <w:abstractNum w:abstractNumId="64">
    <w:nsid w:val="524607D0"/>
    <w:multiLevelType w:val="hybridMultilevel"/>
    <w:tmpl w:val="B8F4049C"/>
    <w:lvl w:ilvl="0" w:tplc="BAEC72D6">
      <w:start w:val="1"/>
      <w:numFmt w:val="decimal"/>
      <w:lvlText w:val="(%1)"/>
      <w:lvlJc w:val="left"/>
      <w:pPr>
        <w:ind w:left="1091" w:hanging="720"/>
      </w:pPr>
      <w:rPr>
        <w:rFonts w:ascii="Times New Roman" w:eastAsia="Times New Roman" w:hAnsi="Times New Roman" w:cs="Times New Roman"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65">
    <w:nsid w:val="5503141D"/>
    <w:multiLevelType w:val="hybridMultilevel"/>
    <w:tmpl w:val="A454A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nsid w:val="565F4F67"/>
    <w:multiLevelType w:val="hybridMultilevel"/>
    <w:tmpl w:val="2B827DAC"/>
    <w:lvl w:ilvl="0" w:tplc="B77EFEBA">
      <w:start w:val="1"/>
      <w:numFmt w:val="lowerRoman"/>
      <w:lvlRestart w:val="0"/>
      <w:lvlText w:val="(%1)"/>
      <w:lvlJc w:val="left"/>
      <w:pPr>
        <w:tabs>
          <w:tab w:val="num" w:pos="1417"/>
        </w:tabs>
        <w:ind w:left="1417" w:hanging="708"/>
      </w:pPr>
      <w:rPr>
        <w:b w:val="0"/>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59874E7C"/>
    <w:multiLevelType w:val="multilevel"/>
    <w:tmpl w:val="54420200"/>
    <w:lvl w:ilvl="0">
      <w:start w:val="1"/>
      <w:numFmt w:val="decimal"/>
      <w:lvlText w:val="%1."/>
      <w:lvlJc w:val="left"/>
      <w:pPr>
        <w:ind w:left="1428" w:hanging="360"/>
      </w:pPr>
      <w:rPr>
        <w:b/>
      </w:rPr>
    </w:lvl>
    <w:lvl w:ilvl="1">
      <w:start w:val="1"/>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69">
    <w:nsid w:val="5BF87966"/>
    <w:multiLevelType w:val="hybridMultilevel"/>
    <w:tmpl w:val="0F4C43CC"/>
    <w:lvl w:ilvl="0" w:tplc="73806D04">
      <w:start w:val="1"/>
      <w:numFmt w:val="bullet"/>
      <w:lvlText w:val=""/>
      <w:lvlJc w:val="left"/>
      <w:pPr>
        <w:tabs>
          <w:tab w:val="num" w:pos="1777"/>
        </w:tabs>
        <w:ind w:left="1777" w:hanging="360"/>
      </w:pPr>
      <w:rPr>
        <w:rFonts w:ascii="Wingdings" w:hAnsi="Wingdings" w:hint="default"/>
      </w:rPr>
    </w:lvl>
    <w:lvl w:ilvl="1" w:tplc="BA04D646">
      <w:start w:val="1"/>
      <w:numFmt w:val="bullet"/>
      <w:lvlText w:val=""/>
      <w:lvlJc w:val="left"/>
      <w:pPr>
        <w:tabs>
          <w:tab w:val="num" w:pos="2497"/>
        </w:tabs>
        <w:ind w:left="2497" w:hanging="360"/>
      </w:pPr>
      <w:rPr>
        <w:rFonts w:ascii="Wingdings" w:hAnsi="Wingdings" w:hint="default"/>
      </w:rPr>
    </w:lvl>
    <w:lvl w:ilvl="2" w:tplc="CA70D34E">
      <w:start w:val="3"/>
      <w:numFmt w:val="decimal"/>
      <w:lvlText w:val="%3"/>
      <w:lvlJc w:val="left"/>
      <w:pPr>
        <w:tabs>
          <w:tab w:val="num" w:pos="3397"/>
        </w:tabs>
        <w:ind w:left="3397" w:hanging="360"/>
      </w:pPr>
      <w:rPr>
        <w:rFonts w:hint="default"/>
      </w:rPr>
    </w:lvl>
    <w:lvl w:ilvl="3" w:tplc="E0ACB10C">
      <w:start w:val="1"/>
      <w:numFmt w:val="bullet"/>
      <w:lvlText w:val=""/>
      <w:lvlJc w:val="left"/>
      <w:pPr>
        <w:ind w:left="3937" w:hanging="360"/>
      </w:pPr>
      <w:rPr>
        <w:rFonts w:ascii="Wingdings" w:hAnsi="Wingdings" w:hint="default"/>
      </w:rPr>
    </w:lvl>
    <w:lvl w:ilvl="4" w:tplc="C8F4B360" w:tentative="1">
      <w:start w:val="1"/>
      <w:numFmt w:val="lowerLetter"/>
      <w:lvlText w:val="%5."/>
      <w:lvlJc w:val="left"/>
      <w:pPr>
        <w:tabs>
          <w:tab w:val="num" w:pos="4657"/>
        </w:tabs>
        <w:ind w:left="4657" w:hanging="360"/>
      </w:pPr>
    </w:lvl>
    <w:lvl w:ilvl="5" w:tplc="08C0F7F2" w:tentative="1">
      <w:start w:val="1"/>
      <w:numFmt w:val="lowerRoman"/>
      <w:lvlText w:val="%6."/>
      <w:lvlJc w:val="right"/>
      <w:pPr>
        <w:tabs>
          <w:tab w:val="num" w:pos="5377"/>
        </w:tabs>
        <w:ind w:left="5377" w:hanging="180"/>
      </w:pPr>
    </w:lvl>
    <w:lvl w:ilvl="6" w:tplc="C1FC5488" w:tentative="1">
      <w:start w:val="1"/>
      <w:numFmt w:val="decimal"/>
      <w:lvlText w:val="%7."/>
      <w:lvlJc w:val="left"/>
      <w:pPr>
        <w:tabs>
          <w:tab w:val="num" w:pos="6097"/>
        </w:tabs>
        <w:ind w:left="6097" w:hanging="360"/>
      </w:pPr>
    </w:lvl>
    <w:lvl w:ilvl="7" w:tplc="70C6F880" w:tentative="1">
      <w:start w:val="1"/>
      <w:numFmt w:val="lowerLetter"/>
      <w:lvlText w:val="%8."/>
      <w:lvlJc w:val="left"/>
      <w:pPr>
        <w:tabs>
          <w:tab w:val="num" w:pos="6817"/>
        </w:tabs>
        <w:ind w:left="6817" w:hanging="360"/>
      </w:pPr>
    </w:lvl>
    <w:lvl w:ilvl="8" w:tplc="FCB2E7B8" w:tentative="1">
      <w:start w:val="1"/>
      <w:numFmt w:val="lowerRoman"/>
      <w:lvlText w:val="%9."/>
      <w:lvlJc w:val="right"/>
      <w:pPr>
        <w:tabs>
          <w:tab w:val="num" w:pos="7537"/>
        </w:tabs>
        <w:ind w:left="7537" w:hanging="180"/>
      </w:pPr>
    </w:lvl>
  </w:abstractNum>
  <w:abstractNum w:abstractNumId="70">
    <w:nsid w:val="5C3F36D4"/>
    <w:multiLevelType w:val="hybridMultilevel"/>
    <w:tmpl w:val="0A2E0B56"/>
    <w:lvl w:ilvl="0" w:tplc="853CD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lvlText w:val="%1.%2"/>
      <w:lvlJc w:val="left"/>
      <w:pPr>
        <w:ind w:left="870" w:hanging="510"/>
      </w:p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2">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5E442853"/>
    <w:multiLevelType w:val="hybridMultilevel"/>
    <w:tmpl w:val="80FCD372"/>
    <w:lvl w:ilvl="0" w:tplc="AA168750">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8C90D72A" w:tentative="1">
      <w:start w:val="1"/>
      <w:numFmt w:val="bullet"/>
      <w:lvlText w:val="o"/>
      <w:lvlJc w:val="left"/>
      <w:pPr>
        <w:tabs>
          <w:tab w:val="num" w:pos="1440"/>
        </w:tabs>
        <w:ind w:left="1440" w:hanging="360"/>
      </w:pPr>
      <w:rPr>
        <w:rFonts w:ascii="Courier New" w:hAnsi="Courier New" w:hint="default"/>
      </w:rPr>
    </w:lvl>
    <w:lvl w:ilvl="2" w:tplc="EB3AC30C" w:tentative="1">
      <w:start w:val="1"/>
      <w:numFmt w:val="bullet"/>
      <w:lvlText w:val=""/>
      <w:lvlJc w:val="left"/>
      <w:pPr>
        <w:tabs>
          <w:tab w:val="num" w:pos="2160"/>
        </w:tabs>
        <w:ind w:left="2160" w:hanging="360"/>
      </w:pPr>
      <w:rPr>
        <w:rFonts w:ascii="Wingdings" w:hAnsi="Wingdings" w:hint="default"/>
      </w:rPr>
    </w:lvl>
    <w:lvl w:ilvl="3" w:tplc="4D08BE62" w:tentative="1">
      <w:start w:val="1"/>
      <w:numFmt w:val="bullet"/>
      <w:lvlText w:val=""/>
      <w:lvlJc w:val="left"/>
      <w:pPr>
        <w:tabs>
          <w:tab w:val="num" w:pos="2880"/>
        </w:tabs>
        <w:ind w:left="2880" w:hanging="360"/>
      </w:pPr>
      <w:rPr>
        <w:rFonts w:ascii="Symbol" w:hAnsi="Symbol" w:hint="default"/>
      </w:rPr>
    </w:lvl>
    <w:lvl w:ilvl="4" w:tplc="2FAE85BE" w:tentative="1">
      <w:start w:val="1"/>
      <w:numFmt w:val="bullet"/>
      <w:lvlText w:val="o"/>
      <w:lvlJc w:val="left"/>
      <w:pPr>
        <w:tabs>
          <w:tab w:val="num" w:pos="3600"/>
        </w:tabs>
        <w:ind w:left="3600" w:hanging="360"/>
      </w:pPr>
      <w:rPr>
        <w:rFonts w:ascii="Courier New" w:hAnsi="Courier New" w:hint="default"/>
      </w:rPr>
    </w:lvl>
    <w:lvl w:ilvl="5" w:tplc="29FAE5C8" w:tentative="1">
      <w:start w:val="1"/>
      <w:numFmt w:val="bullet"/>
      <w:lvlText w:val=""/>
      <w:lvlJc w:val="left"/>
      <w:pPr>
        <w:tabs>
          <w:tab w:val="num" w:pos="4320"/>
        </w:tabs>
        <w:ind w:left="4320" w:hanging="360"/>
      </w:pPr>
      <w:rPr>
        <w:rFonts w:ascii="Wingdings" w:hAnsi="Wingdings" w:hint="default"/>
      </w:rPr>
    </w:lvl>
    <w:lvl w:ilvl="6" w:tplc="B1CC666A" w:tentative="1">
      <w:start w:val="1"/>
      <w:numFmt w:val="bullet"/>
      <w:lvlText w:val=""/>
      <w:lvlJc w:val="left"/>
      <w:pPr>
        <w:tabs>
          <w:tab w:val="num" w:pos="5040"/>
        </w:tabs>
        <w:ind w:left="5040" w:hanging="360"/>
      </w:pPr>
      <w:rPr>
        <w:rFonts w:ascii="Symbol" w:hAnsi="Symbol" w:hint="default"/>
      </w:rPr>
    </w:lvl>
    <w:lvl w:ilvl="7" w:tplc="8EE8DEBA" w:tentative="1">
      <w:start w:val="1"/>
      <w:numFmt w:val="bullet"/>
      <w:lvlText w:val="o"/>
      <w:lvlJc w:val="left"/>
      <w:pPr>
        <w:tabs>
          <w:tab w:val="num" w:pos="5760"/>
        </w:tabs>
        <w:ind w:left="5760" w:hanging="360"/>
      </w:pPr>
      <w:rPr>
        <w:rFonts w:ascii="Courier New" w:hAnsi="Courier New" w:hint="default"/>
      </w:rPr>
    </w:lvl>
    <w:lvl w:ilvl="8" w:tplc="16CE4EE8" w:tentative="1">
      <w:start w:val="1"/>
      <w:numFmt w:val="bullet"/>
      <w:lvlText w:val=""/>
      <w:lvlJc w:val="left"/>
      <w:pPr>
        <w:tabs>
          <w:tab w:val="num" w:pos="6480"/>
        </w:tabs>
        <w:ind w:left="6480" w:hanging="360"/>
      </w:pPr>
      <w:rPr>
        <w:rFonts w:ascii="Wingdings" w:hAnsi="Wingdings" w:hint="default"/>
      </w:rPr>
    </w:lvl>
  </w:abstractNum>
  <w:abstractNum w:abstractNumId="74">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5">
    <w:nsid w:val="61F82065"/>
    <w:multiLevelType w:val="hybridMultilevel"/>
    <w:tmpl w:val="1A2C6672"/>
    <w:lvl w:ilvl="0" w:tplc="49FCC87C">
      <w:start w:val="1"/>
      <w:numFmt w:val="lowerRoman"/>
      <w:lvlRestart w:val="0"/>
      <w:lvlText w:val="(%1)"/>
      <w:lvlJc w:val="left"/>
      <w:pPr>
        <w:tabs>
          <w:tab w:val="num" w:pos="1417"/>
        </w:tabs>
        <w:ind w:left="1417" w:hanging="708"/>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nsid w:val="636B4F2F"/>
    <w:multiLevelType w:val="hybridMultilevel"/>
    <w:tmpl w:val="B0B6E47A"/>
    <w:lvl w:ilvl="0" w:tplc="BAEC72D6">
      <w:start w:val="1"/>
      <w:numFmt w:val="decimal"/>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4E90DF2"/>
    <w:multiLevelType w:val="hybridMultilevel"/>
    <w:tmpl w:val="07B4CF54"/>
    <w:lvl w:ilvl="0" w:tplc="BAEC72D6">
      <w:start w:val="1"/>
      <w:numFmt w:val="decimal"/>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55F2CC0"/>
    <w:multiLevelType w:val="hybridMultilevel"/>
    <w:tmpl w:val="6D9C8D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662615BD"/>
    <w:multiLevelType w:val="hybridMultilevel"/>
    <w:tmpl w:val="1534AF06"/>
    <w:lvl w:ilvl="0" w:tplc="BAEC72D6">
      <w:start w:val="1"/>
      <w:numFmt w:val="decimal"/>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676E29C1"/>
    <w:multiLevelType w:val="hybridMultilevel"/>
    <w:tmpl w:val="13561DCE"/>
    <w:lvl w:ilvl="0" w:tplc="3C3C3EEA">
      <w:start w:val="1"/>
      <w:numFmt w:val="upperRoman"/>
      <w:pStyle w:val="Section8Header1"/>
      <w:lvlText w:val="%1."/>
      <w:lvlJc w:val="right"/>
      <w:pPr>
        <w:ind w:left="720" w:hanging="360"/>
      </w:pPr>
    </w:lvl>
    <w:lvl w:ilvl="1" w:tplc="F844F2EE" w:tentative="1">
      <w:start w:val="1"/>
      <w:numFmt w:val="lowerLetter"/>
      <w:lvlText w:val="%2."/>
      <w:lvlJc w:val="left"/>
      <w:pPr>
        <w:ind w:left="1440" w:hanging="360"/>
      </w:pPr>
    </w:lvl>
    <w:lvl w:ilvl="2" w:tplc="158CE3C0" w:tentative="1">
      <w:start w:val="1"/>
      <w:numFmt w:val="lowerRoman"/>
      <w:lvlText w:val="%3."/>
      <w:lvlJc w:val="right"/>
      <w:pPr>
        <w:ind w:left="2160" w:hanging="180"/>
      </w:pPr>
    </w:lvl>
    <w:lvl w:ilvl="3" w:tplc="C7FEE63C" w:tentative="1">
      <w:start w:val="1"/>
      <w:numFmt w:val="decimal"/>
      <w:lvlText w:val="%4."/>
      <w:lvlJc w:val="left"/>
      <w:pPr>
        <w:ind w:left="2880" w:hanging="360"/>
      </w:pPr>
    </w:lvl>
    <w:lvl w:ilvl="4" w:tplc="09705662" w:tentative="1">
      <w:start w:val="1"/>
      <w:numFmt w:val="lowerLetter"/>
      <w:lvlText w:val="%5."/>
      <w:lvlJc w:val="left"/>
      <w:pPr>
        <w:ind w:left="3600" w:hanging="360"/>
      </w:pPr>
    </w:lvl>
    <w:lvl w:ilvl="5" w:tplc="674AEF7C" w:tentative="1">
      <w:start w:val="1"/>
      <w:numFmt w:val="lowerRoman"/>
      <w:lvlText w:val="%6."/>
      <w:lvlJc w:val="right"/>
      <w:pPr>
        <w:ind w:left="4320" w:hanging="180"/>
      </w:pPr>
    </w:lvl>
    <w:lvl w:ilvl="6" w:tplc="3032792A" w:tentative="1">
      <w:start w:val="1"/>
      <w:numFmt w:val="decimal"/>
      <w:lvlText w:val="%7."/>
      <w:lvlJc w:val="left"/>
      <w:pPr>
        <w:ind w:left="5040" w:hanging="360"/>
      </w:pPr>
    </w:lvl>
    <w:lvl w:ilvl="7" w:tplc="B562E460" w:tentative="1">
      <w:start w:val="1"/>
      <w:numFmt w:val="lowerLetter"/>
      <w:lvlText w:val="%8."/>
      <w:lvlJc w:val="left"/>
      <w:pPr>
        <w:ind w:left="5760" w:hanging="360"/>
      </w:pPr>
    </w:lvl>
    <w:lvl w:ilvl="8" w:tplc="CC94DC52" w:tentative="1">
      <w:start w:val="1"/>
      <w:numFmt w:val="lowerRoman"/>
      <w:lvlText w:val="%9."/>
      <w:lvlJc w:val="right"/>
      <w:pPr>
        <w:ind w:left="6480" w:hanging="180"/>
      </w:pPr>
    </w:lvl>
  </w:abstractNum>
  <w:abstractNum w:abstractNumId="83">
    <w:nsid w:val="69547832"/>
    <w:multiLevelType w:val="hybridMultilevel"/>
    <w:tmpl w:val="A73E913A"/>
    <w:lvl w:ilvl="0" w:tplc="80A23CE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4">
    <w:nsid w:val="6A0F1786"/>
    <w:multiLevelType w:val="hybridMultilevel"/>
    <w:tmpl w:val="EADCB8BA"/>
    <w:lvl w:ilvl="0" w:tplc="6A5EF218">
      <w:start w:val="1"/>
      <w:numFmt w:val="lowerRoman"/>
      <w:lvlRestart w:val="0"/>
      <w:lvlText w:val="(%1)"/>
      <w:lvlJc w:val="left"/>
      <w:pPr>
        <w:tabs>
          <w:tab w:val="num" w:pos="1417"/>
        </w:tabs>
        <w:ind w:left="1417" w:hanging="708"/>
      </w:pPr>
      <w:rPr>
        <w:b w:val="0"/>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5">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nsid w:val="6BE33E7A"/>
    <w:multiLevelType w:val="hybridMultilevel"/>
    <w:tmpl w:val="0C16F14E"/>
    <w:lvl w:ilvl="0" w:tplc="70061CFA">
      <w:start w:val="1"/>
      <w:numFmt w:val="decimal"/>
      <w:lvlText w:val="%1."/>
      <w:lvlJc w:val="left"/>
      <w:pPr>
        <w:tabs>
          <w:tab w:val="num" w:pos="720"/>
        </w:tabs>
        <w:ind w:left="720" w:hanging="360"/>
      </w:pPr>
      <w:rPr>
        <w:rFonts w:hint="default"/>
      </w:rPr>
    </w:lvl>
    <w:lvl w:ilvl="1" w:tplc="E47E52CE">
      <w:start w:val="1"/>
      <w:numFmt w:val="bullet"/>
      <w:lvlText w:val=""/>
      <w:lvlJc w:val="left"/>
      <w:pPr>
        <w:tabs>
          <w:tab w:val="num" w:pos="1440"/>
        </w:tabs>
        <w:ind w:left="1440" w:hanging="360"/>
      </w:pPr>
      <w:rPr>
        <w:rFonts w:ascii="Wingdings" w:hAnsi="Wingdings" w:hint="default"/>
      </w:rPr>
    </w:lvl>
    <w:lvl w:ilvl="2" w:tplc="F9A61D10">
      <w:start w:val="1"/>
      <w:numFmt w:val="bullet"/>
      <w:lvlText w:val=""/>
      <w:lvlJc w:val="left"/>
      <w:pPr>
        <w:tabs>
          <w:tab w:val="num" w:pos="2340"/>
        </w:tabs>
        <w:ind w:left="2340" w:hanging="360"/>
      </w:pPr>
      <w:rPr>
        <w:rFonts w:ascii="Symbol" w:hAnsi="Symbol" w:hint="default"/>
      </w:rPr>
    </w:lvl>
    <w:lvl w:ilvl="3" w:tplc="310E4334">
      <w:start w:val="3"/>
      <w:numFmt w:val="bullet"/>
      <w:lvlText w:val="-"/>
      <w:lvlJc w:val="left"/>
      <w:pPr>
        <w:ind w:left="2880" w:hanging="360"/>
      </w:pPr>
      <w:rPr>
        <w:rFonts w:ascii="Arial Narrow" w:eastAsia="Times New Roman" w:hAnsi="Arial Narrow" w:cs="Times New Roman" w:hint="default"/>
      </w:rPr>
    </w:lvl>
    <w:lvl w:ilvl="4" w:tplc="A7A62714" w:tentative="1">
      <w:start w:val="1"/>
      <w:numFmt w:val="lowerLetter"/>
      <w:lvlText w:val="%5."/>
      <w:lvlJc w:val="left"/>
      <w:pPr>
        <w:tabs>
          <w:tab w:val="num" w:pos="3600"/>
        </w:tabs>
        <w:ind w:left="3600" w:hanging="360"/>
      </w:pPr>
    </w:lvl>
    <w:lvl w:ilvl="5" w:tplc="797CFF08" w:tentative="1">
      <w:start w:val="1"/>
      <w:numFmt w:val="lowerRoman"/>
      <w:lvlText w:val="%6."/>
      <w:lvlJc w:val="right"/>
      <w:pPr>
        <w:tabs>
          <w:tab w:val="num" w:pos="4320"/>
        </w:tabs>
        <w:ind w:left="4320" w:hanging="180"/>
      </w:pPr>
    </w:lvl>
    <w:lvl w:ilvl="6" w:tplc="622EEF58" w:tentative="1">
      <w:start w:val="1"/>
      <w:numFmt w:val="decimal"/>
      <w:lvlText w:val="%7."/>
      <w:lvlJc w:val="left"/>
      <w:pPr>
        <w:tabs>
          <w:tab w:val="num" w:pos="5040"/>
        </w:tabs>
        <w:ind w:left="5040" w:hanging="360"/>
      </w:pPr>
    </w:lvl>
    <w:lvl w:ilvl="7" w:tplc="9E2EEE9E" w:tentative="1">
      <w:start w:val="1"/>
      <w:numFmt w:val="lowerLetter"/>
      <w:lvlText w:val="%8."/>
      <w:lvlJc w:val="left"/>
      <w:pPr>
        <w:tabs>
          <w:tab w:val="num" w:pos="5760"/>
        </w:tabs>
        <w:ind w:left="5760" w:hanging="360"/>
      </w:pPr>
    </w:lvl>
    <w:lvl w:ilvl="8" w:tplc="B4804B22" w:tentative="1">
      <w:start w:val="1"/>
      <w:numFmt w:val="lowerRoman"/>
      <w:lvlText w:val="%9."/>
      <w:lvlJc w:val="right"/>
      <w:pPr>
        <w:tabs>
          <w:tab w:val="num" w:pos="6480"/>
        </w:tabs>
        <w:ind w:left="6480" w:hanging="180"/>
      </w:pPr>
    </w:lvl>
  </w:abstractNum>
  <w:abstractNum w:abstractNumId="87">
    <w:nsid w:val="6C304BAA"/>
    <w:multiLevelType w:val="hybridMultilevel"/>
    <w:tmpl w:val="1D2A32D2"/>
    <w:lvl w:ilvl="0" w:tplc="6734B6BC">
      <w:start w:val="1"/>
      <w:numFmt w:val="lowerRoman"/>
      <w:lvlRestart w:val="0"/>
      <w:lvlText w:val="(%1)"/>
      <w:lvlJc w:val="left"/>
      <w:pPr>
        <w:tabs>
          <w:tab w:val="num" w:pos="1417"/>
        </w:tabs>
        <w:ind w:left="1417" w:hanging="708"/>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nsid w:val="6D2B54DC"/>
    <w:multiLevelType w:val="hybridMultilevel"/>
    <w:tmpl w:val="D2F0F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6DCC6D43"/>
    <w:multiLevelType w:val="hybridMultilevel"/>
    <w:tmpl w:val="BE60E5E4"/>
    <w:lvl w:ilvl="0" w:tplc="BB2049CE">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F573544"/>
    <w:multiLevelType w:val="hybridMultilevel"/>
    <w:tmpl w:val="B0B6E47A"/>
    <w:lvl w:ilvl="0" w:tplc="BAEC72D6">
      <w:start w:val="1"/>
      <w:numFmt w:val="decimal"/>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F624AFE"/>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nsid w:val="71064144"/>
    <w:multiLevelType w:val="hybridMultilevel"/>
    <w:tmpl w:val="C20E12F2"/>
    <w:lvl w:ilvl="0" w:tplc="BAEC72D6">
      <w:start w:val="1"/>
      <w:numFmt w:val="decimal"/>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71D53765"/>
    <w:multiLevelType w:val="hybridMultilevel"/>
    <w:tmpl w:val="BCC2E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nsid w:val="71FA413C"/>
    <w:multiLevelType w:val="hybridMultilevel"/>
    <w:tmpl w:val="C9904604"/>
    <w:lvl w:ilvl="0" w:tplc="31C019D6">
      <w:start w:val="1"/>
      <w:numFmt w:val="decimal"/>
      <w:lvlText w:val="%1."/>
      <w:lvlJc w:val="left"/>
      <w:pPr>
        <w:ind w:left="720" w:hanging="720"/>
      </w:pPr>
      <w:rPr>
        <w:rFonts w:hint="default"/>
      </w:rPr>
    </w:lvl>
    <w:lvl w:ilvl="1" w:tplc="986C054C" w:tentative="1">
      <w:start w:val="1"/>
      <w:numFmt w:val="lowerLetter"/>
      <w:lvlText w:val="%2."/>
      <w:lvlJc w:val="left"/>
      <w:pPr>
        <w:ind w:left="1080" w:hanging="360"/>
      </w:pPr>
    </w:lvl>
    <w:lvl w:ilvl="2" w:tplc="7ABCFBF2" w:tentative="1">
      <w:start w:val="1"/>
      <w:numFmt w:val="lowerRoman"/>
      <w:lvlText w:val="%3."/>
      <w:lvlJc w:val="right"/>
      <w:pPr>
        <w:ind w:left="1800" w:hanging="180"/>
      </w:pPr>
    </w:lvl>
    <w:lvl w:ilvl="3" w:tplc="FE50E22A" w:tentative="1">
      <w:start w:val="1"/>
      <w:numFmt w:val="decimal"/>
      <w:lvlText w:val="%4."/>
      <w:lvlJc w:val="left"/>
      <w:pPr>
        <w:ind w:left="2520" w:hanging="360"/>
      </w:pPr>
    </w:lvl>
    <w:lvl w:ilvl="4" w:tplc="01B620D8" w:tentative="1">
      <w:start w:val="1"/>
      <w:numFmt w:val="lowerLetter"/>
      <w:lvlText w:val="%5."/>
      <w:lvlJc w:val="left"/>
      <w:pPr>
        <w:ind w:left="3240" w:hanging="360"/>
      </w:pPr>
    </w:lvl>
    <w:lvl w:ilvl="5" w:tplc="46C66560" w:tentative="1">
      <w:start w:val="1"/>
      <w:numFmt w:val="lowerRoman"/>
      <w:lvlText w:val="%6."/>
      <w:lvlJc w:val="right"/>
      <w:pPr>
        <w:ind w:left="3960" w:hanging="180"/>
      </w:pPr>
    </w:lvl>
    <w:lvl w:ilvl="6" w:tplc="A89AA88A" w:tentative="1">
      <w:start w:val="1"/>
      <w:numFmt w:val="decimal"/>
      <w:lvlText w:val="%7."/>
      <w:lvlJc w:val="left"/>
      <w:pPr>
        <w:ind w:left="4680" w:hanging="360"/>
      </w:pPr>
    </w:lvl>
    <w:lvl w:ilvl="7" w:tplc="2D64D580" w:tentative="1">
      <w:start w:val="1"/>
      <w:numFmt w:val="lowerLetter"/>
      <w:lvlText w:val="%8."/>
      <w:lvlJc w:val="left"/>
      <w:pPr>
        <w:ind w:left="5400" w:hanging="360"/>
      </w:pPr>
    </w:lvl>
    <w:lvl w:ilvl="8" w:tplc="2714875E" w:tentative="1">
      <w:start w:val="1"/>
      <w:numFmt w:val="lowerRoman"/>
      <w:lvlText w:val="%9."/>
      <w:lvlJc w:val="right"/>
      <w:pPr>
        <w:ind w:left="6120" w:hanging="180"/>
      </w:pPr>
    </w:lvl>
  </w:abstractNum>
  <w:abstractNum w:abstractNumId="95">
    <w:nsid w:val="72480F71"/>
    <w:multiLevelType w:val="hybridMultilevel"/>
    <w:tmpl w:val="F0AA4674"/>
    <w:lvl w:ilvl="0" w:tplc="04190017">
      <w:start w:val="1"/>
      <w:numFmt w:val="bullet"/>
      <w:pStyle w:val="Gu"/>
      <w:lvlText w:val="-"/>
      <w:lvlJc w:val="left"/>
      <w:pPr>
        <w:ind w:left="1427" w:hanging="360"/>
      </w:pPr>
      <w:rPr>
        <w:rFonts w:ascii="Times New Roman" w:hAnsi="Times New Roman" w:cs="Times New Roman" w:hint="default"/>
        <w:b/>
      </w:rPr>
    </w:lvl>
    <w:lvl w:ilvl="1" w:tplc="04090003">
      <w:start w:val="1"/>
      <w:numFmt w:val="bullet"/>
      <w:lvlText w:val="o"/>
      <w:lvlJc w:val="left"/>
      <w:pPr>
        <w:ind w:left="2147" w:hanging="360"/>
      </w:pPr>
      <w:rPr>
        <w:rFonts w:ascii="Courier New" w:hAnsi="Courier New" w:cs="Courier New" w:hint="default"/>
      </w:rPr>
    </w:lvl>
    <w:lvl w:ilvl="2" w:tplc="04090005">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96">
    <w:nsid w:val="737A6C0F"/>
    <w:multiLevelType w:val="hybridMultilevel"/>
    <w:tmpl w:val="B0B6E47A"/>
    <w:lvl w:ilvl="0" w:tplc="BAEC72D6">
      <w:start w:val="1"/>
      <w:numFmt w:val="decimal"/>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5837DC1"/>
    <w:multiLevelType w:val="hybridMultilevel"/>
    <w:tmpl w:val="73E24710"/>
    <w:lvl w:ilvl="0" w:tplc="2F928334">
      <w:start w:val="1"/>
      <w:numFmt w:val="decimal"/>
      <w:lvlText w:val="%1."/>
      <w:lvlJc w:val="left"/>
      <w:pPr>
        <w:tabs>
          <w:tab w:val="num" w:pos="720"/>
        </w:tabs>
        <w:ind w:left="720" w:hanging="360"/>
      </w:pPr>
      <w:rPr>
        <w:rFonts w:hint="default"/>
      </w:rPr>
    </w:lvl>
    <w:lvl w:ilvl="1" w:tplc="0B52A8D6">
      <w:start w:val="1"/>
      <w:numFmt w:val="bullet"/>
      <w:lvlText w:val=""/>
      <w:lvlJc w:val="left"/>
      <w:pPr>
        <w:tabs>
          <w:tab w:val="num" w:pos="1440"/>
        </w:tabs>
        <w:ind w:left="1440" w:hanging="360"/>
      </w:pPr>
      <w:rPr>
        <w:rFonts w:ascii="Wingdings" w:hAnsi="Wingdings" w:hint="default"/>
      </w:rPr>
    </w:lvl>
    <w:lvl w:ilvl="2" w:tplc="C4EE99AA">
      <w:start w:val="3"/>
      <w:numFmt w:val="decimal"/>
      <w:lvlText w:val="%3"/>
      <w:lvlJc w:val="left"/>
      <w:pPr>
        <w:tabs>
          <w:tab w:val="num" w:pos="2340"/>
        </w:tabs>
        <w:ind w:left="2340" w:hanging="360"/>
      </w:pPr>
      <w:rPr>
        <w:rFonts w:hint="default"/>
      </w:rPr>
    </w:lvl>
    <w:lvl w:ilvl="3" w:tplc="88209ED8">
      <w:start w:val="3"/>
      <w:numFmt w:val="bullet"/>
      <w:lvlText w:val="-"/>
      <w:lvlJc w:val="left"/>
      <w:pPr>
        <w:ind w:left="2880" w:hanging="360"/>
      </w:pPr>
      <w:rPr>
        <w:rFonts w:ascii="Arial Narrow" w:eastAsia="Times New Roman" w:hAnsi="Arial Narrow" w:cs="Times New Roman" w:hint="default"/>
      </w:rPr>
    </w:lvl>
    <w:lvl w:ilvl="4" w:tplc="4ED241CC" w:tentative="1">
      <w:start w:val="1"/>
      <w:numFmt w:val="lowerLetter"/>
      <w:lvlText w:val="%5."/>
      <w:lvlJc w:val="left"/>
      <w:pPr>
        <w:tabs>
          <w:tab w:val="num" w:pos="3600"/>
        </w:tabs>
        <w:ind w:left="3600" w:hanging="360"/>
      </w:pPr>
    </w:lvl>
    <w:lvl w:ilvl="5" w:tplc="7FE848A8" w:tentative="1">
      <w:start w:val="1"/>
      <w:numFmt w:val="lowerRoman"/>
      <w:lvlText w:val="%6."/>
      <w:lvlJc w:val="right"/>
      <w:pPr>
        <w:tabs>
          <w:tab w:val="num" w:pos="4320"/>
        </w:tabs>
        <w:ind w:left="4320" w:hanging="180"/>
      </w:pPr>
    </w:lvl>
    <w:lvl w:ilvl="6" w:tplc="D1320AA6" w:tentative="1">
      <w:start w:val="1"/>
      <w:numFmt w:val="decimal"/>
      <w:lvlText w:val="%7."/>
      <w:lvlJc w:val="left"/>
      <w:pPr>
        <w:tabs>
          <w:tab w:val="num" w:pos="5040"/>
        </w:tabs>
        <w:ind w:left="5040" w:hanging="360"/>
      </w:pPr>
    </w:lvl>
    <w:lvl w:ilvl="7" w:tplc="CCD2436E" w:tentative="1">
      <w:start w:val="1"/>
      <w:numFmt w:val="lowerLetter"/>
      <w:lvlText w:val="%8."/>
      <w:lvlJc w:val="left"/>
      <w:pPr>
        <w:tabs>
          <w:tab w:val="num" w:pos="5760"/>
        </w:tabs>
        <w:ind w:left="5760" w:hanging="360"/>
      </w:pPr>
    </w:lvl>
    <w:lvl w:ilvl="8" w:tplc="25020810" w:tentative="1">
      <w:start w:val="1"/>
      <w:numFmt w:val="lowerRoman"/>
      <w:lvlText w:val="%9."/>
      <w:lvlJc w:val="right"/>
      <w:pPr>
        <w:tabs>
          <w:tab w:val="num" w:pos="6480"/>
        </w:tabs>
        <w:ind w:left="6480" w:hanging="180"/>
      </w:pPr>
    </w:lvl>
  </w:abstractNum>
  <w:abstractNum w:abstractNumId="98">
    <w:nsid w:val="78C01E0A"/>
    <w:multiLevelType w:val="hybridMultilevel"/>
    <w:tmpl w:val="41C48B48"/>
    <w:lvl w:ilvl="0" w:tplc="BAEC72D6">
      <w:start w:val="1"/>
      <w:numFmt w:val="decimal"/>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78E0716D"/>
    <w:multiLevelType w:val="hybridMultilevel"/>
    <w:tmpl w:val="B8F4049C"/>
    <w:lvl w:ilvl="0" w:tplc="BAEC72D6">
      <w:start w:val="1"/>
      <w:numFmt w:val="decimal"/>
      <w:lvlText w:val="(%1)"/>
      <w:lvlJc w:val="left"/>
      <w:pPr>
        <w:ind w:left="1091" w:hanging="720"/>
      </w:pPr>
      <w:rPr>
        <w:rFonts w:ascii="Times New Roman" w:eastAsia="Times New Roman" w:hAnsi="Times New Roman" w:cs="Times New Roman"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00">
    <w:nsid w:val="79406421"/>
    <w:multiLevelType w:val="hybridMultilevel"/>
    <w:tmpl w:val="D10653A2"/>
    <w:lvl w:ilvl="0" w:tplc="5DF4C58A">
      <w:start w:val="2"/>
      <w:numFmt w:val="lowerRoman"/>
      <w:lvlText w:val="(%1)"/>
      <w:lvlJc w:val="left"/>
      <w:pPr>
        <w:ind w:left="1350" w:hanging="72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1">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2">
    <w:nsid w:val="7A707158"/>
    <w:multiLevelType w:val="hybridMultilevel"/>
    <w:tmpl w:val="0F4C43CC"/>
    <w:lvl w:ilvl="0" w:tplc="6B528628">
      <w:start w:val="1"/>
      <w:numFmt w:val="bullet"/>
      <w:lvlText w:val=""/>
      <w:lvlJc w:val="left"/>
      <w:pPr>
        <w:tabs>
          <w:tab w:val="num" w:pos="1777"/>
        </w:tabs>
        <w:ind w:left="1777" w:hanging="360"/>
      </w:pPr>
      <w:rPr>
        <w:rFonts w:ascii="Wingdings" w:hAnsi="Wingdings" w:hint="default"/>
      </w:rPr>
    </w:lvl>
    <w:lvl w:ilvl="1" w:tplc="431CF620">
      <w:start w:val="1"/>
      <w:numFmt w:val="bullet"/>
      <w:lvlText w:val=""/>
      <w:lvlJc w:val="left"/>
      <w:pPr>
        <w:tabs>
          <w:tab w:val="num" w:pos="2497"/>
        </w:tabs>
        <w:ind w:left="2497" w:hanging="360"/>
      </w:pPr>
      <w:rPr>
        <w:rFonts w:ascii="Wingdings" w:hAnsi="Wingdings" w:hint="default"/>
      </w:rPr>
    </w:lvl>
    <w:lvl w:ilvl="2" w:tplc="C46E337E">
      <w:start w:val="3"/>
      <w:numFmt w:val="decimal"/>
      <w:lvlText w:val="%3"/>
      <w:lvlJc w:val="left"/>
      <w:pPr>
        <w:tabs>
          <w:tab w:val="num" w:pos="3397"/>
        </w:tabs>
        <w:ind w:left="3397" w:hanging="360"/>
      </w:pPr>
      <w:rPr>
        <w:rFonts w:hint="default"/>
      </w:rPr>
    </w:lvl>
    <w:lvl w:ilvl="3" w:tplc="DB9A44FE">
      <w:start w:val="1"/>
      <w:numFmt w:val="bullet"/>
      <w:lvlText w:val=""/>
      <w:lvlJc w:val="left"/>
      <w:pPr>
        <w:ind w:left="3937" w:hanging="360"/>
      </w:pPr>
      <w:rPr>
        <w:rFonts w:ascii="Wingdings" w:hAnsi="Wingdings" w:hint="default"/>
      </w:rPr>
    </w:lvl>
    <w:lvl w:ilvl="4" w:tplc="52700688" w:tentative="1">
      <w:start w:val="1"/>
      <w:numFmt w:val="lowerLetter"/>
      <w:lvlText w:val="%5."/>
      <w:lvlJc w:val="left"/>
      <w:pPr>
        <w:tabs>
          <w:tab w:val="num" w:pos="4657"/>
        </w:tabs>
        <w:ind w:left="4657" w:hanging="360"/>
      </w:pPr>
    </w:lvl>
    <w:lvl w:ilvl="5" w:tplc="F00EF176" w:tentative="1">
      <w:start w:val="1"/>
      <w:numFmt w:val="lowerRoman"/>
      <w:lvlText w:val="%6."/>
      <w:lvlJc w:val="right"/>
      <w:pPr>
        <w:tabs>
          <w:tab w:val="num" w:pos="5377"/>
        </w:tabs>
        <w:ind w:left="5377" w:hanging="180"/>
      </w:pPr>
    </w:lvl>
    <w:lvl w:ilvl="6" w:tplc="F9E0BA12" w:tentative="1">
      <w:start w:val="1"/>
      <w:numFmt w:val="decimal"/>
      <w:lvlText w:val="%7."/>
      <w:lvlJc w:val="left"/>
      <w:pPr>
        <w:tabs>
          <w:tab w:val="num" w:pos="6097"/>
        </w:tabs>
        <w:ind w:left="6097" w:hanging="360"/>
      </w:pPr>
    </w:lvl>
    <w:lvl w:ilvl="7" w:tplc="D0D030E0" w:tentative="1">
      <w:start w:val="1"/>
      <w:numFmt w:val="lowerLetter"/>
      <w:lvlText w:val="%8."/>
      <w:lvlJc w:val="left"/>
      <w:pPr>
        <w:tabs>
          <w:tab w:val="num" w:pos="6817"/>
        </w:tabs>
        <w:ind w:left="6817" w:hanging="360"/>
      </w:pPr>
    </w:lvl>
    <w:lvl w:ilvl="8" w:tplc="47C8273E" w:tentative="1">
      <w:start w:val="1"/>
      <w:numFmt w:val="lowerRoman"/>
      <w:lvlText w:val="%9."/>
      <w:lvlJc w:val="right"/>
      <w:pPr>
        <w:tabs>
          <w:tab w:val="num" w:pos="7537"/>
        </w:tabs>
        <w:ind w:left="7537" w:hanging="180"/>
      </w:pPr>
    </w:lvl>
  </w:abstractNum>
  <w:abstractNum w:abstractNumId="103">
    <w:nsid w:val="7BA009C5"/>
    <w:multiLevelType w:val="hybridMultilevel"/>
    <w:tmpl w:val="0C545FFC"/>
    <w:lvl w:ilvl="0" w:tplc="A38E2684">
      <w:start w:val="1"/>
      <w:numFmt w:val="lowerRoman"/>
      <w:lvlRestart w:val="0"/>
      <w:lvlText w:val="(%1)"/>
      <w:lvlJc w:val="left"/>
      <w:pPr>
        <w:tabs>
          <w:tab w:val="num" w:pos="1417"/>
        </w:tabs>
        <w:ind w:left="1417" w:hanging="708"/>
      </w:pPr>
      <w:rPr>
        <w:b w:val="0"/>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nsid w:val="7D6E35DD"/>
    <w:multiLevelType w:val="hybridMultilevel"/>
    <w:tmpl w:val="3FC49DA4"/>
    <w:lvl w:ilvl="0" w:tplc="0409000F">
      <w:start w:val="1"/>
      <w:numFmt w:val="decimal"/>
      <w:lvlText w:val="%1."/>
      <w:lvlJc w:val="left"/>
      <w:pPr>
        <w:ind w:left="720" w:hanging="360"/>
      </w:pPr>
    </w:lvl>
    <w:lvl w:ilvl="1" w:tplc="0E228A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E4E59D9"/>
    <w:multiLevelType w:val="hybridMultilevel"/>
    <w:tmpl w:val="558AE704"/>
    <w:lvl w:ilvl="0" w:tplc="104237EC">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FAA7A58"/>
    <w:multiLevelType w:val="hybridMultilevel"/>
    <w:tmpl w:val="9F7E1A58"/>
    <w:lvl w:ilvl="0" w:tplc="6AC69E4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50"/>
  </w:num>
  <w:num w:numId="3">
    <w:abstractNumId w:val="23"/>
  </w:num>
  <w:num w:numId="4">
    <w:abstractNumId w:val="25"/>
  </w:num>
  <w:num w:numId="5">
    <w:abstractNumId w:val="34"/>
  </w:num>
  <w:num w:numId="6">
    <w:abstractNumId w:val="74"/>
  </w:num>
  <w:num w:numId="7">
    <w:abstractNumId w:val="32"/>
  </w:num>
  <w:num w:numId="8">
    <w:abstractNumId w:val="52"/>
  </w:num>
  <w:num w:numId="9">
    <w:abstractNumId w:val="73"/>
  </w:num>
  <w:num w:numId="10">
    <w:abstractNumId w:val="53"/>
  </w:num>
  <w:num w:numId="11">
    <w:abstractNumId w:val="71"/>
  </w:num>
  <w:num w:numId="12">
    <w:abstractNumId w:val="18"/>
  </w:num>
  <w:num w:numId="13">
    <w:abstractNumId w:val="101"/>
  </w:num>
  <w:num w:numId="14">
    <w:abstractNumId w:val="94"/>
  </w:num>
  <w:num w:numId="15">
    <w:abstractNumId w:val="12"/>
  </w:num>
  <w:num w:numId="16">
    <w:abstractNumId w:val="89"/>
  </w:num>
  <w:num w:numId="17">
    <w:abstractNumId w:val="105"/>
  </w:num>
  <w:num w:numId="18">
    <w:abstractNumId w:val="36"/>
  </w:num>
  <w:num w:numId="19">
    <w:abstractNumId w:val="82"/>
  </w:num>
  <w:num w:numId="20">
    <w:abstractNumId w:val="22"/>
  </w:num>
  <w:num w:numId="21">
    <w:abstractNumId w:val="16"/>
  </w:num>
  <w:num w:numId="22">
    <w:abstractNumId w:val="21"/>
  </w:num>
  <w:num w:numId="23">
    <w:abstractNumId w:val="81"/>
  </w:num>
  <w:num w:numId="24">
    <w:abstractNumId w:val="14"/>
  </w:num>
  <w:num w:numId="25">
    <w:abstractNumId w:val="79"/>
  </w:num>
  <w:num w:numId="26">
    <w:abstractNumId w:val="85"/>
  </w:num>
  <w:num w:numId="27">
    <w:abstractNumId w:val="20"/>
  </w:num>
  <w:num w:numId="28">
    <w:abstractNumId w:val="91"/>
  </w:num>
  <w:num w:numId="29">
    <w:abstractNumId w:val="67"/>
  </w:num>
  <w:num w:numId="30">
    <w:abstractNumId w:val="3"/>
  </w:num>
  <w:num w:numId="31">
    <w:abstractNumId w:val="57"/>
  </w:num>
  <w:num w:numId="32">
    <w:abstractNumId w:val="51"/>
  </w:num>
  <w:num w:numId="33">
    <w:abstractNumId w:val="45"/>
  </w:num>
  <w:num w:numId="34">
    <w:abstractNumId w:val="9"/>
  </w:num>
  <w:num w:numId="35">
    <w:abstractNumId w:val="10"/>
  </w:num>
  <w:num w:numId="36">
    <w:abstractNumId w:val="72"/>
  </w:num>
  <w:num w:numId="37">
    <w:abstractNumId w:val="8"/>
  </w:num>
  <w:num w:numId="38">
    <w:abstractNumId w:val="7"/>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num>
  <w:num w:numId="42">
    <w:abstractNumId w:val="55"/>
  </w:num>
  <w:num w:numId="43">
    <w:abstractNumId w:val="38"/>
  </w:num>
  <w:num w:numId="44">
    <w:abstractNumId w:val="31"/>
  </w:num>
  <w:num w:numId="45">
    <w:abstractNumId w:val="106"/>
  </w:num>
  <w:num w:numId="46">
    <w:abstractNumId w:val="17"/>
  </w:num>
  <w:num w:numId="47">
    <w:abstractNumId w:val="70"/>
  </w:num>
  <w:num w:numId="48">
    <w:abstractNumId w:val="104"/>
  </w:num>
  <w:num w:numId="49">
    <w:abstractNumId w:val="63"/>
  </w:num>
  <w:num w:numId="50">
    <w:abstractNumId w:val="92"/>
  </w:num>
  <w:num w:numId="51">
    <w:abstractNumId w:val="64"/>
  </w:num>
  <w:num w:numId="52">
    <w:abstractNumId w:val="98"/>
  </w:num>
  <w:num w:numId="53">
    <w:abstractNumId w:val="6"/>
  </w:num>
  <w:num w:numId="54">
    <w:abstractNumId w:val="41"/>
  </w:num>
  <w:num w:numId="55">
    <w:abstractNumId w:val="19"/>
  </w:num>
  <w:num w:numId="56">
    <w:abstractNumId w:val="77"/>
  </w:num>
  <w:num w:numId="57">
    <w:abstractNumId w:val="58"/>
  </w:num>
  <w:num w:numId="58">
    <w:abstractNumId w:val="80"/>
  </w:num>
  <w:num w:numId="59">
    <w:abstractNumId w:val="4"/>
  </w:num>
  <w:num w:numId="60">
    <w:abstractNumId w:val="54"/>
  </w:num>
  <w:num w:numId="61">
    <w:abstractNumId w:val="37"/>
  </w:num>
  <w:num w:numId="62">
    <w:abstractNumId w:val="99"/>
  </w:num>
  <w:num w:numId="63">
    <w:abstractNumId w:val="47"/>
  </w:num>
  <w:num w:numId="64">
    <w:abstractNumId w:val="15"/>
  </w:num>
  <w:num w:numId="65">
    <w:abstractNumId w:val="90"/>
  </w:num>
  <w:num w:numId="66">
    <w:abstractNumId w:val="96"/>
  </w:num>
  <w:num w:numId="67">
    <w:abstractNumId w:val="76"/>
  </w:num>
  <w:num w:numId="68">
    <w:abstractNumId w:val="68"/>
  </w:num>
  <w:num w:numId="69">
    <w:abstractNumId w:val="33"/>
  </w:num>
  <w:num w:numId="70">
    <w:abstractNumId w:val="0"/>
  </w:num>
  <w:num w:numId="71">
    <w:abstractNumId w:val="95"/>
  </w:num>
  <w:num w:numId="72">
    <w:abstractNumId w:val="27"/>
  </w:num>
  <w:num w:numId="73">
    <w:abstractNumId w:val="42"/>
  </w:num>
  <w:num w:numId="74">
    <w:abstractNumId w:val="59"/>
  </w:num>
  <w:num w:numId="75">
    <w:abstractNumId w:val="87"/>
  </w:num>
  <w:num w:numId="76">
    <w:abstractNumId w:val="44"/>
  </w:num>
  <w:num w:numId="77">
    <w:abstractNumId w:val="75"/>
  </w:num>
  <w:num w:numId="78">
    <w:abstractNumId w:val="28"/>
  </w:num>
  <w:num w:numId="79">
    <w:abstractNumId w:val="97"/>
  </w:num>
  <w:num w:numId="80">
    <w:abstractNumId w:val="26"/>
  </w:num>
  <w:num w:numId="81">
    <w:abstractNumId w:val="69"/>
  </w:num>
  <w:num w:numId="82">
    <w:abstractNumId w:val="102"/>
  </w:num>
  <w:num w:numId="83">
    <w:abstractNumId w:val="56"/>
  </w:num>
  <w:num w:numId="84">
    <w:abstractNumId w:val="1"/>
  </w:num>
  <w:num w:numId="85">
    <w:abstractNumId w:val="84"/>
  </w:num>
  <w:num w:numId="86">
    <w:abstractNumId w:val="66"/>
  </w:num>
  <w:num w:numId="87">
    <w:abstractNumId w:val="103"/>
  </w:num>
  <w:num w:numId="88">
    <w:abstractNumId w:val="86"/>
  </w:num>
  <w:num w:numId="89">
    <w:abstractNumId w:val="48"/>
  </w:num>
  <w:num w:numId="90">
    <w:abstractNumId w:val="24"/>
  </w:num>
  <w:num w:numId="91">
    <w:abstractNumId w:val="35"/>
  </w:num>
  <w:num w:numId="92">
    <w:abstractNumId w:val="78"/>
  </w:num>
  <w:num w:numId="93">
    <w:abstractNumId w:val="11"/>
  </w:num>
  <w:num w:numId="94">
    <w:abstractNumId w:val="62"/>
  </w:num>
  <w:num w:numId="95">
    <w:abstractNumId w:val="29"/>
  </w:num>
  <w:num w:numId="96">
    <w:abstractNumId w:val="93"/>
  </w:num>
  <w:num w:numId="97">
    <w:abstractNumId w:val="5"/>
  </w:num>
  <w:num w:numId="98">
    <w:abstractNumId w:val="65"/>
  </w:num>
  <w:num w:numId="99">
    <w:abstractNumId w:val="83"/>
  </w:num>
  <w:num w:numId="100">
    <w:abstractNumId w:val="100"/>
  </w:num>
  <w:num w:numId="101">
    <w:abstractNumId w:val="40"/>
  </w:num>
  <w:num w:numId="102">
    <w:abstractNumId w:val="60"/>
  </w:num>
  <w:num w:numId="103">
    <w:abstractNumId w:val="39"/>
  </w:num>
  <w:num w:numId="104">
    <w:abstractNumId w:val="30"/>
  </w:num>
  <w:num w:numId="105">
    <w:abstractNumId w:val="61"/>
  </w:num>
  <w:num w:numId="106">
    <w:abstractNumId w:val="4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E4"/>
    <w:rsid w:val="0000062D"/>
    <w:rsid w:val="00000C21"/>
    <w:rsid w:val="00001265"/>
    <w:rsid w:val="00001365"/>
    <w:rsid w:val="00001EBD"/>
    <w:rsid w:val="00002046"/>
    <w:rsid w:val="00002088"/>
    <w:rsid w:val="000023CD"/>
    <w:rsid w:val="0000282D"/>
    <w:rsid w:val="0000364A"/>
    <w:rsid w:val="00003A92"/>
    <w:rsid w:val="00003EF2"/>
    <w:rsid w:val="00004DDD"/>
    <w:rsid w:val="00004F47"/>
    <w:rsid w:val="000054D6"/>
    <w:rsid w:val="00005B6C"/>
    <w:rsid w:val="00005B7F"/>
    <w:rsid w:val="00006751"/>
    <w:rsid w:val="00006827"/>
    <w:rsid w:val="00006CDD"/>
    <w:rsid w:val="00006E3F"/>
    <w:rsid w:val="000071BC"/>
    <w:rsid w:val="000075B3"/>
    <w:rsid w:val="000076F0"/>
    <w:rsid w:val="000078C0"/>
    <w:rsid w:val="00007CA4"/>
    <w:rsid w:val="00007F8D"/>
    <w:rsid w:val="00010224"/>
    <w:rsid w:val="000105DB"/>
    <w:rsid w:val="00010A1F"/>
    <w:rsid w:val="000114D6"/>
    <w:rsid w:val="00011B3B"/>
    <w:rsid w:val="00011D15"/>
    <w:rsid w:val="00011E26"/>
    <w:rsid w:val="00011EB3"/>
    <w:rsid w:val="0001227A"/>
    <w:rsid w:val="00012B4C"/>
    <w:rsid w:val="00012D25"/>
    <w:rsid w:val="00012DD2"/>
    <w:rsid w:val="00012E2D"/>
    <w:rsid w:val="00012E70"/>
    <w:rsid w:val="0001328B"/>
    <w:rsid w:val="000132CF"/>
    <w:rsid w:val="0001387A"/>
    <w:rsid w:val="00013FCC"/>
    <w:rsid w:val="000140C0"/>
    <w:rsid w:val="0001467F"/>
    <w:rsid w:val="000148A9"/>
    <w:rsid w:val="00014DC1"/>
    <w:rsid w:val="0001565C"/>
    <w:rsid w:val="00015A24"/>
    <w:rsid w:val="000165AC"/>
    <w:rsid w:val="000168D5"/>
    <w:rsid w:val="00016940"/>
    <w:rsid w:val="00017354"/>
    <w:rsid w:val="0001735C"/>
    <w:rsid w:val="00020189"/>
    <w:rsid w:val="000206E2"/>
    <w:rsid w:val="00021492"/>
    <w:rsid w:val="0002213B"/>
    <w:rsid w:val="00022323"/>
    <w:rsid w:val="000223BA"/>
    <w:rsid w:val="00022A1C"/>
    <w:rsid w:val="00022BBA"/>
    <w:rsid w:val="000236D2"/>
    <w:rsid w:val="00023AEB"/>
    <w:rsid w:val="0002406C"/>
    <w:rsid w:val="000245AF"/>
    <w:rsid w:val="00024E43"/>
    <w:rsid w:val="000272D8"/>
    <w:rsid w:val="00027C96"/>
    <w:rsid w:val="00027ECC"/>
    <w:rsid w:val="000300B6"/>
    <w:rsid w:val="00030244"/>
    <w:rsid w:val="000303CB"/>
    <w:rsid w:val="000303CD"/>
    <w:rsid w:val="000309B6"/>
    <w:rsid w:val="00030C3E"/>
    <w:rsid w:val="00031143"/>
    <w:rsid w:val="00031360"/>
    <w:rsid w:val="0003143F"/>
    <w:rsid w:val="00032002"/>
    <w:rsid w:val="000325ED"/>
    <w:rsid w:val="00032A35"/>
    <w:rsid w:val="00032EFC"/>
    <w:rsid w:val="0003302C"/>
    <w:rsid w:val="000331D7"/>
    <w:rsid w:val="00033CD2"/>
    <w:rsid w:val="0003406D"/>
    <w:rsid w:val="000344BA"/>
    <w:rsid w:val="0003461F"/>
    <w:rsid w:val="00034786"/>
    <w:rsid w:val="00034873"/>
    <w:rsid w:val="000359C8"/>
    <w:rsid w:val="00036A14"/>
    <w:rsid w:val="00037816"/>
    <w:rsid w:val="00040046"/>
    <w:rsid w:val="00040340"/>
    <w:rsid w:val="00040CE8"/>
    <w:rsid w:val="00041324"/>
    <w:rsid w:val="000413CA"/>
    <w:rsid w:val="000416E7"/>
    <w:rsid w:val="0004227A"/>
    <w:rsid w:val="0004254C"/>
    <w:rsid w:val="00042B34"/>
    <w:rsid w:val="00042C7A"/>
    <w:rsid w:val="00043114"/>
    <w:rsid w:val="00043289"/>
    <w:rsid w:val="000432FE"/>
    <w:rsid w:val="00043330"/>
    <w:rsid w:val="0004346F"/>
    <w:rsid w:val="00043526"/>
    <w:rsid w:val="00043E95"/>
    <w:rsid w:val="0004588D"/>
    <w:rsid w:val="00046126"/>
    <w:rsid w:val="000461A2"/>
    <w:rsid w:val="000465C1"/>
    <w:rsid w:val="00046CA7"/>
    <w:rsid w:val="00046EF8"/>
    <w:rsid w:val="00046F60"/>
    <w:rsid w:val="0004704E"/>
    <w:rsid w:val="0004711D"/>
    <w:rsid w:val="0005012F"/>
    <w:rsid w:val="000501CD"/>
    <w:rsid w:val="000504B9"/>
    <w:rsid w:val="000506C5"/>
    <w:rsid w:val="00050B53"/>
    <w:rsid w:val="00050E82"/>
    <w:rsid w:val="000522A9"/>
    <w:rsid w:val="000524F0"/>
    <w:rsid w:val="00052637"/>
    <w:rsid w:val="00052BA3"/>
    <w:rsid w:val="00053BC1"/>
    <w:rsid w:val="000546DB"/>
    <w:rsid w:val="0005489B"/>
    <w:rsid w:val="00055E20"/>
    <w:rsid w:val="00056239"/>
    <w:rsid w:val="00056606"/>
    <w:rsid w:val="0005674B"/>
    <w:rsid w:val="00056779"/>
    <w:rsid w:val="00056ABF"/>
    <w:rsid w:val="000574EC"/>
    <w:rsid w:val="00057603"/>
    <w:rsid w:val="0005777A"/>
    <w:rsid w:val="00057944"/>
    <w:rsid w:val="00057C40"/>
    <w:rsid w:val="00057FB6"/>
    <w:rsid w:val="00060423"/>
    <w:rsid w:val="0006089A"/>
    <w:rsid w:val="00060C6D"/>
    <w:rsid w:val="000636CF"/>
    <w:rsid w:val="00064430"/>
    <w:rsid w:val="0006452B"/>
    <w:rsid w:val="0006464F"/>
    <w:rsid w:val="00064680"/>
    <w:rsid w:val="00065648"/>
    <w:rsid w:val="00065959"/>
    <w:rsid w:val="00066148"/>
    <w:rsid w:val="000668C4"/>
    <w:rsid w:val="00066B31"/>
    <w:rsid w:val="00066FD5"/>
    <w:rsid w:val="000674B0"/>
    <w:rsid w:val="00067615"/>
    <w:rsid w:val="000678CC"/>
    <w:rsid w:val="00067F51"/>
    <w:rsid w:val="00070100"/>
    <w:rsid w:val="00070BEC"/>
    <w:rsid w:val="00070C47"/>
    <w:rsid w:val="00070CB1"/>
    <w:rsid w:val="00070FBC"/>
    <w:rsid w:val="000718DC"/>
    <w:rsid w:val="00071D89"/>
    <w:rsid w:val="0007239B"/>
    <w:rsid w:val="00072CE8"/>
    <w:rsid w:val="000730E7"/>
    <w:rsid w:val="00073506"/>
    <w:rsid w:val="00073B21"/>
    <w:rsid w:val="00073BE9"/>
    <w:rsid w:val="000744C9"/>
    <w:rsid w:val="00074CE8"/>
    <w:rsid w:val="00075746"/>
    <w:rsid w:val="00075EEC"/>
    <w:rsid w:val="00076CDE"/>
    <w:rsid w:val="000779A2"/>
    <w:rsid w:val="000802CA"/>
    <w:rsid w:val="00080812"/>
    <w:rsid w:val="00080D3D"/>
    <w:rsid w:val="0008264F"/>
    <w:rsid w:val="00082A0A"/>
    <w:rsid w:val="00082F7C"/>
    <w:rsid w:val="00082FC1"/>
    <w:rsid w:val="00083518"/>
    <w:rsid w:val="00083B29"/>
    <w:rsid w:val="00083E9B"/>
    <w:rsid w:val="000840C6"/>
    <w:rsid w:val="0008427D"/>
    <w:rsid w:val="000843A7"/>
    <w:rsid w:val="00084FEA"/>
    <w:rsid w:val="000852B4"/>
    <w:rsid w:val="00085381"/>
    <w:rsid w:val="000863A0"/>
    <w:rsid w:val="000866F5"/>
    <w:rsid w:val="00086A34"/>
    <w:rsid w:val="00086FF1"/>
    <w:rsid w:val="00086FF6"/>
    <w:rsid w:val="0008745C"/>
    <w:rsid w:val="00087BE0"/>
    <w:rsid w:val="000906AE"/>
    <w:rsid w:val="000908BE"/>
    <w:rsid w:val="00090D69"/>
    <w:rsid w:val="00090EBA"/>
    <w:rsid w:val="0009175D"/>
    <w:rsid w:val="000917B9"/>
    <w:rsid w:val="00091E1B"/>
    <w:rsid w:val="00092549"/>
    <w:rsid w:val="0009257C"/>
    <w:rsid w:val="0009282C"/>
    <w:rsid w:val="00094A77"/>
    <w:rsid w:val="00095C9D"/>
    <w:rsid w:val="00096408"/>
    <w:rsid w:val="00096638"/>
    <w:rsid w:val="00097209"/>
    <w:rsid w:val="000A0022"/>
    <w:rsid w:val="000A0153"/>
    <w:rsid w:val="000A06C1"/>
    <w:rsid w:val="000A0F1D"/>
    <w:rsid w:val="000A186E"/>
    <w:rsid w:val="000A2AE4"/>
    <w:rsid w:val="000A3006"/>
    <w:rsid w:val="000A406D"/>
    <w:rsid w:val="000A480A"/>
    <w:rsid w:val="000A5A84"/>
    <w:rsid w:val="000A5CC3"/>
    <w:rsid w:val="000A62D9"/>
    <w:rsid w:val="000A693C"/>
    <w:rsid w:val="000A69BC"/>
    <w:rsid w:val="000A71A0"/>
    <w:rsid w:val="000A742E"/>
    <w:rsid w:val="000A7A75"/>
    <w:rsid w:val="000B0F8E"/>
    <w:rsid w:val="000B164C"/>
    <w:rsid w:val="000B21C4"/>
    <w:rsid w:val="000B22BF"/>
    <w:rsid w:val="000B2F8E"/>
    <w:rsid w:val="000B36E9"/>
    <w:rsid w:val="000B3CDD"/>
    <w:rsid w:val="000B3F62"/>
    <w:rsid w:val="000B4B6C"/>
    <w:rsid w:val="000B5582"/>
    <w:rsid w:val="000B5A1E"/>
    <w:rsid w:val="000B5EDC"/>
    <w:rsid w:val="000B63C5"/>
    <w:rsid w:val="000B6786"/>
    <w:rsid w:val="000B6F49"/>
    <w:rsid w:val="000B7AEA"/>
    <w:rsid w:val="000C008E"/>
    <w:rsid w:val="000C0320"/>
    <w:rsid w:val="000C04B1"/>
    <w:rsid w:val="000C0585"/>
    <w:rsid w:val="000C1CCE"/>
    <w:rsid w:val="000C20B8"/>
    <w:rsid w:val="000C28E7"/>
    <w:rsid w:val="000C2CE7"/>
    <w:rsid w:val="000C3884"/>
    <w:rsid w:val="000C3A51"/>
    <w:rsid w:val="000C3FA8"/>
    <w:rsid w:val="000C45DD"/>
    <w:rsid w:val="000C479D"/>
    <w:rsid w:val="000C4B54"/>
    <w:rsid w:val="000C5414"/>
    <w:rsid w:val="000C543C"/>
    <w:rsid w:val="000C5F43"/>
    <w:rsid w:val="000C5F87"/>
    <w:rsid w:val="000C681C"/>
    <w:rsid w:val="000C6ACE"/>
    <w:rsid w:val="000C6B63"/>
    <w:rsid w:val="000C7012"/>
    <w:rsid w:val="000C710E"/>
    <w:rsid w:val="000C71D7"/>
    <w:rsid w:val="000C7A06"/>
    <w:rsid w:val="000D01A8"/>
    <w:rsid w:val="000D03C9"/>
    <w:rsid w:val="000D06DF"/>
    <w:rsid w:val="000D0D32"/>
    <w:rsid w:val="000D0F9B"/>
    <w:rsid w:val="000D2132"/>
    <w:rsid w:val="000D28F0"/>
    <w:rsid w:val="000D2FE9"/>
    <w:rsid w:val="000D31F3"/>
    <w:rsid w:val="000D3BCF"/>
    <w:rsid w:val="000D4625"/>
    <w:rsid w:val="000D4BB1"/>
    <w:rsid w:val="000D4BE9"/>
    <w:rsid w:val="000D4F26"/>
    <w:rsid w:val="000D59E4"/>
    <w:rsid w:val="000D64E5"/>
    <w:rsid w:val="000D64F6"/>
    <w:rsid w:val="000D6C31"/>
    <w:rsid w:val="000D747D"/>
    <w:rsid w:val="000D7EF8"/>
    <w:rsid w:val="000E083B"/>
    <w:rsid w:val="000E1485"/>
    <w:rsid w:val="000E15EE"/>
    <w:rsid w:val="000E18FE"/>
    <w:rsid w:val="000E2C89"/>
    <w:rsid w:val="000E2C90"/>
    <w:rsid w:val="000E2D56"/>
    <w:rsid w:val="000E2E65"/>
    <w:rsid w:val="000E3365"/>
    <w:rsid w:val="000E4643"/>
    <w:rsid w:val="000E498A"/>
    <w:rsid w:val="000E5113"/>
    <w:rsid w:val="000E5685"/>
    <w:rsid w:val="000E68AC"/>
    <w:rsid w:val="000E71FD"/>
    <w:rsid w:val="000E73A4"/>
    <w:rsid w:val="000E7450"/>
    <w:rsid w:val="000E7693"/>
    <w:rsid w:val="000E7AE3"/>
    <w:rsid w:val="000F0688"/>
    <w:rsid w:val="000F08CB"/>
    <w:rsid w:val="000F0B40"/>
    <w:rsid w:val="000F1001"/>
    <w:rsid w:val="000F3177"/>
    <w:rsid w:val="000F3A19"/>
    <w:rsid w:val="000F3C2D"/>
    <w:rsid w:val="000F412D"/>
    <w:rsid w:val="000F4209"/>
    <w:rsid w:val="000F4230"/>
    <w:rsid w:val="000F439C"/>
    <w:rsid w:val="000F43E6"/>
    <w:rsid w:val="000F4A9D"/>
    <w:rsid w:val="000F5232"/>
    <w:rsid w:val="000F5247"/>
    <w:rsid w:val="000F67B0"/>
    <w:rsid w:val="000F6C1C"/>
    <w:rsid w:val="000F6D74"/>
    <w:rsid w:val="000F6F50"/>
    <w:rsid w:val="000F7102"/>
    <w:rsid w:val="000F79D1"/>
    <w:rsid w:val="000F7A01"/>
    <w:rsid w:val="000F7B5F"/>
    <w:rsid w:val="00100846"/>
    <w:rsid w:val="00101BD0"/>
    <w:rsid w:val="00102157"/>
    <w:rsid w:val="00102ABA"/>
    <w:rsid w:val="001033AE"/>
    <w:rsid w:val="00103F01"/>
    <w:rsid w:val="00104040"/>
    <w:rsid w:val="001041E1"/>
    <w:rsid w:val="00104750"/>
    <w:rsid w:val="001047AB"/>
    <w:rsid w:val="00105517"/>
    <w:rsid w:val="001062E5"/>
    <w:rsid w:val="00106FFD"/>
    <w:rsid w:val="00107297"/>
    <w:rsid w:val="00107313"/>
    <w:rsid w:val="00107373"/>
    <w:rsid w:val="00107662"/>
    <w:rsid w:val="001104C7"/>
    <w:rsid w:val="00110EB8"/>
    <w:rsid w:val="00111133"/>
    <w:rsid w:val="0011123D"/>
    <w:rsid w:val="00111473"/>
    <w:rsid w:val="00111835"/>
    <w:rsid w:val="00111CEA"/>
    <w:rsid w:val="00112B34"/>
    <w:rsid w:val="00113632"/>
    <w:rsid w:val="00113F05"/>
    <w:rsid w:val="001142AE"/>
    <w:rsid w:val="001149FC"/>
    <w:rsid w:val="00114E03"/>
    <w:rsid w:val="0011516E"/>
    <w:rsid w:val="001162A3"/>
    <w:rsid w:val="00117030"/>
    <w:rsid w:val="001170FC"/>
    <w:rsid w:val="0011716E"/>
    <w:rsid w:val="00117B29"/>
    <w:rsid w:val="00117C2B"/>
    <w:rsid w:val="00117FBD"/>
    <w:rsid w:val="001203D3"/>
    <w:rsid w:val="00120BDA"/>
    <w:rsid w:val="00120DAB"/>
    <w:rsid w:val="001212CA"/>
    <w:rsid w:val="00121877"/>
    <w:rsid w:val="00122FBD"/>
    <w:rsid w:val="001230B0"/>
    <w:rsid w:val="00123374"/>
    <w:rsid w:val="001236C9"/>
    <w:rsid w:val="001236CD"/>
    <w:rsid w:val="00123B0B"/>
    <w:rsid w:val="00124CB0"/>
    <w:rsid w:val="00125863"/>
    <w:rsid w:val="00125E55"/>
    <w:rsid w:val="001264A0"/>
    <w:rsid w:val="001265BE"/>
    <w:rsid w:val="00126C67"/>
    <w:rsid w:val="001272A8"/>
    <w:rsid w:val="00127463"/>
    <w:rsid w:val="00127637"/>
    <w:rsid w:val="00127713"/>
    <w:rsid w:val="00130B54"/>
    <w:rsid w:val="001310C1"/>
    <w:rsid w:val="00131421"/>
    <w:rsid w:val="00132552"/>
    <w:rsid w:val="00132662"/>
    <w:rsid w:val="00132CAC"/>
    <w:rsid w:val="0013456D"/>
    <w:rsid w:val="0013496C"/>
    <w:rsid w:val="00134FB8"/>
    <w:rsid w:val="00135A6F"/>
    <w:rsid w:val="001364CE"/>
    <w:rsid w:val="00136F87"/>
    <w:rsid w:val="00136FBB"/>
    <w:rsid w:val="00136FD3"/>
    <w:rsid w:val="0013706A"/>
    <w:rsid w:val="00137D97"/>
    <w:rsid w:val="00137F08"/>
    <w:rsid w:val="00140B07"/>
    <w:rsid w:val="00140BBF"/>
    <w:rsid w:val="00141434"/>
    <w:rsid w:val="00142851"/>
    <w:rsid w:val="001428AF"/>
    <w:rsid w:val="00142C3E"/>
    <w:rsid w:val="00143689"/>
    <w:rsid w:val="00143B7A"/>
    <w:rsid w:val="0014492D"/>
    <w:rsid w:val="001456ED"/>
    <w:rsid w:val="00145DEE"/>
    <w:rsid w:val="00146455"/>
    <w:rsid w:val="001464B4"/>
    <w:rsid w:val="00147299"/>
    <w:rsid w:val="00147858"/>
    <w:rsid w:val="00147B18"/>
    <w:rsid w:val="00147BD3"/>
    <w:rsid w:val="00147C9A"/>
    <w:rsid w:val="0015004C"/>
    <w:rsid w:val="00150657"/>
    <w:rsid w:val="00150672"/>
    <w:rsid w:val="00150969"/>
    <w:rsid w:val="0015099C"/>
    <w:rsid w:val="00151F65"/>
    <w:rsid w:val="001521E3"/>
    <w:rsid w:val="00152505"/>
    <w:rsid w:val="0015251D"/>
    <w:rsid w:val="001528EF"/>
    <w:rsid w:val="00153242"/>
    <w:rsid w:val="001537FA"/>
    <w:rsid w:val="00153FDE"/>
    <w:rsid w:val="0015450C"/>
    <w:rsid w:val="00154BA3"/>
    <w:rsid w:val="00154FCD"/>
    <w:rsid w:val="001554F6"/>
    <w:rsid w:val="0015565C"/>
    <w:rsid w:val="00155690"/>
    <w:rsid w:val="00155E95"/>
    <w:rsid w:val="00157953"/>
    <w:rsid w:val="00157B46"/>
    <w:rsid w:val="00157C5A"/>
    <w:rsid w:val="00157ED7"/>
    <w:rsid w:val="001600A1"/>
    <w:rsid w:val="0016048B"/>
    <w:rsid w:val="001605CA"/>
    <w:rsid w:val="0016237C"/>
    <w:rsid w:val="00162458"/>
    <w:rsid w:val="0016253C"/>
    <w:rsid w:val="001628BC"/>
    <w:rsid w:val="00162D94"/>
    <w:rsid w:val="00162DB9"/>
    <w:rsid w:val="00163BB6"/>
    <w:rsid w:val="00163F11"/>
    <w:rsid w:val="0016420B"/>
    <w:rsid w:val="00165378"/>
    <w:rsid w:val="001658EE"/>
    <w:rsid w:val="00165F5D"/>
    <w:rsid w:val="001661C4"/>
    <w:rsid w:val="001663EF"/>
    <w:rsid w:val="00167677"/>
    <w:rsid w:val="00170273"/>
    <w:rsid w:val="00170928"/>
    <w:rsid w:val="00170E2D"/>
    <w:rsid w:val="00170F94"/>
    <w:rsid w:val="00171397"/>
    <w:rsid w:val="00171AD8"/>
    <w:rsid w:val="00171BC2"/>
    <w:rsid w:val="00172DE5"/>
    <w:rsid w:val="00173A6E"/>
    <w:rsid w:val="00173AC0"/>
    <w:rsid w:val="001741CE"/>
    <w:rsid w:val="0017436F"/>
    <w:rsid w:val="001745E6"/>
    <w:rsid w:val="00174F04"/>
    <w:rsid w:val="00174F3E"/>
    <w:rsid w:val="00175AD2"/>
    <w:rsid w:val="0017623B"/>
    <w:rsid w:val="00176B44"/>
    <w:rsid w:val="00177075"/>
    <w:rsid w:val="00177274"/>
    <w:rsid w:val="0017749B"/>
    <w:rsid w:val="00177552"/>
    <w:rsid w:val="001777E0"/>
    <w:rsid w:val="00177F29"/>
    <w:rsid w:val="00180CEA"/>
    <w:rsid w:val="00180EFD"/>
    <w:rsid w:val="00181A56"/>
    <w:rsid w:val="001820BF"/>
    <w:rsid w:val="0018326E"/>
    <w:rsid w:val="001832D0"/>
    <w:rsid w:val="00183729"/>
    <w:rsid w:val="00184105"/>
    <w:rsid w:val="0018456A"/>
    <w:rsid w:val="001852D4"/>
    <w:rsid w:val="0018577B"/>
    <w:rsid w:val="001861F6"/>
    <w:rsid w:val="001867FB"/>
    <w:rsid w:val="00187362"/>
    <w:rsid w:val="00187B8A"/>
    <w:rsid w:val="00190D7F"/>
    <w:rsid w:val="00190FA1"/>
    <w:rsid w:val="001910DD"/>
    <w:rsid w:val="00192260"/>
    <w:rsid w:val="00192378"/>
    <w:rsid w:val="0019322F"/>
    <w:rsid w:val="00193A4C"/>
    <w:rsid w:val="001952C3"/>
    <w:rsid w:val="00195A32"/>
    <w:rsid w:val="00195ED9"/>
    <w:rsid w:val="00196042"/>
    <w:rsid w:val="001965FF"/>
    <w:rsid w:val="0019677E"/>
    <w:rsid w:val="0019685D"/>
    <w:rsid w:val="00197215"/>
    <w:rsid w:val="0019735F"/>
    <w:rsid w:val="001974D5"/>
    <w:rsid w:val="00197FCE"/>
    <w:rsid w:val="001A041C"/>
    <w:rsid w:val="001A06E7"/>
    <w:rsid w:val="001A0850"/>
    <w:rsid w:val="001A1C6B"/>
    <w:rsid w:val="001A23AE"/>
    <w:rsid w:val="001A2B63"/>
    <w:rsid w:val="001A2CD3"/>
    <w:rsid w:val="001A4072"/>
    <w:rsid w:val="001A40A4"/>
    <w:rsid w:val="001A40CE"/>
    <w:rsid w:val="001A46A2"/>
    <w:rsid w:val="001A4ADD"/>
    <w:rsid w:val="001A522F"/>
    <w:rsid w:val="001A5527"/>
    <w:rsid w:val="001A6293"/>
    <w:rsid w:val="001A6B46"/>
    <w:rsid w:val="001A74CB"/>
    <w:rsid w:val="001A75C3"/>
    <w:rsid w:val="001A78AC"/>
    <w:rsid w:val="001B0363"/>
    <w:rsid w:val="001B048F"/>
    <w:rsid w:val="001B0EE2"/>
    <w:rsid w:val="001B11D5"/>
    <w:rsid w:val="001B134C"/>
    <w:rsid w:val="001B16BD"/>
    <w:rsid w:val="001B198F"/>
    <w:rsid w:val="001B1BB7"/>
    <w:rsid w:val="001B1D9F"/>
    <w:rsid w:val="001B24EF"/>
    <w:rsid w:val="001B36DD"/>
    <w:rsid w:val="001B4B2B"/>
    <w:rsid w:val="001B4C63"/>
    <w:rsid w:val="001B51ED"/>
    <w:rsid w:val="001B5279"/>
    <w:rsid w:val="001B5313"/>
    <w:rsid w:val="001B583D"/>
    <w:rsid w:val="001B5A49"/>
    <w:rsid w:val="001B5E70"/>
    <w:rsid w:val="001B66FF"/>
    <w:rsid w:val="001B6965"/>
    <w:rsid w:val="001B6EFA"/>
    <w:rsid w:val="001B72BF"/>
    <w:rsid w:val="001B7547"/>
    <w:rsid w:val="001C0477"/>
    <w:rsid w:val="001C0617"/>
    <w:rsid w:val="001C1A2A"/>
    <w:rsid w:val="001C1F79"/>
    <w:rsid w:val="001C2B76"/>
    <w:rsid w:val="001C2D7E"/>
    <w:rsid w:val="001C383B"/>
    <w:rsid w:val="001C3966"/>
    <w:rsid w:val="001C4514"/>
    <w:rsid w:val="001C4CDC"/>
    <w:rsid w:val="001C4DE6"/>
    <w:rsid w:val="001C4F16"/>
    <w:rsid w:val="001C55AD"/>
    <w:rsid w:val="001C56AB"/>
    <w:rsid w:val="001C5827"/>
    <w:rsid w:val="001C6463"/>
    <w:rsid w:val="001C763C"/>
    <w:rsid w:val="001C7CC1"/>
    <w:rsid w:val="001D0564"/>
    <w:rsid w:val="001D0C89"/>
    <w:rsid w:val="001D0E7E"/>
    <w:rsid w:val="001D0FAC"/>
    <w:rsid w:val="001D1475"/>
    <w:rsid w:val="001D18D4"/>
    <w:rsid w:val="001D26CE"/>
    <w:rsid w:val="001D2F76"/>
    <w:rsid w:val="001D33D6"/>
    <w:rsid w:val="001D3496"/>
    <w:rsid w:val="001D361C"/>
    <w:rsid w:val="001D3759"/>
    <w:rsid w:val="001D378F"/>
    <w:rsid w:val="001D386F"/>
    <w:rsid w:val="001D3BDE"/>
    <w:rsid w:val="001D3D56"/>
    <w:rsid w:val="001D4895"/>
    <w:rsid w:val="001D4903"/>
    <w:rsid w:val="001D58CC"/>
    <w:rsid w:val="001D5BB1"/>
    <w:rsid w:val="001D67D4"/>
    <w:rsid w:val="001D7465"/>
    <w:rsid w:val="001D7663"/>
    <w:rsid w:val="001D7890"/>
    <w:rsid w:val="001E00A9"/>
    <w:rsid w:val="001E2443"/>
    <w:rsid w:val="001E2475"/>
    <w:rsid w:val="001E3901"/>
    <w:rsid w:val="001E53B2"/>
    <w:rsid w:val="001E5B38"/>
    <w:rsid w:val="001E5BB5"/>
    <w:rsid w:val="001E62D4"/>
    <w:rsid w:val="001E7236"/>
    <w:rsid w:val="001E7576"/>
    <w:rsid w:val="001E7CAB"/>
    <w:rsid w:val="001E7CBB"/>
    <w:rsid w:val="001F064D"/>
    <w:rsid w:val="001F0AFA"/>
    <w:rsid w:val="001F0C16"/>
    <w:rsid w:val="001F0C52"/>
    <w:rsid w:val="001F1080"/>
    <w:rsid w:val="001F10DF"/>
    <w:rsid w:val="001F2763"/>
    <w:rsid w:val="001F3740"/>
    <w:rsid w:val="001F3938"/>
    <w:rsid w:val="001F3D72"/>
    <w:rsid w:val="001F45DD"/>
    <w:rsid w:val="001F4790"/>
    <w:rsid w:val="001F5296"/>
    <w:rsid w:val="001F54D0"/>
    <w:rsid w:val="001F5E76"/>
    <w:rsid w:val="001F5F07"/>
    <w:rsid w:val="001F623E"/>
    <w:rsid w:val="001F6440"/>
    <w:rsid w:val="001F6DD1"/>
    <w:rsid w:val="001F6E02"/>
    <w:rsid w:val="001F7771"/>
    <w:rsid w:val="001F78E6"/>
    <w:rsid w:val="001F7DC6"/>
    <w:rsid w:val="00200874"/>
    <w:rsid w:val="00200AD6"/>
    <w:rsid w:val="00200BDD"/>
    <w:rsid w:val="00200C25"/>
    <w:rsid w:val="0020129D"/>
    <w:rsid w:val="002012E8"/>
    <w:rsid w:val="002014C8"/>
    <w:rsid w:val="00201B43"/>
    <w:rsid w:val="00201F3F"/>
    <w:rsid w:val="00202CD5"/>
    <w:rsid w:val="002030BE"/>
    <w:rsid w:val="00204666"/>
    <w:rsid w:val="002054A2"/>
    <w:rsid w:val="00205D69"/>
    <w:rsid w:val="002060A5"/>
    <w:rsid w:val="0020660B"/>
    <w:rsid w:val="0020662C"/>
    <w:rsid w:val="00206E2F"/>
    <w:rsid w:val="00207091"/>
    <w:rsid w:val="0021069A"/>
    <w:rsid w:val="0021079C"/>
    <w:rsid w:val="00211627"/>
    <w:rsid w:val="002117B1"/>
    <w:rsid w:val="00211CF8"/>
    <w:rsid w:val="00212652"/>
    <w:rsid w:val="00212D1D"/>
    <w:rsid w:val="002133FF"/>
    <w:rsid w:val="00213B5C"/>
    <w:rsid w:val="002145E2"/>
    <w:rsid w:val="00214C2E"/>
    <w:rsid w:val="00214D60"/>
    <w:rsid w:val="00214D66"/>
    <w:rsid w:val="00215561"/>
    <w:rsid w:val="00215700"/>
    <w:rsid w:val="00216196"/>
    <w:rsid w:val="00217351"/>
    <w:rsid w:val="002174E0"/>
    <w:rsid w:val="00220871"/>
    <w:rsid w:val="00220F07"/>
    <w:rsid w:val="00221DD4"/>
    <w:rsid w:val="0022230A"/>
    <w:rsid w:val="002225A8"/>
    <w:rsid w:val="00223503"/>
    <w:rsid w:val="002240C2"/>
    <w:rsid w:val="002246CE"/>
    <w:rsid w:val="00225815"/>
    <w:rsid w:val="002266BA"/>
    <w:rsid w:val="00226D8F"/>
    <w:rsid w:val="00227978"/>
    <w:rsid w:val="00227B47"/>
    <w:rsid w:val="0023085D"/>
    <w:rsid w:val="00230A67"/>
    <w:rsid w:val="00231258"/>
    <w:rsid w:val="002321CA"/>
    <w:rsid w:val="00232927"/>
    <w:rsid w:val="002331AB"/>
    <w:rsid w:val="0023376C"/>
    <w:rsid w:val="002343AF"/>
    <w:rsid w:val="002344B2"/>
    <w:rsid w:val="002349F7"/>
    <w:rsid w:val="00234C41"/>
    <w:rsid w:val="00235159"/>
    <w:rsid w:val="002359EE"/>
    <w:rsid w:val="002367BC"/>
    <w:rsid w:val="00236B70"/>
    <w:rsid w:val="00236BC5"/>
    <w:rsid w:val="00236C77"/>
    <w:rsid w:val="00236CA9"/>
    <w:rsid w:val="00237646"/>
    <w:rsid w:val="00237B16"/>
    <w:rsid w:val="0024149C"/>
    <w:rsid w:val="002414B1"/>
    <w:rsid w:val="0024329D"/>
    <w:rsid w:val="002433EB"/>
    <w:rsid w:val="00243CFA"/>
    <w:rsid w:val="00243D5D"/>
    <w:rsid w:val="00243E95"/>
    <w:rsid w:val="002440B6"/>
    <w:rsid w:val="002442D0"/>
    <w:rsid w:val="002450D6"/>
    <w:rsid w:val="00245123"/>
    <w:rsid w:val="0024512D"/>
    <w:rsid w:val="002452A4"/>
    <w:rsid w:val="002456DB"/>
    <w:rsid w:val="00246075"/>
    <w:rsid w:val="00247121"/>
    <w:rsid w:val="002471B2"/>
    <w:rsid w:val="002471C5"/>
    <w:rsid w:val="00247669"/>
    <w:rsid w:val="00250103"/>
    <w:rsid w:val="002504DD"/>
    <w:rsid w:val="0025092D"/>
    <w:rsid w:val="002509F6"/>
    <w:rsid w:val="00250CC0"/>
    <w:rsid w:val="0025155D"/>
    <w:rsid w:val="00251B67"/>
    <w:rsid w:val="002523DD"/>
    <w:rsid w:val="00252413"/>
    <w:rsid w:val="00252F8A"/>
    <w:rsid w:val="0025363D"/>
    <w:rsid w:val="002540AF"/>
    <w:rsid w:val="002540E9"/>
    <w:rsid w:val="00254BCA"/>
    <w:rsid w:val="00255536"/>
    <w:rsid w:val="002559FC"/>
    <w:rsid w:val="002560F6"/>
    <w:rsid w:val="0025628A"/>
    <w:rsid w:val="00257828"/>
    <w:rsid w:val="00257976"/>
    <w:rsid w:val="00257C1B"/>
    <w:rsid w:val="002604F4"/>
    <w:rsid w:val="00260C59"/>
    <w:rsid w:val="00260F11"/>
    <w:rsid w:val="00261711"/>
    <w:rsid w:val="00261A13"/>
    <w:rsid w:val="00261D2D"/>
    <w:rsid w:val="00262404"/>
    <w:rsid w:val="002629C5"/>
    <w:rsid w:val="00262B70"/>
    <w:rsid w:val="00263ABD"/>
    <w:rsid w:val="002641BE"/>
    <w:rsid w:val="002647A4"/>
    <w:rsid w:val="002654FF"/>
    <w:rsid w:val="0026564C"/>
    <w:rsid w:val="00265D6B"/>
    <w:rsid w:val="00266670"/>
    <w:rsid w:val="00266BD3"/>
    <w:rsid w:val="00267B61"/>
    <w:rsid w:val="00267D76"/>
    <w:rsid w:val="00270078"/>
    <w:rsid w:val="00270BDB"/>
    <w:rsid w:val="002710CD"/>
    <w:rsid w:val="002715AB"/>
    <w:rsid w:val="00271986"/>
    <w:rsid w:val="002719ED"/>
    <w:rsid w:val="00271F07"/>
    <w:rsid w:val="00271F30"/>
    <w:rsid w:val="00272A26"/>
    <w:rsid w:val="00273B19"/>
    <w:rsid w:val="00273CB3"/>
    <w:rsid w:val="00273DEB"/>
    <w:rsid w:val="002742A2"/>
    <w:rsid w:val="0027432F"/>
    <w:rsid w:val="00274388"/>
    <w:rsid w:val="00275ACE"/>
    <w:rsid w:val="00276139"/>
    <w:rsid w:val="00280844"/>
    <w:rsid w:val="0028098C"/>
    <w:rsid w:val="00280C40"/>
    <w:rsid w:val="00280EFC"/>
    <w:rsid w:val="00280F44"/>
    <w:rsid w:val="0028135B"/>
    <w:rsid w:val="00281756"/>
    <w:rsid w:val="00281995"/>
    <w:rsid w:val="00281EA7"/>
    <w:rsid w:val="00281F2E"/>
    <w:rsid w:val="00282BB4"/>
    <w:rsid w:val="00282E10"/>
    <w:rsid w:val="0028305C"/>
    <w:rsid w:val="00283631"/>
    <w:rsid w:val="00283B8C"/>
    <w:rsid w:val="00283D5F"/>
    <w:rsid w:val="00283D77"/>
    <w:rsid w:val="002848D8"/>
    <w:rsid w:val="00284A4C"/>
    <w:rsid w:val="00285CB0"/>
    <w:rsid w:val="00285DCB"/>
    <w:rsid w:val="00285F76"/>
    <w:rsid w:val="00286824"/>
    <w:rsid w:val="002870C7"/>
    <w:rsid w:val="00287159"/>
    <w:rsid w:val="00287842"/>
    <w:rsid w:val="00287A25"/>
    <w:rsid w:val="00287AF8"/>
    <w:rsid w:val="002900B3"/>
    <w:rsid w:val="00290898"/>
    <w:rsid w:val="00290AEA"/>
    <w:rsid w:val="0029263A"/>
    <w:rsid w:val="00292B8D"/>
    <w:rsid w:val="00292C66"/>
    <w:rsid w:val="00292D46"/>
    <w:rsid w:val="00293DBA"/>
    <w:rsid w:val="00293F7E"/>
    <w:rsid w:val="00294723"/>
    <w:rsid w:val="00294FAD"/>
    <w:rsid w:val="00295ABD"/>
    <w:rsid w:val="00295F98"/>
    <w:rsid w:val="0029627F"/>
    <w:rsid w:val="00296760"/>
    <w:rsid w:val="00297624"/>
    <w:rsid w:val="002976FC"/>
    <w:rsid w:val="002A020E"/>
    <w:rsid w:val="002A0EC9"/>
    <w:rsid w:val="002A12DB"/>
    <w:rsid w:val="002A1B6C"/>
    <w:rsid w:val="002A217A"/>
    <w:rsid w:val="002A23D4"/>
    <w:rsid w:val="002A2D56"/>
    <w:rsid w:val="002A2EFD"/>
    <w:rsid w:val="002A3913"/>
    <w:rsid w:val="002A4AB0"/>
    <w:rsid w:val="002A4D6B"/>
    <w:rsid w:val="002A53F8"/>
    <w:rsid w:val="002A5824"/>
    <w:rsid w:val="002A5C8A"/>
    <w:rsid w:val="002A5DFD"/>
    <w:rsid w:val="002A60E3"/>
    <w:rsid w:val="002A6262"/>
    <w:rsid w:val="002A68FD"/>
    <w:rsid w:val="002A6D7E"/>
    <w:rsid w:val="002A7CF9"/>
    <w:rsid w:val="002B0213"/>
    <w:rsid w:val="002B02BC"/>
    <w:rsid w:val="002B0AA1"/>
    <w:rsid w:val="002B0C08"/>
    <w:rsid w:val="002B1B88"/>
    <w:rsid w:val="002B1D16"/>
    <w:rsid w:val="002B2026"/>
    <w:rsid w:val="002B33B6"/>
    <w:rsid w:val="002B3DFC"/>
    <w:rsid w:val="002B438E"/>
    <w:rsid w:val="002B44C2"/>
    <w:rsid w:val="002B4793"/>
    <w:rsid w:val="002B5051"/>
    <w:rsid w:val="002B717B"/>
    <w:rsid w:val="002B71AE"/>
    <w:rsid w:val="002B79BC"/>
    <w:rsid w:val="002B7FC5"/>
    <w:rsid w:val="002C0285"/>
    <w:rsid w:val="002C0A20"/>
    <w:rsid w:val="002C0D31"/>
    <w:rsid w:val="002C1263"/>
    <w:rsid w:val="002C1DF9"/>
    <w:rsid w:val="002C32BE"/>
    <w:rsid w:val="002C3FE4"/>
    <w:rsid w:val="002C4A68"/>
    <w:rsid w:val="002C4D5A"/>
    <w:rsid w:val="002C4DE9"/>
    <w:rsid w:val="002C60EA"/>
    <w:rsid w:val="002C6593"/>
    <w:rsid w:val="002C6BBD"/>
    <w:rsid w:val="002C6D27"/>
    <w:rsid w:val="002C6EA3"/>
    <w:rsid w:val="002C7292"/>
    <w:rsid w:val="002D0646"/>
    <w:rsid w:val="002D1C5A"/>
    <w:rsid w:val="002D1D88"/>
    <w:rsid w:val="002D2504"/>
    <w:rsid w:val="002D281D"/>
    <w:rsid w:val="002D2FF7"/>
    <w:rsid w:val="002D307F"/>
    <w:rsid w:val="002D33DA"/>
    <w:rsid w:val="002D3913"/>
    <w:rsid w:val="002D3B28"/>
    <w:rsid w:val="002D3B70"/>
    <w:rsid w:val="002D3E82"/>
    <w:rsid w:val="002D4798"/>
    <w:rsid w:val="002D557E"/>
    <w:rsid w:val="002D5816"/>
    <w:rsid w:val="002D5C93"/>
    <w:rsid w:val="002D5DB0"/>
    <w:rsid w:val="002D60BC"/>
    <w:rsid w:val="002D670C"/>
    <w:rsid w:val="002D6DF7"/>
    <w:rsid w:val="002D6FC5"/>
    <w:rsid w:val="002D736E"/>
    <w:rsid w:val="002D7426"/>
    <w:rsid w:val="002D7C7D"/>
    <w:rsid w:val="002E0536"/>
    <w:rsid w:val="002E0774"/>
    <w:rsid w:val="002E0B3C"/>
    <w:rsid w:val="002E0B6B"/>
    <w:rsid w:val="002E16C7"/>
    <w:rsid w:val="002E18EF"/>
    <w:rsid w:val="002E193E"/>
    <w:rsid w:val="002E19F5"/>
    <w:rsid w:val="002E1C20"/>
    <w:rsid w:val="002E1FC1"/>
    <w:rsid w:val="002E23F6"/>
    <w:rsid w:val="002E2661"/>
    <w:rsid w:val="002E28EA"/>
    <w:rsid w:val="002E2B92"/>
    <w:rsid w:val="002E35B9"/>
    <w:rsid w:val="002E3668"/>
    <w:rsid w:val="002E3A49"/>
    <w:rsid w:val="002E3B3E"/>
    <w:rsid w:val="002E3BB6"/>
    <w:rsid w:val="002E3F3C"/>
    <w:rsid w:val="002E48A0"/>
    <w:rsid w:val="002E4932"/>
    <w:rsid w:val="002E4A07"/>
    <w:rsid w:val="002E4FF9"/>
    <w:rsid w:val="002E5384"/>
    <w:rsid w:val="002E5403"/>
    <w:rsid w:val="002E5FF3"/>
    <w:rsid w:val="002E604B"/>
    <w:rsid w:val="002E7A59"/>
    <w:rsid w:val="002E7B6C"/>
    <w:rsid w:val="002E7D4D"/>
    <w:rsid w:val="002F0ED8"/>
    <w:rsid w:val="002F16B5"/>
    <w:rsid w:val="002F1EA4"/>
    <w:rsid w:val="002F20CE"/>
    <w:rsid w:val="002F295E"/>
    <w:rsid w:val="002F2B15"/>
    <w:rsid w:val="002F30D7"/>
    <w:rsid w:val="002F36E1"/>
    <w:rsid w:val="002F3D42"/>
    <w:rsid w:val="002F4338"/>
    <w:rsid w:val="002F45D0"/>
    <w:rsid w:val="002F484C"/>
    <w:rsid w:val="002F521C"/>
    <w:rsid w:val="002F522C"/>
    <w:rsid w:val="002F5A04"/>
    <w:rsid w:val="002F610D"/>
    <w:rsid w:val="002F623C"/>
    <w:rsid w:val="002F64F3"/>
    <w:rsid w:val="002F6940"/>
    <w:rsid w:val="002F77CB"/>
    <w:rsid w:val="002F793F"/>
    <w:rsid w:val="003002C5"/>
    <w:rsid w:val="0030190E"/>
    <w:rsid w:val="0030191C"/>
    <w:rsid w:val="00302363"/>
    <w:rsid w:val="00302AA3"/>
    <w:rsid w:val="00303DC5"/>
    <w:rsid w:val="003042E2"/>
    <w:rsid w:val="00304D54"/>
    <w:rsid w:val="00304DB1"/>
    <w:rsid w:val="0030545B"/>
    <w:rsid w:val="00305DCD"/>
    <w:rsid w:val="00305F99"/>
    <w:rsid w:val="00306A63"/>
    <w:rsid w:val="003071D6"/>
    <w:rsid w:val="003073CF"/>
    <w:rsid w:val="00307720"/>
    <w:rsid w:val="00307CB1"/>
    <w:rsid w:val="003101EF"/>
    <w:rsid w:val="003111DC"/>
    <w:rsid w:val="00311F7C"/>
    <w:rsid w:val="003120A5"/>
    <w:rsid w:val="003122D3"/>
    <w:rsid w:val="003124B2"/>
    <w:rsid w:val="00312B46"/>
    <w:rsid w:val="0031313C"/>
    <w:rsid w:val="0031370B"/>
    <w:rsid w:val="00313C03"/>
    <w:rsid w:val="00313CA5"/>
    <w:rsid w:val="00313D6A"/>
    <w:rsid w:val="00314F90"/>
    <w:rsid w:val="00315300"/>
    <w:rsid w:val="00315A68"/>
    <w:rsid w:val="00315AFC"/>
    <w:rsid w:val="00316707"/>
    <w:rsid w:val="00316829"/>
    <w:rsid w:val="003170A1"/>
    <w:rsid w:val="0031765F"/>
    <w:rsid w:val="003176C0"/>
    <w:rsid w:val="003205C1"/>
    <w:rsid w:val="00321217"/>
    <w:rsid w:val="003218B0"/>
    <w:rsid w:val="00321C21"/>
    <w:rsid w:val="003221FD"/>
    <w:rsid w:val="003229A2"/>
    <w:rsid w:val="003229F7"/>
    <w:rsid w:val="00323105"/>
    <w:rsid w:val="00323354"/>
    <w:rsid w:val="003234D7"/>
    <w:rsid w:val="00323DCA"/>
    <w:rsid w:val="00324696"/>
    <w:rsid w:val="00324C4F"/>
    <w:rsid w:val="00324C62"/>
    <w:rsid w:val="0032507E"/>
    <w:rsid w:val="00325D4F"/>
    <w:rsid w:val="00325E76"/>
    <w:rsid w:val="00326C60"/>
    <w:rsid w:val="00327066"/>
    <w:rsid w:val="00327316"/>
    <w:rsid w:val="0033025C"/>
    <w:rsid w:val="003307EB"/>
    <w:rsid w:val="00330D59"/>
    <w:rsid w:val="003310CA"/>
    <w:rsid w:val="003314A1"/>
    <w:rsid w:val="003315FE"/>
    <w:rsid w:val="00332752"/>
    <w:rsid w:val="003329D6"/>
    <w:rsid w:val="00332B3B"/>
    <w:rsid w:val="00332B7C"/>
    <w:rsid w:val="00333328"/>
    <w:rsid w:val="00333869"/>
    <w:rsid w:val="00333A56"/>
    <w:rsid w:val="00333AE5"/>
    <w:rsid w:val="00333B15"/>
    <w:rsid w:val="00333DF0"/>
    <w:rsid w:val="00334014"/>
    <w:rsid w:val="003341F9"/>
    <w:rsid w:val="00334510"/>
    <w:rsid w:val="00334545"/>
    <w:rsid w:val="00334C83"/>
    <w:rsid w:val="00335296"/>
    <w:rsid w:val="003359FB"/>
    <w:rsid w:val="00335A89"/>
    <w:rsid w:val="00335D1A"/>
    <w:rsid w:val="00335F9A"/>
    <w:rsid w:val="00336F74"/>
    <w:rsid w:val="00337A09"/>
    <w:rsid w:val="00337A90"/>
    <w:rsid w:val="003400B7"/>
    <w:rsid w:val="003414D3"/>
    <w:rsid w:val="0034155F"/>
    <w:rsid w:val="00341F94"/>
    <w:rsid w:val="00342327"/>
    <w:rsid w:val="0034264F"/>
    <w:rsid w:val="00342C1D"/>
    <w:rsid w:val="00342EBB"/>
    <w:rsid w:val="00343385"/>
    <w:rsid w:val="00343505"/>
    <w:rsid w:val="00343760"/>
    <w:rsid w:val="00343EC7"/>
    <w:rsid w:val="003446CD"/>
    <w:rsid w:val="00344714"/>
    <w:rsid w:val="00344731"/>
    <w:rsid w:val="0034510D"/>
    <w:rsid w:val="0034537A"/>
    <w:rsid w:val="003453EC"/>
    <w:rsid w:val="00345E6F"/>
    <w:rsid w:val="003462E8"/>
    <w:rsid w:val="0034737E"/>
    <w:rsid w:val="00351E49"/>
    <w:rsid w:val="003528CE"/>
    <w:rsid w:val="00352DAF"/>
    <w:rsid w:val="0035304C"/>
    <w:rsid w:val="0035369F"/>
    <w:rsid w:val="00353A17"/>
    <w:rsid w:val="003546DC"/>
    <w:rsid w:val="00354775"/>
    <w:rsid w:val="00354D4F"/>
    <w:rsid w:val="00355C2E"/>
    <w:rsid w:val="00355F2F"/>
    <w:rsid w:val="00356781"/>
    <w:rsid w:val="0035759D"/>
    <w:rsid w:val="00357B8D"/>
    <w:rsid w:val="00357E8C"/>
    <w:rsid w:val="00360028"/>
    <w:rsid w:val="00360126"/>
    <w:rsid w:val="00360439"/>
    <w:rsid w:val="003606FB"/>
    <w:rsid w:val="003610A8"/>
    <w:rsid w:val="00361D05"/>
    <w:rsid w:val="00361E1C"/>
    <w:rsid w:val="00361F1D"/>
    <w:rsid w:val="00361FB2"/>
    <w:rsid w:val="00362B7B"/>
    <w:rsid w:val="00362DF2"/>
    <w:rsid w:val="003635F0"/>
    <w:rsid w:val="0036374D"/>
    <w:rsid w:val="0036396F"/>
    <w:rsid w:val="00363B58"/>
    <w:rsid w:val="00363D3E"/>
    <w:rsid w:val="00364461"/>
    <w:rsid w:val="0036469C"/>
    <w:rsid w:val="00364A7E"/>
    <w:rsid w:val="00364D47"/>
    <w:rsid w:val="00364ECE"/>
    <w:rsid w:val="00364FA9"/>
    <w:rsid w:val="003651E6"/>
    <w:rsid w:val="00365607"/>
    <w:rsid w:val="00365C16"/>
    <w:rsid w:val="00365D75"/>
    <w:rsid w:val="00367238"/>
    <w:rsid w:val="003678B2"/>
    <w:rsid w:val="003679E6"/>
    <w:rsid w:val="00367E4E"/>
    <w:rsid w:val="00367FC1"/>
    <w:rsid w:val="00370AEC"/>
    <w:rsid w:val="00371CDC"/>
    <w:rsid w:val="0037211D"/>
    <w:rsid w:val="003724A2"/>
    <w:rsid w:val="00372A47"/>
    <w:rsid w:val="0037345F"/>
    <w:rsid w:val="003734D9"/>
    <w:rsid w:val="003735C5"/>
    <w:rsid w:val="00373A00"/>
    <w:rsid w:val="00373FDC"/>
    <w:rsid w:val="0037496E"/>
    <w:rsid w:val="00375AED"/>
    <w:rsid w:val="00375E4B"/>
    <w:rsid w:val="003767CC"/>
    <w:rsid w:val="0037692E"/>
    <w:rsid w:val="00377401"/>
    <w:rsid w:val="00377E8A"/>
    <w:rsid w:val="00380268"/>
    <w:rsid w:val="003806BB"/>
    <w:rsid w:val="00380DD4"/>
    <w:rsid w:val="0038115A"/>
    <w:rsid w:val="00381A78"/>
    <w:rsid w:val="003820F3"/>
    <w:rsid w:val="0038283F"/>
    <w:rsid w:val="00383D77"/>
    <w:rsid w:val="00383DFB"/>
    <w:rsid w:val="00383ED6"/>
    <w:rsid w:val="00384087"/>
    <w:rsid w:val="0038506D"/>
    <w:rsid w:val="00385670"/>
    <w:rsid w:val="003857D0"/>
    <w:rsid w:val="00385A0A"/>
    <w:rsid w:val="003861AD"/>
    <w:rsid w:val="003865B6"/>
    <w:rsid w:val="00386C3F"/>
    <w:rsid w:val="003901BA"/>
    <w:rsid w:val="00391245"/>
    <w:rsid w:val="00391288"/>
    <w:rsid w:val="00391489"/>
    <w:rsid w:val="00391C6E"/>
    <w:rsid w:val="00391F65"/>
    <w:rsid w:val="00392514"/>
    <w:rsid w:val="00393282"/>
    <w:rsid w:val="00393DFA"/>
    <w:rsid w:val="00393EF4"/>
    <w:rsid w:val="003952E9"/>
    <w:rsid w:val="0039599A"/>
    <w:rsid w:val="003962AA"/>
    <w:rsid w:val="00396658"/>
    <w:rsid w:val="00396AA7"/>
    <w:rsid w:val="00396BE1"/>
    <w:rsid w:val="00396C48"/>
    <w:rsid w:val="00396F1F"/>
    <w:rsid w:val="0039792A"/>
    <w:rsid w:val="003A0064"/>
    <w:rsid w:val="003A01D5"/>
    <w:rsid w:val="003A04BB"/>
    <w:rsid w:val="003A0BEC"/>
    <w:rsid w:val="003A0CBD"/>
    <w:rsid w:val="003A191E"/>
    <w:rsid w:val="003A1A10"/>
    <w:rsid w:val="003A20DD"/>
    <w:rsid w:val="003A26FF"/>
    <w:rsid w:val="003A2BA5"/>
    <w:rsid w:val="003A3F71"/>
    <w:rsid w:val="003A4381"/>
    <w:rsid w:val="003A49DC"/>
    <w:rsid w:val="003A52BC"/>
    <w:rsid w:val="003A5726"/>
    <w:rsid w:val="003A5E1E"/>
    <w:rsid w:val="003A6B2F"/>
    <w:rsid w:val="003A6E59"/>
    <w:rsid w:val="003A6F53"/>
    <w:rsid w:val="003A7E34"/>
    <w:rsid w:val="003B0893"/>
    <w:rsid w:val="003B0F86"/>
    <w:rsid w:val="003B15EC"/>
    <w:rsid w:val="003B2144"/>
    <w:rsid w:val="003B2301"/>
    <w:rsid w:val="003B2A1C"/>
    <w:rsid w:val="003B33D1"/>
    <w:rsid w:val="003B415B"/>
    <w:rsid w:val="003B523B"/>
    <w:rsid w:val="003B5BE2"/>
    <w:rsid w:val="003B5C78"/>
    <w:rsid w:val="003B7CF9"/>
    <w:rsid w:val="003C0285"/>
    <w:rsid w:val="003C0769"/>
    <w:rsid w:val="003C196B"/>
    <w:rsid w:val="003C1C30"/>
    <w:rsid w:val="003C1F75"/>
    <w:rsid w:val="003C360D"/>
    <w:rsid w:val="003C3912"/>
    <w:rsid w:val="003C3B57"/>
    <w:rsid w:val="003C42BD"/>
    <w:rsid w:val="003C470D"/>
    <w:rsid w:val="003C50B8"/>
    <w:rsid w:val="003C5342"/>
    <w:rsid w:val="003C5512"/>
    <w:rsid w:val="003C609E"/>
    <w:rsid w:val="003C6596"/>
    <w:rsid w:val="003C66CF"/>
    <w:rsid w:val="003C6A5D"/>
    <w:rsid w:val="003C719E"/>
    <w:rsid w:val="003C72F0"/>
    <w:rsid w:val="003C7504"/>
    <w:rsid w:val="003C7B79"/>
    <w:rsid w:val="003D0290"/>
    <w:rsid w:val="003D04BD"/>
    <w:rsid w:val="003D08EA"/>
    <w:rsid w:val="003D2D58"/>
    <w:rsid w:val="003D3A63"/>
    <w:rsid w:val="003D3E6A"/>
    <w:rsid w:val="003D4379"/>
    <w:rsid w:val="003D47F2"/>
    <w:rsid w:val="003D4CFA"/>
    <w:rsid w:val="003D59DE"/>
    <w:rsid w:val="003D65C4"/>
    <w:rsid w:val="003D6B84"/>
    <w:rsid w:val="003D7341"/>
    <w:rsid w:val="003D7637"/>
    <w:rsid w:val="003D7962"/>
    <w:rsid w:val="003D7A85"/>
    <w:rsid w:val="003D7CD8"/>
    <w:rsid w:val="003E11AF"/>
    <w:rsid w:val="003E26CC"/>
    <w:rsid w:val="003E2957"/>
    <w:rsid w:val="003E2BFC"/>
    <w:rsid w:val="003E361B"/>
    <w:rsid w:val="003E491D"/>
    <w:rsid w:val="003E5293"/>
    <w:rsid w:val="003E55C0"/>
    <w:rsid w:val="003E5995"/>
    <w:rsid w:val="003E5DFB"/>
    <w:rsid w:val="003E6881"/>
    <w:rsid w:val="003E6ABA"/>
    <w:rsid w:val="003E737E"/>
    <w:rsid w:val="003E74BF"/>
    <w:rsid w:val="003F0147"/>
    <w:rsid w:val="003F0A56"/>
    <w:rsid w:val="003F0AAE"/>
    <w:rsid w:val="003F191F"/>
    <w:rsid w:val="003F2D28"/>
    <w:rsid w:val="003F323F"/>
    <w:rsid w:val="003F3793"/>
    <w:rsid w:val="003F40D0"/>
    <w:rsid w:val="003F4AC7"/>
    <w:rsid w:val="003F4B41"/>
    <w:rsid w:val="003F53B7"/>
    <w:rsid w:val="003F59D1"/>
    <w:rsid w:val="003F5A3A"/>
    <w:rsid w:val="003F5AAF"/>
    <w:rsid w:val="003F5E5D"/>
    <w:rsid w:val="003F5F40"/>
    <w:rsid w:val="003F69AA"/>
    <w:rsid w:val="00400CDC"/>
    <w:rsid w:val="00401DA0"/>
    <w:rsid w:val="00401E71"/>
    <w:rsid w:val="004027DA"/>
    <w:rsid w:val="004035FE"/>
    <w:rsid w:val="00403C1C"/>
    <w:rsid w:val="00405292"/>
    <w:rsid w:val="00405ED8"/>
    <w:rsid w:val="0040614F"/>
    <w:rsid w:val="004065A1"/>
    <w:rsid w:val="00407B61"/>
    <w:rsid w:val="00407C73"/>
    <w:rsid w:val="00407D51"/>
    <w:rsid w:val="00407EC2"/>
    <w:rsid w:val="00410015"/>
    <w:rsid w:val="00410038"/>
    <w:rsid w:val="0041009D"/>
    <w:rsid w:val="0041087E"/>
    <w:rsid w:val="0041088F"/>
    <w:rsid w:val="00411183"/>
    <w:rsid w:val="00411813"/>
    <w:rsid w:val="004129A3"/>
    <w:rsid w:val="00412C0B"/>
    <w:rsid w:val="00412E5B"/>
    <w:rsid w:val="0041300A"/>
    <w:rsid w:val="0041331D"/>
    <w:rsid w:val="004133C8"/>
    <w:rsid w:val="00413AA6"/>
    <w:rsid w:val="0041617B"/>
    <w:rsid w:val="00416978"/>
    <w:rsid w:val="00416AEE"/>
    <w:rsid w:val="00416AF6"/>
    <w:rsid w:val="00416B4D"/>
    <w:rsid w:val="00417280"/>
    <w:rsid w:val="004174F3"/>
    <w:rsid w:val="00417C1A"/>
    <w:rsid w:val="00417D80"/>
    <w:rsid w:val="00420DE5"/>
    <w:rsid w:val="00420EDF"/>
    <w:rsid w:val="004212E6"/>
    <w:rsid w:val="004218B4"/>
    <w:rsid w:val="00421EFE"/>
    <w:rsid w:val="00421F51"/>
    <w:rsid w:val="004221AD"/>
    <w:rsid w:val="00422205"/>
    <w:rsid w:val="004222CD"/>
    <w:rsid w:val="00423ACE"/>
    <w:rsid w:val="00424312"/>
    <w:rsid w:val="00424B4C"/>
    <w:rsid w:val="00425ADB"/>
    <w:rsid w:val="00426739"/>
    <w:rsid w:val="00426B2B"/>
    <w:rsid w:val="00426BD1"/>
    <w:rsid w:val="00426F08"/>
    <w:rsid w:val="0042743B"/>
    <w:rsid w:val="00430600"/>
    <w:rsid w:val="00430C45"/>
    <w:rsid w:val="004316FF"/>
    <w:rsid w:val="00431F42"/>
    <w:rsid w:val="00431F9F"/>
    <w:rsid w:val="004323FD"/>
    <w:rsid w:val="00432943"/>
    <w:rsid w:val="0043298E"/>
    <w:rsid w:val="00432A3D"/>
    <w:rsid w:val="00432B6A"/>
    <w:rsid w:val="00432D1B"/>
    <w:rsid w:val="00433AAE"/>
    <w:rsid w:val="004342F3"/>
    <w:rsid w:val="0043462B"/>
    <w:rsid w:val="00434817"/>
    <w:rsid w:val="0043583F"/>
    <w:rsid w:val="00435BAF"/>
    <w:rsid w:val="00436908"/>
    <w:rsid w:val="00436C93"/>
    <w:rsid w:val="00436D63"/>
    <w:rsid w:val="00436FE2"/>
    <w:rsid w:val="00437E39"/>
    <w:rsid w:val="00437F23"/>
    <w:rsid w:val="00440556"/>
    <w:rsid w:val="004407CE"/>
    <w:rsid w:val="00440B7B"/>
    <w:rsid w:val="00440DC6"/>
    <w:rsid w:val="00440DDC"/>
    <w:rsid w:val="004416DA"/>
    <w:rsid w:val="00441B93"/>
    <w:rsid w:val="00441FE0"/>
    <w:rsid w:val="0044266D"/>
    <w:rsid w:val="0044268D"/>
    <w:rsid w:val="004435F3"/>
    <w:rsid w:val="00443622"/>
    <w:rsid w:val="0044440F"/>
    <w:rsid w:val="004445BC"/>
    <w:rsid w:val="00444A26"/>
    <w:rsid w:val="00445231"/>
    <w:rsid w:val="00445D28"/>
    <w:rsid w:val="0044611E"/>
    <w:rsid w:val="00446698"/>
    <w:rsid w:val="00446980"/>
    <w:rsid w:val="00446C3C"/>
    <w:rsid w:val="00446D27"/>
    <w:rsid w:val="00447788"/>
    <w:rsid w:val="00447974"/>
    <w:rsid w:val="004502D7"/>
    <w:rsid w:val="0045082C"/>
    <w:rsid w:val="00451006"/>
    <w:rsid w:val="004514A7"/>
    <w:rsid w:val="004514F1"/>
    <w:rsid w:val="0045173B"/>
    <w:rsid w:val="00451FD6"/>
    <w:rsid w:val="00452764"/>
    <w:rsid w:val="0045293B"/>
    <w:rsid w:val="00454CD6"/>
    <w:rsid w:val="00455180"/>
    <w:rsid w:val="00455726"/>
    <w:rsid w:val="00455FE7"/>
    <w:rsid w:val="0045663A"/>
    <w:rsid w:val="00456AE9"/>
    <w:rsid w:val="00456D37"/>
    <w:rsid w:val="00456E6B"/>
    <w:rsid w:val="00457195"/>
    <w:rsid w:val="00457D78"/>
    <w:rsid w:val="004606CE"/>
    <w:rsid w:val="00460EDB"/>
    <w:rsid w:val="0046142F"/>
    <w:rsid w:val="00461BA3"/>
    <w:rsid w:val="00462083"/>
    <w:rsid w:val="004624D0"/>
    <w:rsid w:val="00463436"/>
    <w:rsid w:val="004635FE"/>
    <w:rsid w:val="004639CA"/>
    <w:rsid w:val="00464ACD"/>
    <w:rsid w:val="004662C3"/>
    <w:rsid w:val="004664BB"/>
    <w:rsid w:val="0046713D"/>
    <w:rsid w:val="0046782F"/>
    <w:rsid w:val="004700CD"/>
    <w:rsid w:val="00470F1C"/>
    <w:rsid w:val="0047119B"/>
    <w:rsid w:val="00471B6E"/>
    <w:rsid w:val="00472069"/>
    <w:rsid w:val="00472196"/>
    <w:rsid w:val="004726DB"/>
    <w:rsid w:val="0047317B"/>
    <w:rsid w:val="00473489"/>
    <w:rsid w:val="0047351E"/>
    <w:rsid w:val="00473939"/>
    <w:rsid w:val="00473AD0"/>
    <w:rsid w:val="00473D7D"/>
    <w:rsid w:val="0047435B"/>
    <w:rsid w:val="004745F7"/>
    <w:rsid w:val="0047463C"/>
    <w:rsid w:val="004751AE"/>
    <w:rsid w:val="00475253"/>
    <w:rsid w:val="004755F3"/>
    <w:rsid w:val="0047597F"/>
    <w:rsid w:val="0047612B"/>
    <w:rsid w:val="00476725"/>
    <w:rsid w:val="00476A77"/>
    <w:rsid w:val="00476D8A"/>
    <w:rsid w:val="00477296"/>
    <w:rsid w:val="0048061E"/>
    <w:rsid w:val="004809AC"/>
    <w:rsid w:val="00480E50"/>
    <w:rsid w:val="00481A73"/>
    <w:rsid w:val="00481AD6"/>
    <w:rsid w:val="00481F01"/>
    <w:rsid w:val="0048220E"/>
    <w:rsid w:val="00482697"/>
    <w:rsid w:val="004829C0"/>
    <w:rsid w:val="00482DB1"/>
    <w:rsid w:val="00482ED3"/>
    <w:rsid w:val="00482FEC"/>
    <w:rsid w:val="0048311E"/>
    <w:rsid w:val="0048316D"/>
    <w:rsid w:val="00483D0B"/>
    <w:rsid w:val="0048466B"/>
    <w:rsid w:val="00484967"/>
    <w:rsid w:val="00484972"/>
    <w:rsid w:val="00485FFF"/>
    <w:rsid w:val="0048667F"/>
    <w:rsid w:val="0048678F"/>
    <w:rsid w:val="00486D5E"/>
    <w:rsid w:val="004871AF"/>
    <w:rsid w:val="004876C6"/>
    <w:rsid w:val="004903ED"/>
    <w:rsid w:val="00490EB5"/>
    <w:rsid w:val="00491119"/>
    <w:rsid w:val="004914EE"/>
    <w:rsid w:val="00492574"/>
    <w:rsid w:val="00492DDA"/>
    <w:rsid w:val="00493AE6"/>
    <w:rsid w:val="00493CB3"/>
    <w:rsid w:val="004947F8"/>
    <w:rsid w:val="00494A01"/>
    <w:rsid w:val="00495964"/>
    <w:rsid w:val="00495D52"/>
    <w:rsid w:val="004966AF"/>
    <w:rsid w:val="00496D0B"/>
    <w:rsid w:val="00496F51"/>
    <w:rsid w:val="00496F53"/>
    <w:rsid w:val="0049704D"/>
    <w:rsid w:val="004A0121"/>
    <w:rsid w:val="004A02E3"/>
    <w:rsid w:val="004A0544"/>
    <w:rsid w:val="004A0C26"/>
    <w:rsid w:val="004A1558"/>
    <w:rsid w:val="004A2062"/>
    <w:rsid w:val="004A20E1"/>
    <w:rsid w:val="004A2308"/>
    <w:rsid w:val="004A29E8"/>
    <w:rsid w:val="004A2C4D"/>
    <w:rsid w:val="004A2C53"/>
    <w:rsid w:val="004A2CAF"/>
    <w:rsid w:val="004A3AE5"/>
    <w:rsid w:val="004A3B37"/>
    <w:rsid w:val="004A3BD2"/>
    <w:rsid w:val="004A4865"/>
    <w:rsid w:val="004A4C95"/>
    <w:rsid w:val="004A55BD"/>
    <w:rsid w:val="004A56C6"/>
    <w:rsid w:val="004A5884"/>
    <w:rsid w:val="004A62C6"/>
    <w:rsid w:val="004A6829"/>
    <w:rsid w:val="004A6BDB"/>
    <w:rsid w:val="004A6BF0"/>
    <w:rsid w:val="004A6BF5"/>
    <w:rsid w:val="004B0075"/>
    <w:rsid w:val="004B0AB3"/>
    <w:rsid w:val="004B1610"/>
    <w:rsid w:val="004B16EA"/>
    <w:rsid w:val="004B1C04"/>
    <w:rsid w:val="004B2068"/>
    <w:rsid w:val="004B27CD"/>
    <w:rsid w:val="004B27EB"/>
    <w:rsid w:val="004B2A62"/>
    <w:rsid w:val="004B2F49"/>
    <w:rsid w:val="004B38CF"/>
    <w:rsid w:val="004B3AE7"/>
    <w:rsid w:val="004B4437"/>
    <w:rsid w:val="004B4459"/>
    <w:rsid w:val="004B4958"/>
    <w:rsid w:val="004B59F5"/>
    <w:rsid w:val="004B5D3B"/>
    <w:rsid w:val="004B620B"/>
    <w:rsid w:val="004B68AD"/>
    <w:rsid w:val="004B6D7E"/>
    <w:rsid w:val="004B6F70"/>
    <w:rsid w:val="004B79EB"/>
    <w:rsid w:val="004B7BAB"/>
    <w:rsid w:val="004C03AA"/>
    <w:rsid w:val="004C0519"/>
    <w:rsid w:val="004C0B01"/>
    <w:rsid w:val="004C123E"/>
    <w:rsid w:val="004C1283"/>
    <w:rsid w:val="004C158B"/>
    <w:rsid w:val="004C179A"/>
    <w:rsid w:val="004C1BD9"/>
    <w:rsid w:val="004C2D23"/>
    <w:rsid w:val="004C35CF"/>
    <w:rsid w:val="004C3614"/>
    <w:rsid w:val="004C3B88"/>
    <w:rsid w:val="004C3F14"/>
    <w:rsid w:val="004C68C2"/>
    <w:rsid w:val="004C6D55"/>
    <w:rsid w:val="004C74F3"/>
    <w:rsid w:val="004C7B39"/>
    <w:rsid w:val="004D09A4"/>
    <w:rsid w:val="004D0D51"/>
    <w:rsid w:val="004D0E05"/>
    <w:rsid w:val="004D0EB2"/>
    <w:rsid w:val="004D0F36"/>
    <w:rsid w:val="004D12E1"/>
    <w:rsid w:val="004D15CD"/>
    <w:rsid w:val="004D2702"/>
    <w:rsid w:val="004D3053"/>
    <w:rsid w:val="004D44F7"/>
    <w:rsid w:val="004D4814"/>
    <w:rsid w:val="004D557B"/>
    <w:rsid w:val="004D56A7"/>
    <w:rsid w:val="004D5D02"/>
    <w:rsid w:val="004D67D5"/>
    <w:rsid w:val="004D67F0"/>
    <w:rsid w:val="004D7C27"/>
    <w:rsid w:val="004E0125"/>
    <w:rsid w:val="004E0D75"/>
    <w:rsid w:val="004E12BE"/>
    <w:rsid w:val="004E19F0"/>
    <w:rsid w:val="004E1AD0"/>
    <w:rsid w:val="004E1D25"/>
    <w:rsid w:val="004E1F22"/>
    <w:rsid w:val="004E22AB"/>
    <w:rsid w:val="004E26B6"/>
    <w:rsid w:val="004E2C35"/>
    <w:rsid w:val="004E328E"/>
    <w:rsid w:val="004E371C"/>
    <w:rsid w:val="004E37E2"/>
    <w:rsid w:val="004E48D0"/>
    <w:rsid w:val="004E4A1B"/>
    <w:rsid w:val="004E4E23"/>
    <w:rsid w:val="004E516F"/>
    <w:rsid w:val="004E5281"/>
    <w:rsid w:val="004E554C"/>
    <w:rsid w:val="004E5567"/>
    <w:rsid w:val="004E5CF8"/>
    <w:rsid w:val="004E67C3"/>
    <w:rsid w:val="004E6AC9"/>
    <w:rsid w:val="004E722D"/>
    <w:rsid w:val="004E7887"/>
    <w:rsid w:val="004F0839"/>
    <w:rsid w:val="004F0C55"/>
    <w:rsid w:val="004F0CD5"/>
    <w:rsid w:val="004F16DB"/>
    <w:rsid w:val="004F257A"/>
    <w:rsid w:val="004F3906"/>
    <w:rsid w:val="004F51B9"/>
    <w:rsid w:val="004F52D7"/>
    <w:rsid w:val="004F5599"/>
    <w:rsid w:val="004F5743"/>
    <w:rsid w:val="004F5C8B"/>
    <w:rsid w:val="004F608D"/>
    <w:rsid w:val="004F6253"/>
    <w:rsid w:val="004F7BE1"/>
    <w:rsid w:val="005002E2"/>
    <w:rsid w:val="0050040E"/>
    <w:rsid w:val="00500E76"/>
    <w:rsid w:val="00500EB5"/>
    <w:rsid w:val="005011DF"/>
    <w:rsid w:val="005013AE"/>
    <w:rsid w:val="0050186A"/>
    <w:rsid w:val="005022E4"/>
    <w:rsid w:val="0050245D"/>
    <w:rsid w:val="00502BEF"/>
    <w:rsid w:val="005040C5"/>
    <w:rsid w:val="00504387"/>
    <w:rsid w:val="00504C6A"/>
    <w:rsid w:val="00505100"/>
    <w:rsid w:val="00505222"/>
    <w:rsid w:val="005061DC"/>
    <w:rsid w:val="005066ED"/>
    <w:rsid w:val="00506A17"/>
    <w:rsid w:val="0050710C"/>
    <w:rsid w:val="00507868"/>
    <w:rsid w:val="00507A49"/>
    <w:rsid w:val="00507D12"/>
    <w:rsid w:val="005102D4"/>
    <w:rsid w:val="00510CAB"/>
    <w:rsid w:val="005114E4"/>
    <w:rsid w:val="00511B74"/>
    <w:rsid w:val="00512271"/>
    <w:rsid w:val="00512368"/>
    <w:rsid w:val="00512B1F"/>
    <w:rsid w:val="00512B37"/>
    <w:rsid w:val="00512C37"/>
    <w:rsid w:val="00512FEE"/>
    <w:rsid w:val="005130C6"/>
    <w:rsid w:val="00513E3C"/>
    <w:rsid w:val="00513E95"/>
    <w:rsid w:val="00515257"/>
    <w:rsid w:val="00515727"/>
    <w:rsid w:val="00515902"/>
    <w:rsid w:val="005169D5"/>
    <w:rsid w:val="00516B5B"/>
    <w:rsid w:val="00516F7F"/>
    <w:rsid w:val="00517AB8"/>
    <w:rsid w:val="005209F8"/>
    <w:rsid w:val="005211DA"/>
    <w:rsid w:val="00522321"/>
    <w:rsid w:val="005224CF"/>
    <w:rsid w:val="00522988"/>
    <w:rsid w:val="00522DAD"/>
    <w:rsid w:val="00523907"/>
    <w:rsid w:val="00523BE0"/>
    <w:rsid w:val="00523BF8"/>
    <w:rsid w:val="00523D7C"/>
    <w:rsid w:val="0052448E"/>
    <w:rsid w:val="00524F6A"/>
    <w:rsid w:val="00525291"/>
    <w:rsid w:val="00525962"/>
    <w:rsid w:val="005274D8"/>
    <w:rsid w:val="0052754E"/>
    <w:rsid w:val="005277D1"/>
    <w:rsid w:val="00530776"/>
    <w:rsid w:val="00530BB4"/>
    <w:rsid w:val="00530DFE"/>
    <w:rsid w:val="00531038"/>
    <w:rsid w:val="005313B2"/>
    <w:rsid w:val="005315AC"/>
    <w:rsid w:val="005316E9"/>
    <w:rsid w:val="00531DC1"/>
    <w:rsid w:val="00531E36"/>
    <w:rsid w:val="00532230"/>
    <w:rsid w:val="00532947"/>
    <w:rsid w:val="00532F0C"/>
    <w:rsid w:val="005335BF"/>
    <w:rsid w:val="0053391A"/>
    <w:rsid w:val="00533AC8"/>
    <w:rsid w:val="00533BD3"/>
    <w:rsid w:val="00533BFC"/>
    <w:rsid w:val="005354E2"/>
    <w:rsid w:val="00535772"/>
    <w:rsid w:val="00535F7E"/>
    <w:rsid w:val="00536038"/>
    <w:rsid w:val="00536FCA"/>
    <w:rsid w:val="005370B3"/>
    <w:rsid w:val="005373AD"/>
    <w:rsid w:val="00537408"/>
    <w:rsid w:val="00537C50"/>
    <w:rsid w:val="00537E7F"/>
    <w:rsid w:val="0054100D"/>
    <w:rsid w:val="00541212"/>
    <w:rsid w:val="005417DF"/>
    <w:rsid w:val="00541BD9"/>
    <w:rsid w:val="00541E81"/>
    <w:rsid w:val="0054223D"/>
    <w:rsid w:val="00542891"/>
    <w:rsid w:val="005428CD"/>
    <w:rsid w:val="00543080"/>
    <w:rsid w:val="00544FEF"/>
    <w:rsid w:val="00545269"/>
    <w:rsid w:val="0054550F"/>
    <w:rsid w:val="00545D1D"/>
    <w:rsid w:val="00546224"/>
    <w:rsid w:val="00546A59"/>
    <w:rsid w:val="00546AC1"/>
    <w:rsid w:val="00546B9D"/>
    <w:rsid w:val="00546BDD"/>
    <w:rsid w:val="00547451"/>
    <w:rsid w:val="005477E5"/>
    <w:rsid w:val="005478C0"/>
    <w:rsid w:val="005504A5"/>
    <w:rsid w:val="00550D84"/>
    <w:rsid w:val="0055170A"/>
    <w:rsid w:val="005517D5"/>
    <w:rsid w:val="00551DF3"/>
    <w:rsid w:val="0055225D"/>
    <w:rsid w:val="00553D4C"/>
    <w:rsid w:val="005542D7"/>
    <w:rsid w:val="005555D7"/>
    <w:rsid w:val="0055566F"/>
    <w:rsid w:val="00556901"/>
    <w:rsid w:val="00556A69"/>
    <w:rsid w:val="00557317"/>
    <w:rsid w:val="00557C9A"/>
    <w:rsid w:val="00560037"/>
    <w:rsid w:val="005600B8"/>
    <w:rsid w:val="00560768"/>
    <w:rsid w:val="00560ED6"/>
    <w:rsid w:val="00562624"/>
    <w:rsid w:val="005627D9"/>
    <w:rsid w:val="00562E9E"/>
    <w:rsid w:val="0056365B"/>
    <w:rsid w:val="00563A90"/>
    <w:rsid w:val="00563FDC"/>
    <w:rsid w:val="005640AA"/>
    <w:rsid w:val="0056463A"/>
    <w:rsid w:val="00564843"/>
    <w:rsid w:val="005650DB"/>
    <w:rsid w:val="00565C50"/>
    <w:rsid w:val="00565C6F"/>
    <w:rsid w:val="00565D3E"/>
    <w:rsid w:val="00566507"/>
    <w:rsid w:val="00566B40"/>
    <w:rsid w:val="00566D49"/>
    <w:rsid w:val="005672AF"/>
    <w:rsid w:val="0057000D"/>
    <w:rsid w:val="00570549"/>
    <w:rsid w:val="00571340"/>
    <w:rsid w:val="00571C9B"/>
    <w:rsid w:val="0057226B"/>
    <w:rsid w:val="00572446"/>
    <w:rsid w:val="005727FF"/>
    <w:rsid w:val="00573632"/>
    <w:rsid w:val="00573FCE"/>
    <w:rsid w:val="00576347"/>
    <w:rsid w:val="00576937"/>
    <w:rsid w:val="005802B3"/>
    <w:rsid w:val="00580317"/>
    <w:rsid w:val="005803F8"/>
    <w:rsid w:val="00580E32"/>
    <w:rsid w:val="005812A6"/>
    <w:rsid w:val="00581C02"/>
    <w:rsid w:val="00581FFF"/>
    <w:rsid w:val="005826DE"/>
    <w:rsid w:val="00582944"/>
    <w:rsid w:val="00583D18"/>
    <w:rsid w:val="0058421A"/>
    <w:rsid w:val="005845E9"/>
    <w:rsid w:val="00585DE9"/>
    <w:rsid w:val="00587291"/>
    <w:rsid w:val="0058766E"/>
    <w:rsid w:val="005905CF"/>
    <w:rsid w:val="005919E6"/>
    <w:rsid w:val="00592AC1"/>
    <w:rsid w:val="0059319B"/>
    <w:rsid w:val="005937E2"/>
    <w:rsid w:val="00593DDB"/>
    <w:rsid w:val="005950D1"/>
    <w:rsid w:val="00595374"/>
    <w:rsid w:val="0059548C"/>
    <w:rsid w:val="0059564F"/>
    <w:rsid w:val="0059588B"/>
    <w:rsid w:val="00596B90"/>
    <w:rsid w:val="0059749B"/>
    <w:rsid w:val="00597B1A"/>
    <w:rsid w:val="005A032B"/>
    <w:rsid w:val="005A0DFB"/>
    <w:rsid w:val="005A214A"/>
    <w:rsid w:val="005A3933"/>
    <w:rsid w:val="005A440E"/>
    <w:rsid w:val="005A472E"/>
    <w:rsid w:val="005A529A"/>
    <w:rsid w:val="005A6F5D"/>
    <w:rsid w:val="005A7082"/>
    <w:rsid w:val="005A7101"/>
    <w:rsid w:val="005B15CA"/>
    <w:rsid w:val="005B20DA"/>
    <w:rsid w:val="005B22D3"/>
    <w:rsid w:val="005B2512"/>
    <w:rsid w:val="005B3032"/>
    <w:rsid w:val="005B312A"/>
    <w:rsid w:val="005B3576"/>
    <w:rsid w:val="005B36CB"/>
    <w:rsid w:val="005B3826"/>
    <w:rsid w:val="005B3B78"/>
    <w:rsid w:val="005B43C2"/>
    <w:rsid w:val="005B50AB"/>
    <w:rsid w:val="005B5ECF"/>
    <w:rsid w:val="005B60C9"/>
    <w:rsid w:val="005B6497"/>
    <w:rsid w:val="005B671F"/>
    <w:rsid w:val="005B784D"/>
    <w:rsid w:val="005B7DC6"/>
    <w:rsid w:val="005B7F99"/>
    <w:rsid w:val="005C0AA5"/>
    <w:rsid w:val="005C0AB7"/>
    <w:rsid w:val="005C1C75"/>
    <w:rsid w:val="005C1CA4"/>
    <w:rsid w:val="005C1E25"/>
    <w:rsid w:val="005C2497"/>
    <w:rsid w:val="005C2589"/>
    <w:rsid w:val="005C2699"/>
    <w:rsid w:val="005C2B18"/>
    <w:rsid w:val="005C2DF6"/>
    <w:rsid w:val="005C306C"/>
    <w:rsid w:val="005C34FB"/>
    <w:rsid w:val="005C393E"/>
    <w:rsid w:val="005C3B28"/>
    <w:rsid w:val="005C3F59"/>
    <w:rsid w:val="005C46EA"/>
    <w:rsid w:val="005C4E81"/>
    <w:rsid w:val="005C542A"/>
    <w:rsid w:val="005C57E3"/>
    <w:rsid w:val="005C64C2"/>
    <w:rsid w:val="005C679B"/>
    <w:rsid w:val="005C75A9"/>
    <w:rsid w:val="005D00F1"/>
    <w:rsid w:val="005D0680"/>
    <w:rsid w:val="005D0D6D"/>
    <w:rsid w:val="005D0E8F"/>
    <w:rsid w:val="005D171F"/>
    <w:rsid w:val="005D19CA"/>
    <w:rsid w:val="005D1A99"/>
    <w:rsid w:val="005D2CC1"/>
    <w:rsid w:val="005D339A"/>
    <w:rsid w:val="005D3437"/>
    <w:rsid w:val="005D4468"/>
    <w:rsid w:val="005D7635"/>
    <w:rsid w:val="005D79A1"/>
    <w:rsid w:val="005E0043"/>
    <w:rsid w:val="005E01D4"/>
    <w:rsid w:val="005E0583"/>
    <w:rsid w:val="005E112A"/>
    <w:rsid w:val="005E121F"/>
    <w:rsid w:val="005E1887"/>
    <w:rsid w:val="005E2209"/>
    <w:rsid w:val="005E2386"/>
    <w:rsid w:val="005E31E4"/>
    <w:rsid w:val="005E4734"/>
    <w:rsid w:val="005E47A7"/>
    <w:rsid w:val="005E4932"/>
    <w:rsid w:val="005E49DA"/>
    <w:rsid w:val="005E54AC"/>
    <w:rsid w:val="005E5A0C"/>
    <w:rsid w:val="005E5C25"/>
    <w:rsid w:val="005E606D"/>
    <w:rsid w:val="005E6501"/>
    <w:rsid w:val="005E66E6"/>
    <w:rsid w:val="005E6B68"/>
    <w:rsid w:val="005E6CC1"/>
    <w:rsid w:val="005E7DC4"/>
    <w:rsid w:val="005F0475"/>
    <w:rsid w:val="005F0AA1"/>
    <w:rsid w:val="005F0EE2"/>
    <w:rsid w:val="005F0FF5"/>
    <w:rsid w:val="005F11DA"/>
    <w:rsid w:val="005F142D"/>
    <w:rsid w:val="005F145A"/>
    <w:rsid w:val="005F2703"/>
    <w:rsid w:val="005F2D3F"/>
    <w:rsid w:val="005F3FBD"/>
    <w:rsid w:val="005F41C8"/>
    <w:rsid w:val="005F4A8D"/>
    <w:rsid w:val="005F4C27"/>
    <w:rsid w:val="005F5295"/>
    <w:rsid w:val="005F6166"/>
    <w:rsid w:val="005F6BB8"/>
    <w:rsid w:val="005F7260"/>
    <w:rsid w:val="005F7EF4"/>
    <w:rsid w:val="00600226"/>
    <w:rsid w:val="006004F1"/>
    <w:rsid w:val="00600B48"/>
    <w:rsid w:val="00600D5E"/>
    <w:rsid w:val="00601C26"/>
    <w:rsid w:val="00602CEC"/>
    <w:rsid w:val="00602EA3"/>
    <w:rsid w:val="00603735"/>
    <w:rsid w:val="0060405A"/>
    <w:rsid w:val="00604220"/>
    <w:rsid w:val="006044E9"/>
    <w:rsid w:val="0060507C"/>
    <w:rsid w:val="006053A0"/>
    <w:rsid w:val="006054C7"/>
    <w:rsid w:val="006057E1"/>
    <w:rsid w:val="00605C30"/>
    <w:rsid w:val="006069B0"/>
    <w:rsid w:val="00606F70"/>
    <w:rsid w:val="00607EED"/>
    <w:rsid w:val="006100D1"/>
    <w:rsid w:val="00610118"/>
    <w:rsid w:val="00610DF4"/>
    <w:rsid w:val="00610E86"/>
    <w:rsid w:val="00611D60"/>
    <w:rsid w:val="006124FF"/>
    <w:rsid w:val="00613080"/>
    <w:rsid w:val="0061319C"/>
    <w:rsid w:val="00613913"/>
    <w:rsid w:val="00614A18"/>
    <w:rsid w:val="00615669"/>
    <w:rsid w:val="0061569B"/>
    <w:rsid w:val="0061612D"/>
    <w:rsid w:val="00616241"/>
    <w:rsid w:val="0061680C"/>
    <w:rsid w:val="00616DAF"/>
    <w:rsid w:val="00616F1A"/>
    <w:rsid w:val="00616F8F"/>
    <w:rsid w:val="00617FFD"/>
    <w:rsid w:val="006208AE"/>
    <w:rsid w:val="00620E4B"/>
    <w:rsid w:val="00621172"/>
    <w:rsid w:val="00621A0E"/>
    <w:rsid w:val="00621ADE"/>
    <w:rsid w:val="00621D59"/>
    <w:rsid w:val="00621EF8"/>
    <w:rsid w:val="006228AA"/>
    <w:rsid w:val="00623D4E"/>
    <w:rsid w:val="0062459D"/>
    <w:rsid w:val="006248DD"/>
    <w:rsid w:val="00624B69"/>
    <w:rsid w:val="00625286"/>
    <w:rsid w:val="00625A75"/>
    <w:rsid w:val="00625FA0"/>
    <w:rsid w:val="00626F1D"/>
    <w:rsid w:val="0062749F"/>
    <w:rsid w:val="006274EB"/>
    <w:rsid w:val="00627AC4"/>
    <w:rsid w:val="00630E44"/>
    <w:rsid w:val="00631A56"/>
    <w:rsid w:val="00631CAF"/>
    <w:rsid w:val="00632F06"/>
    <w:rsid w:val="00633147"/>
    <w:rsid w:val="00633292"/>
    <w:rsid w:val="0063408C"/>
    <w:rsid w:val="006344CE"/>
    <w:rsid w:val="006346FD"/>
    <w:rsid w:val="00634C9C"/>
    <w:rsid w:val="006359C8"/>
    <w:rsid w:val="006366FC"/>
    <w:rsid w:val="00636853"/>
    <w:rsid w:val="006368C1"/>
    <w:rsid w:val="00636C3D"/>
    <w:rsid w:val="00637986"/>
    <w:rsid w:val="00637A60"/>
    <w:rsid w:val="00637CDC"/>
    <w:rsid w:val="00641005"/>
    <w:rsid w:val="00642381"/>
    <w:rsid w:val="00642452"/>
    <w:rsid w:val="0064246D"/>
    <w:rsid w:val="0064318C"/>
    <w:rsid w:val="00643478"/>
    <w:rsid w:val="00643E37"/>
    <w:rsid w:val="00643F64"/>
    <w:rsid w:val="00644998"/>
    <w:rsid w:val="006449EB"/>
    <w:rsid w:val="00645785"/>
    <w:rsid w:val="00645BA8"/>
    <w:rsid w:val="00645CD0"/>
    <w:rsid w:val="006464AE"/>
    <w:rsid w:val="006468D6"/>
    <w:rsid w:val="00646949"/>
    <w:rsid w:val="00646F82"/>
    <w:rsid w:val="00647A8D"/>
    <w:rsid w:val="00650989"/>
    <w:rsid w:val="00651261"/>
    <w:rsid w:val="00651348"/>
    <w:rsid w:val="00651DD0"/>
    <w:rsid w:val="0065283F"/>
    <w:rsid w:val="006539E8"/>
    <w:rsid w:val="00653C3E"/>
    <w:rsid w:val="00654875"/>
    <w:rsid w:val="0065514B"/>
    <w:rsid w:val="00656066"/>
    <w:rsid w:val="00656490"/>
    <w:rsid w:val="00656843"/>
    <w:rsid w:val="00656F7E"/>
    <w:rsid w:val="006572FD"/>
    <w:rsid w:val="00657C19"/>
    <w:rsid w:val="00660770"/>
    <w:rsid w:val="00661404"/>
    <w:rsid w:val="00661982"/>
    <w:rsid w:val="006632A3"/>
    <w:rsid w:val="00664E36"/>
    <w:rsid w:val="00665552"/>
    <w:rsid w:val="00665594"/>
    <w:rsid w:val="00665613"/>
    <w:rsid w:val="006658BF"/>
    <w:rsid w:val="006677AC"/>
    <w:rsid w:val="00667A28"/>
    <w:rsid w:val="00670325"/>
    <w:rsid w:val="00670692"/>
    <w:rsid w:val="00670BFB"/>
    <w:rsid w:val="00670D2E"/>
    <w:rsid w:val="00671A2E"/>
    <w:rsid w:val="00672682"/>
    <w:rsid w:val="006730DC"/>
    <w:rsid w:val="0067310C"/>
    <w:rsid w:val="00673519"/>
    <w:rsid w:val="00673838"/>
    <w:rsid w:val="00673BEE"/>
    <w:rsid w:val="00673C42"/>
    <w:rsid w:val="0067410A"/>
    <w:rsid w:val="00674255"/>
    <w:rsid w:val="00675AF4"/>
    <w:rsid w:val="00675C60"/>
    <w:rsid w:val="00675D4B"/>
    <w:rsid w:val="0067654C"/>
    <w:rsid w:val="006767CE"/>
    <w:rsid w:val="006769B3"/>
    <w:rsid w:val="006774B8"/>
    <w:rsid w:val="00677861"/>
    <w:rsid w:val="00680056"/>
    <w:rsid w:val="00680C70"/>
    <w:rsid w:val="00681544"/>
    <w:rsid w:val="00681788"/>
    <w:rsid w:val="006817FA"/>
    <w:rsid w:val="006825A0"/>
    <w:rsid w:val="006825D8"/>
    <w:rsid w:val="00682F54"/>
    <w:rsid w:val="00683F9F"/>
    <w:rsid w:val="0068405A"/>
    <w:rsid w:val="00685336"/>
    <w:rsid w:val="00685CD0"/>
    <w:rsid w:val="00685E19"/>
    <w:rsid w:val="00685FDD"/>
    <w:rsid w:val="00686485"/>
    <w:rsid w:val="00686B60"/>
    <w:rsid w:val="00686F55"/>
    <w:rsid w:val="00687100"/>
    <w:rsid w:val="00690129"/>
    <w:rsid w:val="006906FF"/>
    <w:rsid w:val="00690B2E"/>
    <w:rsid w:val="00690B4E"/>
    <w:rsid w:val="00691015"/>
    <w:rsid w:val="00691102"/>
    <w:rsid w:val="006911B7"/>
    <w:rsid w:val="00691760"/>
    <w:rsid w:val="00691B37"/>
    <w:rsid w:val="00692710"/>
    <w:rsid w:val="0069274B"/>
    <w:rsid w:val="00693313"/>
    <w:rsid w:val="006938EB"/>
    <w:rsid w:val="006940F0"/>
    <w:rsid w:val="006945C6"/>
    <w:rsid w:val="006945D5"/>
    <w:rsid w:val="006946B0"/>
    <w:rsid w:val="00694EA0"/>
    <w:rsid w:val="006954DA"/>
    <w:rsid w:val="00696547"/>
    <w:rsid w:val="00696E43"/>
    <w:rsid w:val="0069758B"/>
    <w:rsid w:val="006978C8"/>
    <w:rsid w:val="00697B9A"/>
    <w:rsid w:val="006A0C8C"/>
    <w:rsid w:val="006A17E1"/>
    <w:rsid w:val="006A201B"/>
    <w:rsid w:val="006A24A7"/>
    <w:rsid w:val="006A2699"/>
    <w:rsid w:val="006A27FD"/>
    <w:rsid w:val="006A2E8B"/>
    <w:rsid w:val="006A3097"/>
    <w:rsid w:val="006A360E"/>
    <w:rsid w:val="006A3B6A"/>
    <w:rsid w:val="006A3C57"/>
    <w:rsid w:val="006A4D77"/>
    <w:rsid w:val="006A5757"/>
    <w:rsid w:val="006A5B83"/>
    <w:rsid w:val="006A6262"/>
    <w:rsid w:val="006A628E"/>
    <w:rsid w:val="006A6299"/>
    <w:rsid w:val="006A7CCA"/>
    <w:rsid w:val="006B06A0"/>
    <w:rsid w:val="006B089E"/>
    <w:rsid w:val="006B0F75"/>
    <w:rsid w:val="006B169E"/>
    <w:rsid w:val="006B1710"/>
    <w:rsid w:val="006B31C8"/>
    <w:rsid w:val="006B352E"/>
    <w:rsid w:val="006B3795"/>
    <w:rsid w:val="006B394D"/>
    <w:rsid w:val="006B3C9B"/>
    <w:rsid w:val="006B4D84"/>
    <w:rsid w:val="006B5595"/>
    <w:rsid w:val="006B5E3B"/>
    <w:rsid w:val="006B653C"/>
    <w:rsid w:val="006B6E48"/>
    <w:rsid w:val="006B7030"/>
    <w:rsid w:val="006B7876"/>
    <w:rsid w:val="006B79CF"/>
    <w:rsid w:val="006B7CFA"/>
    <w:rsid w:val="006B7EED"/>
    <w:rsid w:val="006C0289"/>
    <w:rsid w:val="006C0C71"/>
    <w:rsid w:val="006C0F2D"/>
    <w:rsid w:val="006C13C6"/>
    <w:rsid w:val="006C1524"/>
    <w:rsid w:val="006C1B65"/>
    <w:rsid w:val="006C1D28"/>
    <w:rsid w:val="006C1EFC"/>
    <w:rsid w:val="006C2129"/>
    <w:rsid w:val="006C21D9"/>
    <w:rsid w:val="006C2417"/>
    <w:rsid w:val="006C26FD"/>
    <w:rsid w:val="006C2E68"/>
    <w:rsid w:val="006C2FFA"/>
    <w:rsid w:val="006C3346"/>
    <w:rsid w:val="006C3C83"/>
    <w:rsid w:val="006C3E62"/>
    <w:rsid w:val="006C517C"/>
    <w:rsid w:val="006C5980"/>
    <w:rsid w:val="006C5B03"/>
    <w:rsid w:val="006C6BCF"/>
    <w:rsid w:val="006C718A"/>
    <w:rsid w:val="006C7AE5"/>
    <w:rsid w:val="006C7D40"/>
    <w:rsid w:val="006D0706"/>
    <w:rsid w:val="006D12AD"/>
    <w:rsid w:val="006D208A"/>
    <w:rsid w:val="006D26F8"/>
    <w:rsid w:val="006D2E15"/>
    <w:rsid w:val="006D3006"/>
    <w:rsid w:val="006D4090"/>
    <w:rsid w:val="006D45F9"/>
    <w:rsid w:val="006D4940"/>
    <w:rsid w:val="006D496C"/>
    <w:rsid w:val="006D5027"/>
    <w:rsid w:val="006D526F"/>
    <w:rsid w:val="006D5C45"/>
    <w:rsid w:val="006D5E9C"/>
    <w:rsid w:val="006D6FCD"/>
    <w:rsid w:val="006D71B7"/>
    <w:rsid w:val="006D72FE"/>
    <w:rsid w:val="006D74E1"/>
    <w:rsid w:val="006D79D5"/>
    <w:rsid w:val="006E04F8"/>
    <w:rsid w:val="006E08EF"/>
    <w:rsid w:val="006E0DAD"/>
    <w:rsid w:val="006E1C5E"/>
    <w:rsid w:val="006E28DB"/>
    <w:rsid w:val="006E38C0"/>
    <w:rsid w:val="006E4386"/>
    <w:rsid w:val="006E4575"/>
    <w:rsid w:val="006E4634"/>
    <w:rsid w:val="006E4929"/>
    <w:rsid w:val="006E5786"/>
    <w:rsid w:val="006E5B1A"/>
    <w:rsid w:val="006E5F57"/>
    <w:rsid w:val="006E7039"/>
    <w:rsid w:val="006E71F0"/>
    <w:rsid w:val="006E7C2A"/>
    <w:rsid w:val="006F0141"/>
    <w:rsid w:val="006F02B9"/>
    <w:rsid w:val="006F10A8"/>
    <w:rsid w:val="006F1350"/>
    <w:rsid w:val="006F1D1F"/>
    <w:rsid w:val="006F2A33"/>
    <w:rsid w:val="006F3EE4"/>
    <w:rsid w:val="006F4022"/>
    <w:rsid w:val="006F4608"/>
    <w:rsid w:val="006F4FB6"/>
    <w:rsid w:val="006F50FD"/>
    <w:rsid w:val="006F5A6F"/>
    <w:rsid w:val="006F60BB"/>
    <w:rsid w:val="006F6B89"/>
    <w:rsid w:val="006F6C7B"/>
    <w:rsid w:val="006F70AC"/>
    <w:rsid w:val="006F76C3"/>
    <w:rsid w:val="006F7A99"/>
    <w:rsid w:val="006F7E7B"/>
    <w:rsid w:val="0070068B"/>
    <w:rsid w:val="00700A77"/>
    <w:rsid w:val="00700ECB"/>
    <w:rsid w:val="00701365"/>
    <w:rsid w:val="0070141E"/>
    <w:rsid w:val="00702344"/>
    <w:rsid w:val="00702DD7"/>
    <w:rsid w:val="00702F69"/>
    <w:rsid w:val="007036EA"/>
    <w:rsid w:val="00703854"/>
    <w:rsid w:val="007041EE"/>
    <w:rsid w:val="00704531"/>
    <w:rsid w:val="00704D90"/>
    <w:rsid w:val="00704EEA"/>
    <w:rsid w:val="00704F9A"/>
    <w:rsid w:val="0070544F"/>
    <w:rsid w:val="00705567"/>
    <w:rsid w:val="00705C9C"/>
    <w:rsid w:val="0070695E"/>
    <w:rsid w:val="0070696A"/>
    <w:rsid w:val="00706EDA"/>
    <w:rsid w:val="00707887"/>
    <w:rsid w:val="0071064B"/>
    <w:rsid w:val="00711EE3"/>
    <w:rsid w:val="0071217D"/>
    <w:rsid w:val="00712A1A"/>
    <w:rsid w:val="00712DE7"/>
    <w:rsid w:val="00713A1D"/>
    <w:rsid w:val="00713D5A"/>
    <w:rsid w:val="00713DB1"/>
    <w:rsid w:val="00715FBB"/>
    <w:rsid w:val="0071732A"/>
    <w:rsid w:val="007208EC"/>
    <w:rsid w:val="00720D36"/>
    <w:rsid w:val="00720E18"/>
    <w:rsid w:val="0072161D"/>
    <w:rsid w:val="007216F7"/>
    <w:rsid w:val="00721D20"/>
    <w:rsid w:val="007233AF"/>
    <w:rsid w:val="007236FF"/>
    <w:rsid w:val="007239F6"/>
    <w:rsid w:val="00723B48"/>
    <w:rsid w:val="00723DF8"/>
    <w:rsid w:val="00724116"/>
    <w:rsid w:val="00724858"/>
    <w:rsid w:val="0072614A"/>
    <w:rsid w:val="00726B50"/>
    <w:rsid w:val="00726DC9"/>
    <w:rsid w:val="00726EDC"/>
    <w:rsid w:val="00727AED"/>
    <w:rsid w:val="00727C9A"/>
    <w:rsid w:val="007301BC"/>
    <w:rsid w:val="007305AA"/>
    <w:rsid w:val="00730BD0"/>
    <w:rsid w:val="00730EB7"/>
    <w:rsid w:val="007312C8"/>
    <w:rsid w:val="007318E5"/>
    <w:rsid w:val="0073194B"/>
    <w:rsid w:val="00731A39"/>
    <w:rsid w:val="0073222C"/>
    <w:rsid w:val="007328D5"/>
    <w:rsid w:val="00732A62"/>
    <w:rsid w:val="00733156"/>
    <w:rsid w:val="00733195"/>
    <w:rsid w:val="00733797"/>
    <w:rsid w:val="00733E25"/>
    <w:rsid w:val="00733E5E"/>
    <w:rsid w:val="007349F8"/>
    <w:rsid w:val="00735158"/>
    <w:rsid w:val="0073583A"/>
    <w:rsid w:val="00735DC9"/>
    <w:rsid w:val="0073645E"/>
    <w:rsid w:val="0073661D"/>
    <w:rsid w:val="00736EB4"/>
    <w:rsid w:val="00737E3D"/>
    <w:rsid w:val="0074005B"/>
    <w:rsid w:val="00740393"/>
    <w:rsid w:val="00740468"/>
    <w:rsid w:val="00740F7C"/>
    <w:rsid w:val="00741350"/>
    <w:rsid w:val="0074189F"/>
    <w:rsid w:val="00741D58"/>
    <w:rsid w:val="00742F70"/>
    <w:rsid w:val="007430DB"/>
    <w:rsid w:val="0074311C"/>
    <w:rsid w:val="0074314F"/>
    <w:rsid w:val="00743B89"/>
    <w:rsid w:val="0074460A"/>
    <w:rsid w:val="00744EE9"/>
    <w:rsid w:val="00745E93"/>
    <w:rsid w:val="0074654D"/>
    <w:rsid w:val="007466DE"/>
    <w:rsid w:val="00746FD9"/>
    <w:rsid w:val="00747039"/>
    <w:rsid w:val="007478B2"/>
    <w:rsid w:val="007502B4"/>
    <w:rsid w:val="00750E05"/>
    <w:rsid w:val="00751E3D"/>
    <w:rsid w:val="00753001"/>
    <w:rsid w:val="007531C2"/>
    <w:rsid w:val="0075340F"/>
    <w:rsid w:val="00754ECF"/>
    <w:rsid w:val="00755E1B"/>
    <w:rsid w:val="00756ADA"/>
    <w:rsid w:val="00756BCB"/>
    <w:rsid w:val="00757055"/>
    <w:rsid w:val="007570DF"/>
    <w:rsid w:val="0075757A"/>
    <w:rsid w:val="00757795"/>
    <w:rsid w:val="007578D9"/>
    <w:rsid w:val="00757F24"/>
    <w:rsid w:val="007602AC"/>
    <w:rsid w:val="00760E88"/>
    <w:rsid w:val="007616F3"/>
    <w:rsid w:val="00761E51"/>
    <w:rsid w:val="00762012"/>
    <w:rsid w:val="007621E3"/>
    <w:rsid w:val="0076281A"/>
    <w:rsid w:val="00762939"/>
    <w:rsid w:val="0076405F"/>
    <w:rsid w:val="00764167"/>
    <w:rsid w:val="007642C4"/>
    <w:rsid w:val="00764777"/>
    <w:rsid w:val="007648CB"/>
    <w:rsid w:val="007653D2"/>
    <w:rsid w:val="00765CB1"/>
    <w:rsid w:val="007661D8"/>
    <w:rsid w:val="007701E2"/>
    <w:rsid w:val="007709CC"/>
    <w:rsid w:val="007716C9"/>
    <w:rsid w:val="007718D4"/>
    <w:rsid w:val="00772885"/>
    <w:rsid w:val="00773A3F"/>
    <w:rsid w:val="00774238"/>
    <w:rsid w:val="00774CB5"/>
    <w:rsid w:val="00774EEF"/>
    <w:rsid w:val="00775364"/>
    <w:rsid w:val="007756BE"/>
    <w:rsid w:val="00775777"/>
    <w:rsid w:val="00776A39"/>
    <w:rsid w:val="007776E7"/>
    <w:rsid w:val="007779B9"/>
    <w:rsid w:val="00777F4F"/>
    <w:rsid w:val="007803B4"/>
    <w:rsid w:val="007803CC"/>
    <w:rsid w:val="00781718"/>
    <w:rsid w:val="00781CD7"/>
    <w:rsid w:val="00782613"/>
    <w:rsid w:val="007829E8"/>
    <w:rsid w:val="00782CCC"/>
    <w:rsid w:val="00782E4F"/>
    <w:rsid w:val="0078301A"/>
    <w:rsid w:val="00783AE0"/>
    <w:rsid w:val="00784213"/>
    <w:rsid w:val="00785A33"/>
    <w:rsid w:val="00785DE2"/>
    <w:rsid w:val="00786E8A"/>
    <w:rsid w:val="00787A9E"/>
    <w:rsid w:val="00787DF0"/>
    <w:rsid w:val="00790082"/>
    <w:rsid w:val="00790F1B"/>
    <w:rsid w:val="0079181B"/>
    <w:rsid w:val="007919B8"/>
    <w:rsid w:val="007922FB"/>
    <w:rsid w:val="00792B22"/>
    <w:rsid w:val="00792FD0"/>
    <w:rsid w:val="00792FFC"/>
    <w:rsid w:val="007931B9"/>
    <w:rsid w:val="007933EE"/>
    <w:rsid w:val="007955C4"/>
    <w:rsid w:val="00795808"/>
    <w:rsid w:val="00795E07"/>
    <w:rsid w:val="00796A49"/>
    <w:rsid w:val="00796DD7"/>
    <w:rsid w:val="007972EA"/>
    <w:rsid w:val="007A01B2"/>
    <w:rsid w:val="007A0A7C"/>
    <w:rsid w:val="007A0B7E"/>
    <w:rsid w:val="007A0EBD"/>
    <w:rsid w:val="007A0FE4"/>
    <w:rsid w:val="007A105C"/>
    <w:rsid w:val="007A22D3"/>
    <w:rsid w:val="007A2493"/>
    <w:rsid w:val="007A2540"/>
    <w:rsid w:val="007A337B"/>
    <w:rsid w:val="007A3914"/>
    <w:rsid w:val="007A43FF"/>
    <w:rsid w:val="007A4B9F"/>
    <w:rsid w:val="007A545C"/>
    <w:rsid w:val="007A5472"/>
    <w:rsid w:val="007A59C9"/>
    <w:rsid w:val="007A5D4E"/>
    <w:rsid w:val="007A67A2"/>
    <w:rsid w:val="007A6AE1"/>
    <w:rsid w:val="007A7168"/>
    <w:rsid w:val="007A7AF7"/>
    <w:rsid w:val="007A7C13"/>
    <w:rsid w:val="007A7FAB"/>
    <w:rsid w:val="007B0253"/>
    <w:rsid w:val="007B05B9"/>
    <w:rsid w:val="007B06C6"/>
    <w:rsid w:val="007B0732"/>
    <w:rsid w:val="007B0AA2"/>
    <w:rsid w:val="007B0F97"/>
    <w:rsid w:val="007B14E1"/>
    <w:rsid w:val="007B1DE9"/>
    <w:rsid w:val="007B2309"/>
    <w:rsid w:val="007B26D9"/>
    <w:rsid w:val="007B295A"/>
    <w:rsid w:val="007B3087"/>
    <w:rsid w:val="007B31FD"/>
    <w:rsid w:val="007B323D"/>
    <w:rsid w:val="007B35BF"/>
    <w:rsid w:val="007B4454"/>
    <w:rsid w:val="007B4A0D"/>
    <w:rsid w:val="007B57E3"/>
    <w:rsid w:val="007B5B58"/>
    <w:rsid w:val="007B62D0"/>
    <w:rsid w:val="007B6652"/>
    <w:rsid w:val="007B6CE7"/>
    <w:rsid w:val="007B7861"/>
    <w:rsid w:val="007B7B75"/>
    <w:rsid w:val="007B7C2A"/>
    <w:rsid w:val="007C030F"/>
    <w:rsid w:val="007C0751"/>
    <w:rsid w:val="007C086F"/>
    <w:rsid w:val="007C0F51"/>
    <w:rsid w:val="007C1874"/>
    <w:rsid w:val="007C2828"/>
    <w:rsid w:val="007C2FEB"/>
    <w:rsid w:val="007C3421"/>
    <w:rsid w:val="007C370C"/>
    <w:rsid w:val="007C462E"/>
    <w:rsid w:val="007C4968"/>
    <w:rsid w:val="007C60B3"/>
    <w:rsid w:val="007C656F"/>
    <w:rsid w:val="007C65D1"/>
    <w:rsid w:val="007C6CC8"/>
    <w:rsid w:val="007C6CCA"/>
    <w:rsid w:val="007C6DD6"/>
    <w:rsid w:val="007C7D50"/>
    <w:rsid w:val="007D0CD1"/>
    <w:rsid w:val="007D16C9"/>
    <w:rsid w:val="007D1D8B"/>
    <w:rsid w:val="007D2D1D"/>
    <w:rsid w:val="007D2DED"/>
    <w:rsid w:val="007D37AC"/>
    <w:rsid w:val="007D3B46"/>
    <w:rsid w:val="007D3CE0"/>
    <w:rsid w:val="007D4444"/>
    <w:rsid w:val="007D47DA"/>
    <w:rsid w:val="007D4832"/>
    <w:rsid w:val="007D55CE"/>
    <w:rsid w:val="007D5D01"/>
    <w:rsid w:val="007D63D1"/>
    <w:rsid w:val="007D76D7"/>
    <w:rsid w:val="007D778E"/>
    <w:rsid w:val="007E11A3"/>
    <w:rsid w:val="007E16C4"/>
    <w:rsid w:val="007E1BAA"/>
    <w:rsid w:val="007E27D9"/>
    <w:rsid w:val="007E2EC6"/>
    <w:rsid w:val="007E2EE7"/>
    <w:rsid w:val="007E3124"/>
    <w:rsid w:val="007E31D7"/>
    <w:rsid w:val="007E3A65"/>
    <w:rsid w:val="007E40F8"/>
    <w:rsid w:val="007E4763"/>
    <w:rsid w:val="007E48B1"/>
    <w:rsid w:val="007E4A60"/>
    <w:rsid w:val="007E55BC"/>
    <w:rsid w:val="007E5946"/>
    <w:rsid w:val="007E60D9"/>
    <w:rsid w:val="007E6614"/>
    <w:rsid w:val="007E6AA3"/>
    <w:rsid w:val="007F0072"/>
    <w:rsid w:val="007F04C1"/>
    <w:rsid w:val="007F04E2"/>
    <w:rsid w:val="007F06D1"/>
    <w:rsid w:val="007F098C"/>
    <w:rsid w:val="007F1800"/>
    <w:rsid w:val="007F1933"/>
    <w:rsid w:val="007F292F"/>
    <w:rsid w:val="007F2AB0"/>
    <w:rsid w:val="007F2B38"/>
    <w:rsid w:val="007F3199"/>
    <w:rsid w:val="007F3B9B"/>
    <w:rsid w:val="007F5017"/>
    <w:rsid w:val="007F59F5"/>
    <w:rsid w:val="007F5CCE"/>
    <w:rsid w:val="007F5DD0"/>
    <w:rsid w:val="007F60F3"/>
    <w:rsid w:val="007F6623"/>
    <w:rsid w:val="007F6876"/>
    <w:rsid w:val="007F6F08"/>
    <w:rsid w:val="007F724E"/>
    <w:rsid w:val="007F7405"/>
    <w:rsid w:val="007F740E"/>
    <w:rsid w:val="007F7516"/>
    <w:rsid w:val="007F76BA"/>
    <w:rsid w:val="007F7DF9"/>
    <w:rsid w:val="008016E7"/>
    <w:rsid w:val="00802132"/>
    <w:rsid w:val="008023F9"/>
    <w:rsid w:val="00802A6E"/>
    <w:rsid w:val="00803595"/>
    <w:rsid w:val="0080379F"/>
    <w:rsid w:val="008037D1"/>
    <w:rsid w:val="008039FA"/>
    <w:rsid w:val="00803E45"/>
    <w:rsid w:val="008041EB"/>
    <w:rsid w:val="00804697"/>
    <w:rsid w:val="00805CDD"/>
    <w:rsid w:val="008061EB"/>
    <w:rsid w:val="00806366"/>
    <w:rsid w:val="00806ECC"/>
    <w:rsid w:val="00806FC1"/>
    <w:rsid w:val="00807928"/>
    <w:rsid w:val="00807C09"/>
    <w:rsid w:val="00810E22"/>
    <w:rsid w:val="00810F67"/>
    <w:rsid w:val="00811CD9"/>
    <w:rsid w:val="00811FAE"/>
    <w:rsid w:val="008120A7"/>
    <w:rsid w:val="008125B2"/>
    <w:rsid w:val="00812E8C"/>
    <w:rsid w:val="00813DE2"/>
    <w:rsid w:val="00813F65"/>
    <w:rsid w:val="008148C8"/>
    <w:rsid w:val="008148FE"/>
    <w:rsid w:val="00814D6E"/>
    <w:rsid w:val="008159AB"/>
    <w:rsid w:val="00816295"/>
    <w:rsid w:val="0081658D"/>
    <w:rsid w:val="00816A8E"/>
    <w:rsid w:val="00817364"/>
    <w:rsid w:val="0081755A"/>
    <w:rsid w:val="0082073F"/>
    <w:rsid w:val="00821BD1"/>
    <w:rsid w:val="00821E92"/>
    <w:rsid w:val="00821FE6"/>
    <w:rsid w:val="00822046"/>
    <w:rsid w:val="0082250D"/>
    <w:rsid w:val="00822D06"/>
    <w:rsid w:val="00822D1C"/>
    <w:rsid w:val="00823481"/>
    <w:rsid w:val="008238E1"/>
    <w:rsid w:val="00823AFE"/>
    <w:rsid w:val="00823F11"/>
    <w:rsid w:val="0082402E"/>
    <w:rsid w:val="00825836"/>
    <w:rsid w:val="00826681"/>
    <w:rsid w:val="00826749"/>
    <w:rsid w:val="0082677F"/>
    <w:rsid w:val="00826F22"/>
    <w:rsid w:val="0082775E"/>
    <w:rsid w:val="00827DDF"/>
    <w:rsid w:val="008301F4"/>
    <w:rsid w:val="008305F8"/>
    <w:rsid w:val="00830B22"/>
    <w:rsid w:val="00830C07"/>
    <w:rsid w:val="0083171B"/>
    <w:rsid w:val="00831F69"/>
    <w:rsid w:val="00832628"/>
    <w:rsid w:val="00832FA1"/>
    <w:rsid w:val="0083326A"/>
    <w:rsid w:val="00833858"/>
    <w:rsid w:val="00833AC6"/>
    <w:rsid w:val="00833AE0"/>
    <w:rsid w:val="00833AEB"/>
    <w:rsid w:val="00833B0B"/>
    <w:rsid w:val="00833B29"/>
    <w:rsid w:val="00833C48"/>
    <w:rsid w:val="00833EBE"/>
    <w:rsid w:val="008348CE"/>
    <w:rsid w:val="008352CB"/>
    <w:rsid w:val="00835B4D"/>
    <w:rsid w:val="00835C69"/>
    <w:rsid w:val="00835CB4"/>
    <w:rsid w:val="00836D5F"/>
    <w:rsid w:val="008371AE"/>
    <w:rsid w:val="00837A85"/>
    <w:rsid w:val="00837AA6"/>
    <w:rsid w:val="00840068"/>
    <w:rsid w:val="00840A03"/>
    <w:rsid w:val="00840F51"/>
    <w:rsid w:val="0084160A"/>
    <w:rsid w:val="0084215D"/>
    <w:rsid w:val="00843044"/>
    <w:rsid w:val="008432AE"/>
    <w:rsid w:val="008432B8"/>
    <w:rsid w:val="00843929"/>
    <w:rsid w:val="00844695"/>
    <w:rsid w:val="00845F71"/>
    <w:rsid w:val="00846AB5"/>
    <w:rsid w:val="00846ACB"/>
    <w:rsid w:val="0084748F"/>
    <w:rsid w:val="00850247"/>
    <w:rsid w:val="0085056F"/>
    <w:rsid w:val="00850616"/>
    <w:rsid w:val="00850FAE"/>
    <w:rsid w:val="00851074"/>
    <w:rsid w:val="0085133A"/>
    <w:rsid w:val="00851CE4"/>
    <w:rsid w:val="00851EF7"/>
    <w:rsid w:val="00852E0D"/>
    <w:rsid w:val="00853892"/>
    <w:rsid w:val="00853DBE"/>
    <w:rsid w:val="00855821"/>
    <w:rsid w:val="00855A6E"/>
    <w:rsid w:val="00855C45"/>
    <w:rsid w:val="00855E85"/>
    <w:rsid w:val="0085649D"/>
    <w:rsid w:val="00856F14"/>
    <w:rsid w:val="00856F6B"/>
    <w:rsid w:val="008575E1"/>
    <w:rsid w:val="00861B58"/>
    <w:rsid w:val="00862202"/>
    <w:rsid w:val="00862CB1"/>
    <w:rsid w:val="00863642"/>
    <w:rsid w:val="00864559"/>
    <w:rsid w:val="00864A6A"/>
    <w:rsid w:val="00867101"/>
    <w:rsid w:val="00867FA8"/>
    <w:rsid w:val="00870D2D"/>
    <w:rsid w:val="00870D94"/>
    <w:rsid w:val="008711C5"/>
    <w:rsid w:val="00871D6E"/>
    <w:rsid w:val="00871E05"/>
    <w:rsid w:val="00872960"/>
    <w:rsid w:val="00873CF8"/>
    <w:rsid w:val="00873FCA"/>
    <w:rsid w:val="00874B86"/>
    <w:rsid w:val="00874B87"/>
    <w:rsid w:val="00874DD5"/>
    <w:rsid w:val="0087592B"/>
    <w:rsid w:val="00875932"/>
    <w:rsid w:val="008766A4"/>
    <w:rsid w:val="008767D4"/>
    <w:rsid w:val="00876A77"/>
    <w:rsid w:val="00876B18"/>
    <w:rsid w:val="0087774D"/>
    <w:rsid w:val="00877DBD"/>
    <w:rsid w:val="00880188"/>
    <w:rsid w:val="00880256"/>
    <w:rsid w:val="00880AE8"/>
    <w:rsid w:val="008810CD"/>
    <w:rsid w:val="008811DF"/>
    <w:rsid w:val="008816BC"/>
    <w:rsid w:val="0088188F"/>
    <w:rsid w:val="0088269A"/>
    <w:rsid w:val="00882A56"/>
    <w:rsid w:val="00882CC2"/>
    <w:rsid w:val="0088401B"/>
    <w:rsid w:val="00884112"/>
    <w:rsid w:val="0088469E"/>
    <w:rsid w:val="00884A53"/>
    <w:rsid w:val="00885353"/>
    <w:rsid w:val="0088553A"/>
    <w:rsid w:val="00885764"/>
    <w:rsid w:val="00886470"/>
    <w:rsid w:val="008866BB"/>
    <w:rsid w:val="0088688F"/>
    <w:rsid w:val="008877F0"/>
    <w:rsid w:val="008878BE"/>
    <w:rsid w:val="00887978"/>
    <w:rsid w:val="00887AF1"/>
    <w:rsid w:val="00887E1B"/>
    <w:rsid w:val="00890186"/>
    <w:rsid w:val="008902DA"/>
    <w:rsid w:val="008909E5"/>
    <w:rsid w:val="0089166F"/>
    <w:rsid w:val="008930DE"/>
    <w:rsid w:val="008942BF"/>
    <w:rsid w:val="00894367"/>
    <w:rsid w:val="008948A0"/>
    <w:rsid w:val="00894F6A"/>
    <w:rsid w:val="00895127"/>
    <w:rsid w:val="00895467"/>
    <w:rsid w:val="008958B2"/>
    <w:rsid w:val="00895B6E"/>
    <w:rsid w:val="00895F15"/>
    <w:rsid w:val="00896510"/>
    <w:rsid w:val="008968D3"/>
    <w:rsid w:val="008A01AA"/>
    <w:rsid w:val="008A0449"/>
    <w:rsid w:val="008A0BE6"/>
    <w:rsid w:val="008A12BD"/>
    <w:rsid w:val="008A1581"/>
    <w:rsid w:val="008A1CF2"/>
    <w:rsid w:val="008A2375"/>
    <w:rsid w:val="008A2922"/>
    <w:rsid w:val="008A2D5D"/>
    <w:rsid w:val="008A314B"/>
    <w:rsid w:val="008A3FE5"/>
    <w:rsid w:val="008A4060"/>
    <w:rsid w:val="008A44B7"/>
    <w:rsid w:val="008A4B91"/>
    <w:rsid w:val="008A57B1"/>
    <w:rsid w:val="008A5AD4"/>
    <w:rsid w:val="008A6707"/>
    <w:rsid w:val="008A67DC"/>
    <w:rsid w:val="008A67F7"/>
    <w:rsid w:val="008A6DCC"/>
    <w:rsid w:val="008A6F1A"/>
    <w:rsid w:val="008A734B"/>
    <w:rsid w:val="008A75A5"/>
    <w:rsid w:val="008A7CE4"/>
    <w:rsid w:val="008A7FE2"/>
    <w:rsid w:val="008B0CCF"/>
    <w:rsid w:val="008B12ED"/>
    <w:rsid w:val="008B1934"/>
    <w:rsid w:val="008B1A54"/>
    <w:rsid w:val="008B2344"/>
    <w:rsid w:val="008B245C"/>
    <w:rsid w:val="008B2466"/>
    <w:rsid w:val="008B2928"/>
    <w:rsid w:val="008B2E13"/>
    <w:rsid w:val="008B3002"/>
    <w:rsid w:val="008B3B0E"/>
    <w:rsid w:val="008B40A5"/>
    <w:rsid w:val="008B57A4"/>
    <w:rsid w:val="008B5F05"/>
    <w:rsid w:val="008B6092"/>
    <w:rsid w:val="008B7C38"/>
    <w:rsid w:val="008B7E3F"/>
    <w:rsid w:val="008C11A4"/>
    <w:rsid w:val="008C148D"/>
    <w:rsid w:val="008C14F6"/>
    <w:rsid w:val="008C17EF"/>
    <w:rsid w:val="008C204E"/>
    <w:rsid w:val="008C27A0"/>
    <w:rsid w:val="008C2D88"/>
    <w:rsid w:val="008C2F67"/>
    <w:rsid w:val="008C3202"/>
    <w:rsid w:val="008C3D3F"/>
    <w:rsid w:val="008C502D"/>
    <w:rsid w:val="008C547E"/>
    <w:rsid w:val="008C55A2"/>
    <w:rsid w:val="008C5656"/>
    <w:rsid w:val="008C5809"/>
    <w:rsid w:val="008C6200"/>
    <w:rsid w:val="008D0084"/>
    <w:rsid w:val="008D09CA"/>
    <w:rsid w:val="008D0A02"/>
    <w:rsid w:val="008D105A"/>
    <w:rsid w:val="008D1F7F"/>
    <w:rsid w:val="008D20BD"/>
    <w:rsid w:val="008D227B"/>
    <w:rsid w:val="008D2C5A"/>
    <w:rsid w:val="008D3537"/>
    <w:rsid w:val="008D4339"/>
    <w:rsid w:val="008D4701"/>
    <w:rsid w:val="008D4966"/>
    <w:rsid w:val="008D4C41"/>
    <w:rsid w:val="008D5883"/>
    <w:rsid w:val="008D62B8"/>
    <w:rsid w:val="008D6800"/>
    <w:rsid w:val="008D6D24"/>
    <w:rsid w:val="008D7262"/>
    <w:rsid w:val="008D7992"/>
    <w:rsid w:val="008D7F9E"/>
    <w:rsid w:val="008E02F9"/>
    <w:rsid w:val="008E0D86"/>
    <w:rsid w:val="008E1878"/>
    <w:rsid w:val="008E32B9"/>
    <w:rsid w:val="008E33D2"/>
    <w:rsid w:val="008E3731"/>
    <w:rsid w:val="008E4801"/>
    <w:rsid w:val="008E505B"/>
    <w:rsid w:val="008E57F0"/>
    <w:rsid w:val="008E617F"/>
    <w:rsid w:val="008E6301"/>
    <w:rsid w:val="008E637B"/>
    <w:rsid w:val="008E6F3B"/>
    <w:rsid w:val="008E7426"/>
    <w:rsid w:val="008F029E"/>
    <w:rsid w:val="008F0533"/>
    <w:rsid w:val="008F08AA"/>
    <w:rsid w:val="008F1AA4"/>
    <w:rsid w:val="008F1EB2"/>
    <w:rsid w:val="008F2200"/>
    <w:rsid w:val="008F25BA"/>
    <w:rsid w:val="008F2666"/>
    <w:rsid w:val="008F27CB"/>
    <w:rsid w:val="008F282C"/>
    <w:rsid w:val="008F2850"/>
    <w:rsid w:val="008F2922"/>
    <w:rsid w:val="008F2E23"/>
    <w:rsid w:val="008F43E2"/>
    <w:rsid w:val="008F5F11"/>
    <w:rsid w:val="008F65D7"/>
    <w:rsid w:val="008F6AD3"/>
    <w:rsid w:val="008F6ADC"/>
    <w:rsid w:val="008F6B69"/>
    <w:rsid w:val="008F7427"/>
    <w:rsid w:val="008F7542"/>
    <w:rsid w:val="009003FD"/>
    <w:rsid w:val="00901254"/>
    <w:rsid w:val="00901A71"/>
    <w:rsid w:val="00901C96"/>
    <w:rsid w:val="0090301E"/>
    <w:rsid w:val="0090316A"/>
    <w:rsid w:val="009042D5"/>
    <w:rsid w:val="0090470C"/>
    <w:rsid w:val="00904966"/>
    <w:rsid w:val="00905863"/>
    <w:rsid w:val="00905EA1"/>
    <w:rsid w:val="00905ED5"/>
    <w:rsid w:val="009076CA"/>
    <w:rsid w:val="00907F14"/>
    <w:rsid w:val="0091040C"/>
    <w:rsid w:val="0091059C"/>
    <w:rsid w:val="0091084B"/>
    <w:rsid w:val="009109EF"/>
    <w:rsid w:val="00911006"/>
    <w:rsid w:val="00911290"/>
    <w:rsid w:val="0091155E"/>
    <w:rsid w:val="00911D3F"/>
    <w:rsid w:val="00911EE7"/>
    <w:rsid w:val="00911FFC"/>
    <w:rsid w:val="009122AA"/>
    <w:rsid w:val="00912AA1"/>
    <w:rsid w:val="00913987"/>
    <w:rsid w:val="00913AD3"/>
    <w:rsid w:val="00914D84"/>
    <w:rsid w:val="00917096"/>
    <w:rsid w:val="009178CA"/>
    <w:rsid w:val="009178D7"/>
    <w:rsid w:val="00917D51"/>
    <w:rsid w:val="009209C8"/>
    <w:rsid w:val="00921605"/>
    <w:rsid w:val="009219DD"/>
    <w:rsid w:val="00921A46"/>
    <w:rsid w:val="009224FC"/>
    <w:rsid w:val="00922560"/>
    <w:rsid w:val="009229EE"/>
    <w:rsid w:val="00922AA5"/>
    <w:rsid w:val="00922E23"/>
    <w:rsid w:val="00922FBC"/>
    <w:rsid w:val="00924A94"/>
    <w:rsid w:val="009256E4"/>
    <w:rsid w:val="009257DE"/>
    <w:rsid w:val="009258FD"/>
    <w:rsid w:val="00926EAE"/>
    <w:rsid w:val="00926EC7"/>
    <w:rsid w:val="009271CF"/>
    <w:rsid w:val="009272D4"/>
    <w:rsid w:val="00931944"/>
    <w:rsid w:val="009324E6"/>
    <w:rsid w:val="0093268D"/>
    <w:rsid w:val="00932841"/>
    <w:rsid w:val="009328A0"/>
    <w:rsid w:val="009328CA"/>
    <w:rsid w:val="009333B6"/>
    <w:rsid w:val="00933E2D"/>
    <w:rsid w:val="00934265"/>
    <w:rsid w:val="009347B7"/>
    <w:rsid w:val="00934CD4"/>
    <w:rsid w:val="00935ACD"/>
    <w:rsid w:val="00935DD4"/>
    <w:rsid w:val="009362E2"/>
    <w:rsid w:val="009362F1"/>
    <w:rsid w:val="00936593"/>
    <w:rsid w:val="009368FB"/>
    <w:rsid w:val="0093690E"/>
    <w:rsid w:val="0093697A"/>
    <w:rsid w:val="0093716F"/>
    <w:rsid w:val="009378C8"/>
    <w:rsid w:val="0093798B"/>
    <w:rsid w:val="00937EEE"/>
    <w:rsid w:val="0094078E"/>
    <w:rsid w:val="009414B2"/>
    <w:rsid w:val="0094279D"/>
    <w:rsid w:val="00942A28"/>
    <w:rsid w:val="00942E8C"/>
    <w:rsid w:val="00942FBE"/>
    <w:rsid w:val="009439D7"/>
    <w:rsid w:val="00943AC4"/>
    <w:rsid w:val="00944732"/>
    <w:rsid w:val="00944AE3"/>
    <w:rsid w:val="00944F19"/>
    <w:rsid w:val="00945E44"/>
    <w:rsid w:val="0094664D"/>
    <w:rsid w:val="009468B7"/>
    <w:rsid w:val="00946D9E"/>
    <w:rsid w:val="00947694"/>
    <w:rsid w:val="00947A86"/>
    <w:rsid w:val="00947D99"/>
    <w:rsid w:val="00950C42"/>
    <w:rsid w:val="00951AD2"/>
    <w:rsid w:val="00951C28"/>
    <w:rsid w:val="00952070"/>
    <w:rsid w:val="00952704"/>
    <w:rsid w:val="009527D7"/>
    <w:rsid w:val="00952BA9"/>
    <w:rsid w:val="00952FB9"/>
    <w:rsid w:val="00953182"/>
    <w:rsid w:val="00953303"/>
    <w:rsid w:val="00954B84"/>
    <w:rsid w:val="00954CE7"/>
    <w:rsid w:val="00954E8E"/>
    <w:rsid w:val="009554B4"/>
    <w:rsid w:val="00955BF0"/>
    <w:rsid w:val="00955C3A"/>
    <w:rsid w:val="00955EF1"/>
    <w:rsid w:val="00955F66"/>
    <w:rsid w:val="0095608F"/>
    <w:rsid w:val="00956207"/>
    <w:rsid w:val="009562C8"/>
    <w:rsid w:val="00956E74"/>
    <w:rsid w:val="009570E7"/>
    <w:rsid w:val="009572B8"/>
    <w:rsid w:val="00957B7A"/>
    <w:rsid w:val="009608C9"/>
    <w:rsid w:val="00961444"/>
    <w:rsid w:val="0096163A"/>
    <w:rsid w:val="00961C14"/>
    <w:rsid w:val="0096217A"/>
    <w:rsid w:val="0096258A"/>
    <w:rsid w:val="009628B0"/>
    <w:rsid w:val="00963E5B"/>
    <w:rsid w:val="0096400C"/>
    <w:rsid w:val="00964623"/>
    <w:rsid w:val="009646D2"/>
    <w:rsid w:val="00964763"/>
    <w:rsid w:val="009647BB"/>
    <w:rsid w:val="00964D32"/>
    <w:rsid w:val="00966718"/>
    <w:rsid w:val="00966D76"/>
    <w:rsid w:val="00967723"/>
    <w:rsid w:val="00970B67"/>
    <w:rsid w:val="00970EE7"/>
    <w:rsid w:val="009713C2"/>
    <w:rsid w:val="009720A0"/>
    <w:rsid w:val="00972111"/>
    <w:rsid w:val="009722C9"/>
    <w:rsid w:val="00972848"/>
    <w:rsid w:val="00973147"/>
    <w:rsid w:val="0097345A"/>
    <w:rsid w:val="0097349D"/>
    <w:rsid w:val="0097513D"/>
    <w:rsid w:val="00975412"/>
    <w:rsid w:val="0097588C"/>
    <w:rsid w:val="00975C0C"/>
    <w:rsid w:val="00975CEE"/>
    <w:rsid w:val="00975D2C"/>
    <w:rsid w:val="0097671B"/>
    <w:rsid w:val="00977257"/>
    <w:rsid w:val="0097752F"/>
    <w:rsid w:val="00977861"/>
    <w:rsid w:val="00977A7E"/>
    <w:rsid w:val="00977E5C"/>
    <w:rsid w:val="009802B7"/>
    <w:rsid w:val="00980900"/>
    <w:rsid w:val="00980B99"/>
    <w:rsid w:val="00981D65"/>
    <w:rsid w:val="0098217A"/>
    <w:rsid w:val="009825B3"/>
    <w:rsid w:val="0098285C"/>
    <w:rsid w:val="00983948"/>
    <w:rsid w:val="00983AB1"/>
    <w:rsid w:val="009844BB"/>
    <w:rsid w:val="009849D9"/>
    <w:rsid w:val="00984C7C"/>
    <w:rsid w:val="009852B9"/>
    <w:rsid w:val="00985395"/>
    <w:rsid w:val="009854D9"/>
    <w:rsid w:val="00985830"/>
    <w:rsid w:val="00985C75"/>
    <w:rsid w:val="009869ED"/>
    <w:rsid w:val="00990FFD"/>
    <w:rsid w:val="00991453"/>
    <w:rsid w:val="009914F6"/>
    <w:rsid w:val="00991530"/>
    <w:rsid w:val="00991748"/>
    <w:rsid w:val="00991F84"/>
    <w:rsid w:val="0099370A"/>
    <w:rsid w:val="00993748"/>
    <w:rsid w:val="009942F7"/>
    <w:rsid w:val="009943FA"/>
    <w:rsid w:val="0099446B"/>
    <w:rsid w:val="00994736"/>
    <w:rsid w:val="009948E4"/>
    <w:rsid w:val="00994921"/>
    <w:rsid w:val="009949AB"/>
    <w:rsid w:val="00994C81"/>
    <w:rsid w:val="0099555D"/>
    <w:rsid w:val="00995B7B"/>
    <w:rsid w:val="00995D5F"/>
    <w:rsid w:val="00995E6E"/>
    <w:rsid w:val="009963A1"/>
    <w:rsid w:val="00997478"/>
    <w:rsid w:val="00997C77"/>
    <w:rsid w:val="009A02B6"/>
    <w:rsid w:val="009A0F3B"/>
    <w:rsid w:val="009A2264"/>
    <w:rsid w:val="009A2734"/>
    <w:rsid w:val="009A2D58"/>
    <w:rsid w:val="009A4183"/>
    <w:rsid w:val="009A49A0"/>
    <w:rsid w:val="009A7495"/>
    <w:rsid w:val="009B0446"/>
    <w:rsid w:val="009B09BA"/>
    <w:rsid w:val="009B0A86"/>
    <w:rsid w:val="009B10D4"/>
    <w:rsid w:val="009B158C"/>
    <w:rsid w:val="009B19B3"/>
    <w:rsid w:val="009B22EC"/>
    <w:rsid w:val="009B28E4"/>
    <w:rsid w:val="009B2D7A"/>
    <w:rsid w:val="009B2F93"/>
    <w:rsid w:val="009B3192"/>
    <w:rsid w:val="009B3380"/>
    <w:rsid w:val="009B3840"/>
    <w:rsid w:val="009B3C0A"/>
    <w:rsid w:val="009B47FA"/>
    <w:rsid w:val="009B4BB4"/>
    <w:rsid w:val="009B4DDE"/>
    <w:rsid w:val="009B4F9B"/>
    <w:rsid w:val="009B5046"/>
    <w:rsid w:val="009B5336"/>
    <w:rsid w:val="009B567D"/>
    <w:rsid w:val="009B6764"/>
    <w:rsid w:val="009B6FCF"/>
    <w:rsid w:val="009C0B2F"/>
    <w:rsid w:val="009C11A0"/>
    <w:rsid w:val="009C149A"/>
    <w:rsid w:val="009C1556"/>
    <w:rsid w:val="009C15FB"/>
    <w:rsid w:val="009C1A7E"/>
    <w:rsid w:val="009C2627"/>
    <w:rsid w:val="009C2AA8"/>
    <w:rsid w:val="009C2BE8"/>
    <w:rsid w:val="009C3054"/>
    <w:rsid w:val="009C3BF3"/>
    <w:rsid w:val="009C3FB9"/>
    <w:rsid w:val="009C4445"/>
    <w:rsid w:val="009C4607"/>
    <w:rsid w:val="009C4C14"/>
    <w:rsid w:val="009C4C8E"/>
    <w:rsid w:val="009C4CE3"/>
    <w:rsid w:val="009C5097"/>
    <w:rsid w:val="009C50EA"/>
    <w:rsid w:val="009C6458"/>
    <w:rsid w:val="009C670F"/>
    <w:rsid w:val="009C6802"/>
    <w:rsid w:val="009C7435"/>
    <w:rsid w:val="009C7577"/>
    <w:rsid w:val="009D002B"/>
    <w:rsid w:val="009D00A6"/>
    <w:rsid w:val="009D02A0"/>
    <w:rsid w:val="009D034C"/>
    <w:rsid w:val="009D1421"/>
    <w:rsid w:val="009D1C48"/>
    <w:rsid w:val="009D22C7"/>
    <w:rsid w:val="009D2CB7"/>
    <w:rsid w:val="009D2DA2"/>
    <w:rsid w:val="009D2E1D"/>
    <w:rsid w:val="009D34A7"/>
    <w:rsid w:val="009D3815"/>
    <w:rsid w:val="009D3A48"/>
    <w:rsid w:val="009D4538"/>
    <w:rsid w:val="009D4BED"/>
    <w:rsid w:val="009D4D2E"/>
    <w:rsid w:val="009D5286"/>
    <w:rsid w:val="009D5692"/>
    <w:rsid w:val="009D595D"/>
    <w:rsid w:val="009D5B44"/>
    <w:rsid w:val="009D5F4D"/>
    <w:rsid w:val="009D62ED"/>
    <w:rsid w:val="009D63F6"/>
    <w:rsid w:val="009D6405"/>
    <w:rsid w:val="009D6D28"/>
    <w:rsid w:val="009D6EE7"/>
    <w:rsid w:val="009D6EFA"/>
    <w:rsid w:val="009D701E"/>
    <w:rsid w:val="009D73C7"/>
    <w:rsid w:val="009D752A"/>
    <w:rsid w:val="009D78E9"/>
    <w:rsid w:val="009D7C53"/>
    <w:rsid w:val="009E034B"/>
    <w:rsid w:val="009E0418"/>
    <w:rsid w:val="009E0525"/>
    <w:rsid w:val="009E0AD8"/>
    <w:rsid w:val="009E0CA7"/>
    <w:rsid w:val="009E12A6"/>
    <w:rsid w:val="009E16ED"/>
    <w:rsid w:val="009E280E"/>
    <w:rsid w:val="009E29AF"/>
    <w:rsid w:val="009E41B6"/>
    <w:rsid w:val="009E42CE"/>
    <w:rsid w:val="009E46E8"/>
    <w:rsid w:val="009E52FB"/>
    <w:rsid w:val="009E5A36"/>
    <w:rsid w:val="009E5CB0"/>
    <w:rsid w:val="009E69AE"/>
    <w:rsid w:val="009E69BF"/>
    <w:rsid w:val="009E6AF5"/>
    <w:rsid w:val="009E7417"/>
    <w:rsid w:val="009E7673"/>
    <w:rsid w:val="009E7862"/>
    <w:rsid w:val="009E7C67"/>
    <w:rsid w:val="009F07CE"/>
    <w:rsid w:val="009F0894"/>
    <w:rsid w:val="009F0FE8"/>
    <w:rsid w:val="009F1664"/>
    <w:rsid w:val="009F1C09"/>
    <w:rsid w:val="009F3830"/>
    <w:rsid w:val="009F397D"/>
    <w:rsid w:val="009F3D38"/>
    <w:rsid w:val="009F43BC"/>
    <w:rsid w:val="009F486F"/>
    <w:rsid w:val="009F4EA3"/>
    <w:rsid w:val="009F5207"/>
    <w:rsid w:val="009F53AC"/>
    <w:rsid w:val="009F5868"/>
    <w:rsid w:val="009F6828"/>
    <w:rsid w:val="009F73A3"/>
    <w:rsid w:val="00A001E5"/>
    <w:rsid w:val="00A0035E"/>
    <w:rsid w:val="00A0095F"/>
    <w:rsid w:val="00A00C9C"/>
    <w:rsid w:val="00A00D9C"/>
    <w:rsid w:val="00A01073"/>
    <w:rsid w:val="00A01A87"/>
    <w:rsid w:val="00A02494"/>
    <w:rsid w:val="00A02562"/>
    <w:rsid w:val="00A02EDB"/>
    <w:rsid w:val="00A04344"/>
    <w:rsid w:val="00A0464C"/>
    <w:rsid w:val="00A0476F"/>
    <w:rsid w:val="00A04E64"/>
    <w:rsid w:val="00A05675"/>
    <w:rsid w:val="00A05A8C"/>
    <w:rsid w:val="00A05EC0"/>
    <w:rsid w:val="00A06839"/>
    <w:rsid w:val="00A07152"/>
    <w:rsid w:val="00A07347"/>
    <w:rsid w:val="00A079CC"/>
    <w:rsid w:val="00A07E10"/>
    <w:rsid w:val="00A07FF3"/>
    <w:rsid w:val="00A10B39"/>
    <w:rsid w:val="00A10EC2"/>
    <w:rsid w:val="00A10FC2"/>
    <w:rsid w:val="00A1120D"/>
    <w:rsid w:val="00A11226"/>
    <w:rsid w:val="00A119A4"/>
    <w:rsid w:val="00A119C3"/>
    <w:rsid w:val="00A11CE5"/>
    <w:rsid w:val="00A12754"/>
    <w:rsid w:val="00A1296F"/>
    <w:rsid w:val="00A12A4A"/>
    <w:rsid w:val="00A133EA"/>
    <w:rsid w:val="00A135C6"/>
    <w:rsid w:val="00A13C9F"/>
    <w:rsid w:val="00A13D8C"/>
    <w:rsid w:val="00A14ADE"/>
    <w:rsid w:val="00A152B3"/>
    <w:rsid w:val="00A167FB"/>
    <w:rsid w:val="00A169B7"/>
    <w:rsid w:val="00A16E0C"/>
    <w:rsid w:val="00A17218"/>
    <w:rsid w:val="00A17445"/>
    <w:rsid w:val="00A175B8"/>
    <w:rsid w:val="00A20E50"/>
    <w:rsid w:val="00A22158"/>
    <w:rsid w:val="00A22AE6"/>
    <w:rsid w:val="00A2371F"/>
    <w:rsid w:val="00A23842"/>
    <w:rsid w:val="00A23916"/>
    <w:rsid w:val="00A23DAD"/>
    <w:rsid w:val="00A246FA"/>
    <w:rsid w:val="00A24966"/>
    <w:rsid w:val="00A24A5D"/>
    <w:rsid w:val="00A256D4"/>
    <w:rsid w:val="00A262DD"/>
    <w:rsid w:val="00A26D19"/>
    <w:rsid w:val="00A27183"/>
    <w:rsid w:val="00A27307"/>
    <w:rsid w:val="00A27B9B"/>
    <w:rsid w:val="00A30022"/>
    <w:rsid w:val="00A302D3"/>
    <w:rsid w:val="00A30D56"/>
    <w:rsid w:val="00A30F2B"/>
    <w:rsid w:val="00A30FE0"/>
    <w:rsid w:val="00A31AFF"/>
    <w:rsid w:val="00A31BB5"/>
    <w:rsid w:val="00A31EC9"/>
    <w:rsid w:val="00A320A2"/>
    <w:rsid w:val="00A32275"/>
    <w:rsid w:val="00A325C3"/>
    <w:rsid w:val="00A32763"/>
    <w:rsid w:val="00A32E3D"/>
    <w:rsid w:val="00A32FCE"/>
    <w:rsid w:val="00A341F1"/>
    <w:rsid w:val="00A3456C"/>
    <w:rsid w:val="00A347CF"/>
    <w:rsid w:val="00A34EF4"/>
    <w:rsid w:val="00A34EF7"/>
    <w:rsid w:val="00A35369"/>
    <w:rsid w:val="00A3572F"/>
    <w:rsid w:val="00A35A2F"/>
    <w:rsid w:val="00A35B91"/>
    <w:rsid w:val="00A35F73"/>
    <w:rsid w:val="00A36D89"/>
    <w:rsid w:val="00A36F39"/>
    <w:rsid w:val="00A37330"/>
    <w:rsid w:val="00A401E6"/>
    <w:rsid w:val="00A402FF"/>
    <w:rsid w:val="00A40A6F"/>
    <w:rsid w:val="00A423CC"/>
    <w:rsid w:val="00A42EED"/>
    <w:rsid w:val="00A43762"/>
    <w:rsid w:val="00A4388B"/>
    <w:rsid w:val="00A439EB"/>
    <w:rsid w:val="00A43B4B"/>
    <w:rsid w:val="00A44024"/>
    <w:rsid w:val="00A440EA"/>
    <w:rsid w:val="00A44707"/>
    <w:rsid w:val="00A45D21"/>
    <w:rsid w:val="00A4605C"/>
    <w:rsid w:val="00A466D8"/>
    <w:rsid w:val="00A468DE"/>
    <w:rsid w:val="00A4713F"/>
    <w:rsid w:val="00A476CB"/>
    <w:rsid w:val="00A477DC"/>
    <w:rsid w:val="00A4790E"/>
    <w:rsid w:val="00A47B8C"/>
    <w:rsid w:val="00A502A8"/>
    <w:rsid w:val="00A50998"/>
    <w:rsid w:val="00A51C08"/>
    <w:rsid w:val="00A52338"/>
    <w:rsid w:val="00A52701"/>
    <w:rsid w:val="00A53C50"/>
    <w:rsid w:val="00A54FB5"/>
    <w:rsid w:val="00A55661"/>
    <w:rsid w:val="00A55801"/>
    <w:rsid w:val="00A56E6E"/>
    <w:rsid w:val="00A57281"/>
    <w:rsid w:val="00A574BC"/>
    <w:rsid w:val="00A57991"/>
    <w:rsid w:val="00A602B3"/>
    <w:rsid w:val="00A60553"/>
    <w:rsid w:val="00A60ACA"/>
    <w:rsid w:val="00A6120A"/>
    <w:rsid w:val="00A61839"/>
    <w:rsid w:val="00A621D2"/>
    <w:rsid w:val="00A6236C"/>
    <w:rsid w:val="00A623ED"/>
    <w:rsid w:val="00A62454"/>
    <w:rsid w:val="00A625A4"/>
    <w:rsid w:val="00A62994"/>
    <w:rsid w:val="00A63A55"/>
    <w:rsid w:val="00A63DB3"/>
    <w:rsid w:val="00A63DC5"/>
    <w:rsid w:val="00A63EE1"/>
    <w:rsid w:val="00A643F7"/>
    <w:rsid w:val="00A6469C"/>
    <w:rsid w:val="00A648CB"/>
    <w:rsid w:val="00A65469"/>
    <w:rsid w:val="00A65B9E"/>
    <w:rsid w:val="00A65F63"/>
    <w:rsid w:val="00A663A0"/>
    <w:rsid w:val="00A6646C"/>
    <w:rsid w:val="00A66DAA"/>
    <w:rsid w:val="00A67A81"/>
    <w:rsid w:val="00A67C89"/>
    <w:rsid w:val="00A703DA"/>
    <w:rsid w:val="00A707B3"/>
    <w:rsid w:val="00A7139D"/>
    <w:rsid w:val="00A7156B"/>
    <w:rsid w:val="00A7247D"/>
    <w:rsid w:val="00A729C6"/>
    <w:rsid w:val="00A72F7C"/>
    <w:rsid w:val="00A7384C"/>
    <w:rsid w:val="00A73A54"/>
    <w:rsid w:val="00A73A64"/>
    <w:rsid w:val="00A740CF"/>
    <w:rsid w:val="00A744C1"/>
    <w:rsid w:val="00A74703"/>
    <w:rsid w:val="00A75251"/>
    <w:rsid w:val="00A758BE"/>
    <w:rsid w:val="00A76B98"/>
    <w:rsid w:val="00A77360"/>
    <w:rsid w:val="00A777A9"/>
    <w:rsid w:val="00A80298"/>
    <w:rsid w:val="00A80F7F"/>
    <w:rsid w:val="00A8167D"/>
    <w:rsid w:val="00A81D3A"/>
    <w:rsid w:val="00A81F29"/>
    <w:rsid w:val="00A8249F"/>
    <w:rsid w:val="00A82580"/>
    <w:rsid w:val="00A83229"/>
    <w:rsid w:val="00A83530"/>
    <w:rsid w:val="00A83F38"/>
    <w:rsid w:val="00A84CAB"/>
    <w:rsid w:val="00A853F5"/>
    <w:rsid w:val="00A8547F"/>
    <w:rsid w:val="00A858F4"/>
    <w:rsid w:val="00A85D3F"/>
    <w:rsid w:val="00A85FC8"/>
    <w:rsid w:val="00A86B49"/>
    <w:rsid w:val="00A875F7"/>
    <w:rsid w:val="00A8790A"/>
    <w:rsid w:val="00A8798E"/>
    <w:rsid w:val="00A87B3C"/>
    <w:rsid w:val="00A90EA9"/>
    <w:rsid w:val="00A910B6"/>
    <w:rsid w:val="00A9178E"/>
    <w:rsid w:val="00A91CAD"/>
    <w:rsid w:val="00A92F1A"/>
    <w:rsid w:val="00A9320B"/>
    <w:rsid w:val="00A93219"/>
    <w:rsid w:val="00A93286"/>
    <w:rsid w:val="00A938AE"/>
    <w:rsid w:val="00A946B3"/>
    <w:rsid w:val="00A94A8D"/>
    <w:rsid w:val="00A954B0"/>
    <w:rsid w:val="00A956F2"/>
    <w:rsid w:val="00A961F1"/>
    <w:rsid w:val="00A96760"/>
    <w:rsid w:val="00A979AB"/>
    <w:rsid w:val="00A97B8C"/>
    <w:rsid w:val="00A97E54"/>
    <w:rsid w:val="00AA0391"/>
    <w:rsid w:val="00AA0EC6"/>
    <w:rsid w:val="00AA131C"/>
    <w:rsid w:val="00AA34AD"/>
    <w:rsid w:val="00AA43C0"/>
    <w:rsid w:val="00AA568D"/>
    <w:rsid w:val="00AA5DA4"/>
    <w:rsid w:val="00AA6FEB"/>
    <w:rsid w:val="00AA7438"/>
    <w:rsid w:val="00AB121E"/>
    <w:rsid w:val="00AB14B4"/>
    <w:rsid w:val="00AB1809"/>
    <w:rsid w:val="00AB2488"/>
    <w:rsid w:val="00AB26DE"/>
    <w:rsid w:val="00AB2A15"/>
    <w:rsid w:val="00AB3301"/>
    <w:rsid w:val="00AB355F"/>
    <w:rsid w:val="00AB550A"/>
    <w:rsid w:val="00AB58BD"/>
    <w:rsid w:val="00AB6B58"/>
    <w:rsid w:val="00AB795D"/>
    <w:rsid w:val="00AB79AF"/>
    <w:rsid w:val="00AC06EF"/>
    <w:rsid w:val="00AC21B1"/>
    <w:rsid w:val="00AC2B63"/>
    <w:rsid w:val="00AC324B"/>
    <w:rsid w:val="00AC36D0"/>
    <w:rsid w:val="00AC3966"/>
    <w:rsid w:val="00AC3AB4"/>
    <w:rsid w:val="00AC3B31"/>
    <w:rsid w:val="00AC3D40"/>
    <w:rsid w:val="00AC4353"/>
    <w:rsid w:val="00AC4416"/>
    <w:rsid w:val="00AC4531"/>
    <w:rsid w:val="00AC4591"/>
    <w:rsid w:val="00AC4D79"/>
    <w:rsid w:val="00AC568C"/>
    <w:rsid w:val="00AC570D"/>
    <w:rsid w:val="00AC5973"/>
    <w:rsid w:val="00AC5D01"/>
    <w:rsid w:val="00AC6824"/>
    <w:rsid w:val="00AC7070"/>
    <w:rsid w:val="00AC7B9F"/>
    <w:rsid w:val="00AD004F"/>
    <w:rsid w:val="00AD018C"/>
    <w:rsid w:val="00AD0354"/>
    <w:rsid w:val="00AD0795"/>
    <w:rsid w:val="00AD0821"/>
    <w:rsid w:val="00AD085B"/>
    <w:rsid w:val="00AD124B"/>
    <w:rsid w:val="00AD141B"/>
    <w:rsid w:val="00AD2704"/>
    <w:rsid w:val="00AD3302"/>
    <w:rsid w:val="00AD3AD6"/>
    <w:rsid w:val="00AD59DA"/>
    <w:rsid w:val="00AD5A33"/>
    <w:rsid w:val="00AD60FA"/>
    <w:rsid w:val="00AD655A"/>
    <w:rsid w:val="00AD66B6"/>
    <w:rsid w:val="00AD6830"/>
    <w:rsid w:val="00AD6999"/>
    <w:rsid w:val="00AD6E31"/>
    <w:rsid w:val="00AD70F7"/>
    <w:rsid w:val="00AD71B8"/>
    <w:rsid w:val="00AD7323"/>
    <w:rsid w:val="00AD7611"/>
    <w:rsid w:val="00AD7FFB"/>
    <w:rsid w:val="00AE00CA"/>
    <w:rsid w:val="00AE049F"/>
    <w:rsid w:val="00AE0CC4"/>
    <w:rsid w:val="00AE0F45"/>
    <w:rsid w:val="00AE19C4"/>
    <w:rsid w:val="00AE21C7"/>
    <w:rsid w:val="00AE3683"/>
    <w:rsid w:val="00AE3E7A"/>
    <w:rsid w:val="00AE462D"/>
    <w:rsid w:val="00AE4FB9"/>
    <w:rsid w:val="00AE5135"/>
    <w:rsid w:val="00AE53FF"/>
    <w:rsid w:val="00AE5BD1"/>
    <w:rsid w:val="00AE6ED0"/>
    <w:rsid w:val="00AE7424"/>
    <w:rsid w:val="00AE79BA"/>
    <w:rsid w:val="00AF034F"/>
    <w:rsid w:val="00AF038C"/>
    <w:rsid w:val="00AF1464"/>
    <w:rsid w:val="00AF1549"/>
    <w:rsid w:val="00AF174D"/>
    <w:rsid w:val="00AF1DB9"/>
    <w:rsid w:val="00AF2E13"/>
    <w:rsid w:val="00AF338C"/>
    <w:rsid w:val="00AF3F17"/>
    <w:rsid w:val="00AF466D"/>
    <w:rsid w:val="00AF5085"/>
    <w:rsid w:val="00AF566C"/>
    <w:rsid w:val="00AF58A2"/>
    <w:rsid w:val="00AF5C2C"/>
    <w:rsid w:val="00AF64A2"/>
    <w:rsid w:val="00AF64B7"/>
    <w:rsid w:val="00AF68C9"/>
    <w:rsid w:val="00AF6FB2"/>
    <w:rsid w:val="00AF77CF"/>
    <w:rsid w:val="00AF7D63"/>
    <w:rsid w:val="00AF7DE2"/>
    <w:rsid w:val="00B00CAD"/>
    <w:rsid w:val="00B00CBF"/>
    <w:rsid w:val="00B00E87"/>
    <w:rsid w:val="00B01449"/>
    <w:rsid w:val="00B0184A"/>
    <w:rsid w:val="00B01DDD"/>
    <w:rsid w:val="00B02746"/>
    <w:rsid w:val="00B03066"/>
    <w:rsid w:val="00B033AD"/>
    <w:rsid w:val="00B0358C"/>
    <w:rsid w:val="00B0380D"/>
    <w:rsid w:val="00B03C7F"/>
    <w:rsid w:val="00B03E50"/>
    <w:rsid w:val="00B041D4"/>
    <w:rsid w:val="00B04C00"/>
    <w:rsid w:val="00B04F5C"/>
    <w:rsid w:val="00B05769"/>
    <w:rsid w:val="00B06174"/>
    <w:rsid w:val="00B06F51"/>
    <w:rsid w:val="00B07042"/>
    <w:rsid w:val="00B073D4"/>
    <w:rsid w:val="00B1055C"/>
    <w:rsid w:val="00B10A68"/>
    <w:rsid w:val="00B10F1C"/>
    <w:rsid w:val="00B11426"/>
    <w:rsid w:val="00B11DC8"/>
    <w:rsid w:val="00B123DB"/>
    <w:rsid w:val="00B126B3"/>
    <w:rsid w:val="00B12FFC"/>
    <w:rsid w:val="00B132A3"/>
    <w:rsid w:val="00B13AFE"/>
    <w:rsid w:val="00B146F7"/>
    <w:rsid w:val="00B1483B"/>
    <w:rsid w:val="00B166D5"/>
    <w:rsid w:val="00B16D95"/>
    <w:rsid w:val="00B171DA"/>
    <w:rsid w:val="00B17668"/>
    <w:rsid w:val="00B17708"/>
    <w:rsid w:val="00B17FDA"/>
    <w:rsid w:val="00B208CC"/>
    <w:rsid w:val="00B20ABB"/>
    <w:rsid w:val="00B20E19"/>
    <w:rsid w:val="00B21183"/>
    <w:rsid w:val="00B21BA3"/>
    <w:rsid w:val="00B21FCC"/>
    <w:rsid w:val="00B22091"/>
    <w:rsid w:val="00B22491"/>
    <w:rsid w:val="00B2262D"/>
    <w:rsid w:val="00B228A1"/>
    <w:rsid w:val="00B2301A"/>
    <w:rsid w:val="00B23064"/>
    <w:rsid w:val="00B2406C"/>
    <w:rsid w:val="00B240F8"/>
    <w:rsid w:val="00B25A1F"/>
    <w:rsid w:val="00B301FB"/>
    <w:rsid w:val="00B30253"/>
    <w:rsid w:val="00B30365"/>
    <w:rsid w:val="00B30DDD"/>
    <w:rsid w:val="00B3100B"/>
    <w:rsid w:val="00B310AB"/>
    <w:rsid w:val="00B315F0"/>
    <w:rsid w:val="00B3174B"/>
    <w:rsid w:val="00B32B18"/>
    <w:rsid w:val="00B32DDA"/>
    <w:rsid w:val="00B33F43"/>
    <w:rsid w:val="00B35282"/>
    <w:rsid w:val="00B35833"/>
    <w:rsid w:val="00B35F14"/>
    <w:rsid w:val="00B36819"/>
    <w:rsid w:val="00B36BBF"/>
    <w:rsid w:val="00B36CAD"/>
    <w:rsid w:val="00B36FFB"/>
    <w:rsid w:val="00B37196"/>
    <w:rsid w:val="00B375C8"/>
    <w:rsid w:val="00B37690"/>
    <w:rsid w:val="00B37B01"/>
    <w:rsid w:val="00B40580"/>
    <w:rsid w:val="00B406ED"/>
    <w:rsid w:val="00B40722"/>
    <w:rsid w:val="00B407C4"/>
    <w:rsid w:val="00B40B19"/>
    <w:rsid w:val="00B410C0"/>
    <w:rsid w:val="00B42C64"/>
    <w:rsid w:val="00B438D0"/>
    <w:rsid w:val="00B43C96"/>
    <w:rsid w:val="00B4424C"/>
    <w:rsid w:val="00B44E35"/>
    <w:rsid w:val="00B452B9"/>
    <w:rsid w:val="00B46574"/>
    <w:rsid w:val="00B46BBD"/>
    <w:rsid w:val="00B46C44"/>
    <w:rsid w:val="00B476C4"/>
    <w:rsid w:val="00B47775"/>
    <w:rsid w:val="00B47A50"/>
    <w:rsid w:val="00B5007C"/>
    <w:rsid w:val="00B510E4"/>
    <w:rsid w:val="00B5151E"/>
    <w:rsid w:val="00B52815"/>
    <w:rsid w:val="00B52F8D"/>
    <w:rsid w:val="00B54527"/>
    <w:rsid w:val="00B552DE"/>
    <w:rsid w:val="00B5541C"/>
    <w:rsid w:val="00B5599D"/>
    <w:rsid w:val="00B564BB"/>
    <w:rsid w:val="00B57BF0"/>
    <w:rsid w:val="00B57C37"/>
    <w:rsid w:val="00B61082"/>
    <w:rsid w:val="00B6166A"/>
    <w:rsid w:val="00B61D22"/>
    <w:rsid w:val="00B61E30"/>
    <w:rsid w:val="00B62264"/>
    <w:rsid w:val="00B62FCA"/>
    <w:rsid w:val="00B63CC1"/>
    <w:rsid w:val="00B645B6"/>
    <w:rsid w:val="00B654D7"/>
    <w:rsid w:val="00B65726"/>
    <w:rsid w:val="00B65918"/>
    <w:rsid w:val="00B65EE6"/>
    <w:rsid w:val="00B6625F"/>
    <w:rsid w:val="00B675D6"/>
    <w:rsid w:val="00B6765F"/>
    <w:rsid w:val="00B67CE8"/>
    <w:rsid w:val="00B7091C"/>
    <w:rsid w:val="00B70A35"/>
    <w:rsid w:val="00B70BAD"/>
    <w:rsid w:val="00B715BC"/>
    <w:rsid w:val="00B71D35"/>
    <w:rsid w:val="00B73609"/>
    <w:rsid w:val="00B73A0A"/>
    <w:rsid w:val="00B73DDD"/>
    <w:rsid w:val="00B744E2"/>
    <w:rsid w:val="00B74AAC"/>
    <w:rsid w:val="00B755AE"/>
    <w:rsid w:val="00B7579A"/>
    <w:rsid w:val="00B76F9F"/>
    <w:rsid w:val="00B771DE"/>
    <w:rsid w:val="00B77563"/>
    <w:rsid w:val="00B77ADE"/>
    <w:rsid w:val="00B77C26"/>
    <w:rsid w:val="00B80333"/>
    <w:rsid w:val="00B805C4"/>
    <w:rsid w:val="00B806B8"/>
    <w:rsid w:val="00B81302"/>
    <w:rsid w:val="00B82176"/>
    <w:rsid w:val="00B8285B"/>
    <w:rsid w:val="00B82B58"/>
    <w:rsid w:val="00B83779"/>
    <w:rsid w:val="00B83E80"/>
    <w:rsid w:val="00B83EB3"/>
    <w:rsid w:val="00B84AD6"/>
    <w:rsid w:val="00B84E26"/>
    <w:rsid w:val="00B84FA3"/>
    <w:rsid w:val="00B851C9"/>
    <w:rsid w:val="00B8547D"/>
    <w:rsid w:val="00B85770"/>
    <w:rsid w:val="00B85804"/>
    <w:rsid w:val="00B86B36"/>
    <w:rsid w:val="00B871AE"/>
    <w:rsid w:val="00B877BF"/>
    <w:rsid w:val="00B905BA"/>
    <w:rsid w:val="00B906D9"/>
    <w:rsid w:val="00B907D2"/>
    <w:rsid w:val="00B9088C"/>
    <w:rsid w:val="00B911C4"/>
    <w:rsid w:val="00B9132E"/>
    <w:rsid w:val="00B91DDF"/>
    <w:rsid w:val="00B927C9"/>
    <w:rsid w:val="00B92B8E"/>
    <w:rsid w:val="00B9349A"/>
    <w:rsid w:val="00B939FA"/>
    <w:rsid w:val="00B93E79"/>
    <w:rsid w:val="00B93F87"/>
    <w:rsid w:val="00B94483"/>
    <w:rsid w:val="00B95032"/>
    <w:rsid w:val="00B9507A"/>
    <w:rsid w:val="00B9580F"/>
    <w:rsid w:val="00B958FA"/>
    <w:rsid w:val="00B95AA7"/>
    <w:rsid w:val="00B963F3"/>
    <w:rsid w:val="00B972DF"/>
    <w:rsid w:val="00B97429"/>
    <w:rsid w:val="00B97568"/>
    <w:rsid w:val="00B97C52"/>
    <w:rsid w:val="00B97D87"/>
    <w:rsid w:val="00B97EA1"/>
    <w:rsid w:val="00BA14D6"/>
    <w:rsid w:val="00BA26E3"/>
    <w:rsid w:val="00BA2C07"/>
    <w:rsid w:val="00BA2D61"/>
    <w:rsid w:val="00BA2F2A"/>
    <w:rsid w:val="00BA3B09"/>
    <w:rsid w:val="00BA3C8D"/>
    <w:rsid w:val="00BA3E47"/>
    <w:rsid w:val="00BA48C8"/>
    <w:rsid w:val="00BA4B62"/>
    <w:rsid w:val="00BA5343"/>
    <w:rsid w:val="00BA5F89"/>
    <w:rsid w:val="00BA6054"/>
    <w:rsid w:val="00BA7B03"/>
    <w:rsid w:val="00BA7C4C"/>
    <w:rsid w:val="00BA7CA6"/>
    <w:rsid w:val="00BB07EF"/>
    <w:rsid w:val="00BB08D5"/>
    <w:rsid w:val="00BB0D30"/>
    <w:rsid w:val="00BB15C7"/>
    <w:rsid w:val="00BB176E"/>
    <w:rsid w:val="00BB1823"/>
    <w:rsid w:val="00BB210C"/>
    <w:rsid w:val="00BB24D9"/>
    <w:rsid w:val="00BB2B3F"/>
    <w:rsid w:val="00BB3275"/>
    <w:rsid w:val="00BB32F2"/>
    <w:rsid w:val="00BB39D7"/>
    <w:rsid w:val="00BB3CA2"/>
    <w:rsid w:val="00BB3E76"/>
    <w:rsid w:val="00BB4AA1"/>
    <w:rsid w:val="00BB78AC"/>
    <w:rsid w:val="00BB7F48"/>
    <w:rsid w:val="00BC07B8"/>
    <w:rsid w:val="00BC0CE6"/>
    <w:rsid w:val="00BC11EB"/>
    <w:rsid w:val="00BC1377"/>
    <w:rsid w:val="00BC1672"/>
    <w:rsid w:val="00BC2794"/>
    <w:rsid w:val="00BC2F3A"/>
    <w:rsid w:val="00BC34C3"/>
    <w:rsid w:val="00BC3DA5"/>
    <w:rsid w:val="00BC41E1"/>
    <w:rsid w:val="00BC4F05"/>
    <w:rsid w:val="00BC52C8"/>
    <w:rsid w:val="00BC5A43"/>
    <w:rsid w:val="00BC5D0A"/>
    <w:rsid w:val="00BC5F84"/>
    <w:rsid w:val="00BC696D"/>
    <w:rsid w:val="00BC7D87"/>
    <w:rsid w:val="00BC7E47"/>
    <w:rsid w:val="00BD0332"/>
    <w:rsid w:val="00BD0393"/>
    <w:rsid w:val="00BD072F"/>
    <w:rsid w:val="00BD0DBA"/>
    <w:rsid w:val="00BD172E"/>
    <w:rsid w:val="00BD178D"/>
    <w:rsid w:val="00BD182B"/>
    <w:rsid w:val="00BD21A7"/>
    <w:rsid w:val="00BD25F1"/>
    <w:rsid w:val="00BD262C"/>
    <w:rsid w:val="00BD3582"/>
    <w:rsid w:val="00BD415D"/>
    <w:rsid w:val="00BD4272"/>
    <w:rsid w:val="00BD427E"/>
    <w:rsid w:val="00BD46FB"/>
    <w:rsid w:val="00BD565E"/>
    <w:rsid w:val="00BD59B5"/>
    <w:rsid w:val="00BD5A5E"/>
    <w:rsid w:val="00BD676C"/>
    <w:rsid w:val="00BD69A7"/>
    <w:rsid w:val="00BD6F0F"/>
    <w:rsid w:val="00BD737B"/>
    <w:rsid w:val="00BE0A5E"/>
    <w:rsid w:val="00BE0C0D"/>
    <w:rsid w:val="00BE2C60"/>
    <w:rsid w:val="00BE2DAF"/>
    <w:rsid w:val="00BE32A6"/>
    <w:rsid w:val="00BE3872"/>
    <w:rsid w:val="00BE4AEC"/>
    <w:rsid w:val="00BE7A58"/>
    <w:rsid w:val="00BE7D34"/>
    <w:rsid w:val="00BF0677"/>
    <w:rsid w:val="00BF0E35"/>
    <w:rsid w:val="00BF119C"/>
    <w:rsid w:val="00BF2431"/>
    <w:rsid w:val="00BF2E15"/>
    <w:rsid w:val="00BF3414"/>
    <w:rsid w:val="00BF3657"/>
    <w:rsid w:val="00BF3AA3"/>
    <w:rsid w:val="00BF4B26"/>
    <w:rsid w:val="00BF5761"/>
    <w:rsid w:val="00BF6989"/>
    <w:rsid w:val="00BF6F91"/>
    <w:rsid w:val="00BF7C2C"/>
    <w:rsid w:val="00BF7C97"/>
    <w:rsid w:val="00C0095B"/>
    <w:rsid w:val="00C00A57"/>
    <w:rsid w:val="00C019C0"/>
    <w:rsid w:val="00C01AB4"/>
    <w:rsid w:val="00C03D22"/>
    <w:rsid w:val="00C03E2C"/>
    <w:rsid w:val="00C042CA"/>
    <w:rsid w:val="00C04DD9"/>
    <w:rsid w:val="00C05317"/>
    <w:rsid w:val="00C05574"/>
    <w:rsid w:val="00C059D0"/>
    <w:rsid w:val="00C05B2E"/>
    <w:rsid w:val="00C06049"/>
    <w:rsid w:val="00C06751"/>
    <w:rsid w:val="00C0684F"/>
    <w:rsid w:val="00C06B03"/>
    <w:rsid w:val="00C070A1"/>
    <w:rsid w:val="00C07D5F"/>
    <w:rsid w:val="00C10607"/>
    <w:rsid w:val="00C10891"/>
    <w:rsid w:val="00C10C26"/>
    <w:rsid w:val="00C110A2"/>
    <w:rsid w:val="00C11352"/>
    <w:rsid w:val="00C11507"/>
    <w:rsid w:val="00C11556"/>
    <w:rsid w:val="00C11688"/>
    <w:rsid w:val="00C11F3F"/>
    <w:rsid w:val="00C1206B"/>
    <w:rsid w:val="00C12224"/>
    <w:rsid w:val="00C1274C"/>
    <w:rsid w:val="00C12C31"/>
    <w:rsid w:val="00C13974"/>
    <w:rsid w:val="00C13A2E"/>
    <w:rsid w:val="00C14016"/>
    <w:rsid w:val="00C14629"/>
    <w:rsid w:val="00C16696"/>
    <w:rsid w:val="00C16954"/>
    <w:rsid w:val="00C17106"/>
    <w:rsid w:val="00C172C6"/>
    <w:rsid w:val="00C175FF"/>
    <w:rsid w:val="00C1765A"/>
    <w:rsid w:val="00C17773"/>
    <w:rsid w:val="00C20EB5"/>
    <w:rsid w:val="00C211EE"/>
    <w:rsid w:val="00C214B8"/>
    <w:rsid w:val="00C21667"/>
    <w:rsid w:val="00C21EE2"/>
    <w:rsid w:val="00C22A8E"/>
    <w:rsid w:val="00C23554"/>
    <w:rsid w:val="00C238EB"/>
    <w:rsid w:val="00C23BED"/>
    <w:rsid w:val="00C2433F"/>
    <w:rsid w:val="00C248BC"/>
    <w:rsid w:val="00C24A70"/>
    <w:rsid w:val="00C2635F"/>
    <w:rsid w:val="00C26A48"/>
    <w:rsid w:val="00C27002"/>
    <w:rsid w:val="00C300F1"/>
    <w:rsid w:val="00C3020B"/>
    <w:rsid w:val="00C3030A"/>
    <w:rsid w:val="00C30365"/>
    <w:rsid w:val="00C305EE"/>
    <w:rsid w:val="00C30D48"/>
    <w:rsid w:val="00C30FCF"/>
    <w:rsid w:val="00C314BB"/>
    <w:rsid w:val="00C31B5A"/>
    <w:rsid w:val="00C31E36"/>
    <w:rsid w:val="00C32B27"/>
    <w:rsid w:val="00C32C1E"/>
    <w:rsid w:val="00C32CF7"/>
    <w:rsid w:val="00C32E07"/>
    <w:rsid w:val="00C33271"/>
    <w:rsid w:val="00C33372"/>
    <w:rsid w:val="00C3368C"/>
    <w:rsid w:val="00C3404C"/>
    <w:rsid w:val="00C34894"/>
    <w:rsid w:val="00C34AEC"/>
    <w:rsid w:val="00C35068"/>
    <w:rsid w:val="00C35D99"/>
    <w:rsid w:val="00C36E5E"/>
    <w:rsid w:val="00C36FB1"/>
    <w:rsid w:val="00C37168"/>
    <w:rsid w:val="00C376E6"/>
    <w:rsid w:val="00C402E2"/>
    <w:rsid w:val="00C40753"/>
    <w:rsid w:val="00C40C4A"/>
    <w:rsid w:val="00C411FA"/>
    <w:rsid w:val="00C41755"/>
    <w:rsid w:val="00C41F7F"/>
    <w:rsid w:val="00C420C3"/>
    <w:rsid w:val="00C4248B"/>
    <w:rsid w:val="00C42769"/>
    <w:rsid w:val="00C44115"/>
    <w:rsid w:val="00C44294"/>
    <w:rsid w:val="00C44487"/>
    <w:rsid w:val="00C45878"/>
    <w:rsid w:val="00C45DB0"/>
    <w:rsid w:val="00C464D7"/>
    <w:rsid w:val="00C46E1A"/>
    <w:rsid w:val="00C46F10"/>
    <w:rsid w:val="00C475B5"/>
    <w:rsid w:val="00C47A91"/>
    <w:rsid w:val="00C47DBE"/>
    <w:rsid w:val="00C50ED8"/>
    <w:rsid w:val="00C5176C"/>
    <w:rsid w:val="00C52010"/>
    <w:rsid w:val="00C520AC"/>
    <w:rsid w:val="00C52479"/>
    <w:rsid w:val="00C52663"/>
    <w:rsid w:val="00C52EFA"/>
    <w:rsid w:val="00C53ACF"/>
    <w:rsid w:val="00C53B67"/>
    <w:rsid w:val="00C53E4D"/>
    <w:rsid w:val="00C53ED7"/>
    <w:rsid w:val="00C55235"/>
    <w:rsid w:val="00C55A58"/>
    <w:rsid w:val="00C55D93"/>
    <w:rsid w:val="00C56A4F"/>
    <w:rsid w:val="00C56D0C"/>
    <w:rsid w:val="00C56E68"/>
    <w:rsid w:val="00C577D8"/>
    <w:rsid w:val="00C57D7C"/>
    <w:rsid w:val="00C606C6"/>
    <w:rsid w:val="00C60FFE"/>
    <w:rsid w:val="00C6159B"/>
    <w:rsid w:val="00C6196D"/>
    <w:rsid w:val="00C61AA8"/>
    <w:rsid w:val="00C622E1"/>
    <w:rsid w:val="00C623C8"/>
    <w:rsid w:val="00C62BC5"/>
    <w:rsid w:val="00C62D86"/>
    <w:rsid w:val="00C6321D"/>
    <w:rsid w:val="00C632DE"/>
    <w:rsid w:val="00C644DE"/>
    <w:rsid w:val="00C64AA6"/>
    <w:rsid w:val="00C64EF3"/>
    <w:rsid w:val="00C654A4"/>
    <w:rsid w:val="00C657F8"/>
    <w:rsid w:val="00C65C67"/>
    <w:rsid w:val="00C669AD"/>
    <w:rsid w:val="00C67B3F"/>
    <w:rsid w:val="00C716A3"/>
    <w:rsid w:val="00C723B1"/>
    <w:rsid w:val="00C73659"/>
    <w:rsid w:val="00C737FC"/>
    <w:rsid w:val="00C74A27"/>
    <w:rsid w:val="00C75229"/>
    <w:rsid w:val="00C756FB"/>
    <w:rsid w:val="00C7587E"/>
    <w:rsid w:val="00C76F12"/>
    <w:rsid w:val="00C770D1"/>
    <w:rsid w:val="00C773E0"/>
    <w:rsid w:val="00C77576"/>
    <w:rsid w:val="00C77BFC"/>
    <w:rsid w:val="00C77DFD"/>
    <w:rsid w:val="00C802DC"/>
    <w:rsid w:val="00C804B2"/>
    <w:rsid w:val="00C806A4"/>
    <w:rsid w:val="00C80801"/>
    <w:rsid w:val="00C80972"/>
    <w:rsid w:val="00C81DD5"/>
    <w:rsid w:val="00C82322"/>
    <w:rsid w:val="00C82838"/>
    <w:rsid w:val="00C82BF5"/>
    <w:rsid w:val="00C82F74"/>
    <w:rsid w:val="00C83BCD"/>
    <w:rsid w:val="00C85047"/>
    <w:rsid w:val="00C8521A"/>
    <w:rsid w:val="00C85812"/>
    <w:rsid w:val="00C85D10"/>
    <w:rsid w:val="00C8600E"/>
    <w:rsid w:val="00C8666D"/>
    <w:rsid w:val="00C871BE"/>
    <w:rsid w:val="00C8727F"/>
    <w:rsid w:val="00C8784F"/>
    <w:rsid w:val="00C8786C"/>
    <w:rsid w:val="00C87B5E"/>
    <w:rsid w:val="00C87D01"/>
    <w:rsid w:val="00C87DD9"/>
    <w:rsid w:val="00C87EFD"/>
    <w:rsid w:val="00C904ED"/>
    <w:rsid w:val="00C90A2D"/>
    <w:rsid w:val="00C90EAA"/>
    <w:rsid w:val="00C9146F"/>
    <w:rsid w:val="00C927FF"/>
    <w:rsid w:val="00C9324B"/>
    <w:rsid w:val="00C93741"/>
    <w:rsid w:val="00C9438F"/>
    <w:rsid w:val="00C94583"/>
    <w:rsid w:val="00C946D3"/>
    <w:rsid w:val="00C94BD5"/>
    <w:rsid w:val="00C94CB9"/>
    <w:rsid w:val="00C96125"/>
    <w:rsid w:val="00C96644"/>
    <w:rsid w:val="00C966B0"/>
    <w:rsid w:val="00C96BBD"/>
    <w:rsid w:val="00C973B9"/>
    <w:rsid w:val="00C9793D"/>
    <w:rsid w:val="00C97C5F"/>
    <w:rsid w:val="00CA02EE"/>
    <w:rsid w:val="00CA048B"/>
    <w:rsid w:val="00CA1141"/>
    <w:rsid w:val="00CA13FB"/>
    <w:rsid w:val="00CA153B"/>
    <w:rsid w:val="00CA153F"/>
    <w:rsid w:val="00CA2BCB"/>
    <w:rsid w:val="00CA2EB5"/>
    <w:rsid w:val="00CA488B"/>
    <w:rsid w:val="00CA4CD4"/>
    <w:rsid w:val="00CA60B2"/>
    <w:rsid w:val="00CA6338"/>
    <w:rsid w:val="00CA7637"/>
    <w:rsid w:val="00CA7AAD"/>
    <w:rsid w:val="00CB0AA6"/>
    <w:rsid w:val="00CB171A"/>
    <w:rsid w:val="00CB27F2"/>
    <w:rsid w:val="00CB2FD2"/>
    <w:rsid w:val="00CB3494"/>
    <w:rsid w:val="00CB4075"/>
    <w:rsid w:val="00CB4494"/>
    <w:rsid w:val="00CB4E53"/>
    <w:rsid w:val="00CB5BB4"/>
    <w:rsid w:val="00CB5D4E"/>
    <w:rsid w:val="00CB5E3C"/>
    <w:rsid w:val="00CB64D9"/>
    <w:rsid w:val="00CB67C4"/>
    <w:rsid w:val="00CB6FCB"/>
    <w:rsid w:val="00CB7068"/>
    <w:rsid w:val="00CB750F"/>
    <w:rsid w:val="00CB7567"/>
    <w:rsid w:val="00CB78D8"/>
    <w:rsid w:val="00CB7F82"/>
    <w:rsid w:val="00CC02A7"/>
    <w:rsid w:val="00CC0913"/>
    <w:rsid w:val="00CC0F00"/>
    <w:rsid w:val="00CC135F"/>
    <w:rsid w:val="00CC1761"/>
    <w:rsid w:val="00CC1DED"/>
    <w:rsid w:val="00CC20B3"/>
    <w:rsid w:val="00CC21EE"/>
    <w:rsid w:val="00CC2358"/>
    <w:rsid w:val="00CC3C96"/>
    <w:rsid w:val="00CC4209"/>
    <w:rsid w:val="00CC44D6"/>
    <w:rsid w:val="00CC4C32"/>
    <w:rsid w:val="00CC52DB"/>
    <w:rsid w:val="00CC55A7"/>
    <w:rsid w:val="00CC5B07"/>
    <w:rsid w:val="00CC5C9B"/>
    <w:rsid w:val="00CC61D4"/>
    <w:rsid w:val="00CC76CD"/>
    <w:rsid w:val="00CC7A10"/>
    <w:rsid w:val="00CC7EE7"/>
    <w:rsid w:val="00CD0085"/>
    <w:rsid w:val="00CD0B19"/>
    <w:rsid w:val="00CD0CF8"/>
    <w:rsid w:val="00CD0F4D"/>
    <w:rsid w:val="00CD1046"/>
    <w:rsid w:val="00CD10B2"/>
    <w:rsid w:val="00CD17C6"/>
    <w:rsid w:val="00CD1E6B"/>
    <w:rsid w:val="00CD26B9"/>
    <w:rsid w:val="00CD2BAE"/>
    <w:rsid w:val="00CD319A"/>
    <w:rsid w:val="00CD43C4"/>
    <w:rsid w:val="00CD45EA"/>
    <w:rsid w:val="00CD499A"/>
    <w:rsid w:val="00CD4A02"/>
    <w:rsid w:val="00CD4C21"/>
    <w:rsid w:val="00CD5754"/>
    <w:rsid w:val="00CD5779"/>
    <w:rsid w:val="00CD5B3C"/>
    <w:rsid w:val="00CD634B"/>
    <w:rsid w:val="00CD70D4"/>
    <w:rsid w:val="00CD7981"/>
    <w:rsid w:val="00CD7F64"/>
    <w:rsid w:val="00CE0143"/>
    <w:rsid w:val="00CE0C84"/>
    <w:rsid w:val="00CE1346"/>
    <w:rsid w:val="00CE1BAB"/>
    <w:rsid w:val="00CE294A"/>
    <w:rsid w:val="00CE2C8D"/>
    <w:rsid w:val="00CE39CA"/>
    <w:rsid w:val="00CE3FA1"/>
    <w:rsid w:val="00CE467A"/>
    <w:rsid w:val="00CE4A58"/>
    <w:rsid w:val="00CE5489"/>
    <w:rsid w:val="00CE5739"/>
    <w:rsid w:val="00CE5A7F"/>
    <w:rsid w:val="00CE5B48"/>
    <w:rsid w:val="00CE6D13"/>
    <w:rsid w:val="00CE6E14"/>
    <w:rsid w:val="00CE6EE3"/>
    <w:rsid w:val="00CE72B0"/>
    <w:rsid w:val="00CE73E8"/>
    <w:rsid w:val="00CE786A"/>
    <w:rsid w:val="00CE7A6F"/>
    <w:rsid w:val="00CE7DCF"/>
    <w:rsid w:val="00CE7DDD"/>
    <w:rsid w:val="00CF0112"/>
    <w:rsid w:val="00CF04B0"/>
    <w:rsid w:val="00CF0D16"/>
    <w:rsid w:val="00CF17E5"/>
    <w:rsid w:val="00CF204B"/>
    <w:rsid w:val="00CF2416"/>
    <w:rsid w:val="00CF366B"/>
    <w:rsid w:val="00CF3E5A"/>
    <w:rsid w:val="00CF436E"/>
    <w:rsid w:val="00CF4741"/>
    <w:rsid w:val="00CF59AF"/>
    <w:rsid w:val="00CF62BA"/>
    <w:rsid w:val="00CF64FD"/>
    <w:rsid w:val="00CF68AD"/>
    <w:rsid w:val="00CF6C39"/>
    <w:rsid w:val="00CF756F"/>
    <w:rsid w:val="00CF7B78"/>
    <w:rsid w:val="00D00907"/>
    <w:rsid w:val="00D00E18"/>
    <w:rsid w:val="00D013F3"/>
    <w:rsid w:val="00D01C04"/>
    <w:rsid w:val="00D01D65"/>
    <w:rsid w:val="00D021DC"/>
    <w:rsid w:val="00D03C67"/>
    <w:rsid w:val="00D0414F"/>
    <w:rsid w:val="00D043B9"/>
    <w:rsid w:val="00D044BA"/>
    <w:rsid w:val="00D04631"/>
    <w:rsid w:val="00D048E4"/>
    <w:rsid w:val="00D04F98"/>
    <w:rsid w:val="00D05394"/>
    <w:rsid w:val="00D055EE"/>
    <w:rsid w:val="00D05B4E"/>
    <w:rsid w:val="00D066B5"/>
    <w:rsid w:val="00D068C6"/>
    <w:rsid w:val="00D06A79"/>
    <w:rsid w:val="00D0717C"/>
    <w:rsid w:val="00D0765E"/>
    <w:rsid w:val="00D10ACF"/>
    <w:rsid w:val="00D10B3B"/>
    <w:rsid w:val="00D10F35"/>
    <w:rsid w:val="00D11508"/>
    <w:rsid w:val="00D11B86"/>
    <w:rsid w:val="00D1213D"/>
    <w:rsid w:val="00D12A47"/>
    <w:rsid w:val="00D12CB3"/>
    <w:rsid w:val="00D12CC0"/>
    <w:rsid w:val="00D13497"/>
    <w:rsid w:val="00D14747"/>
    <w:rsid w:val="00D1494C"/>
    <w:rsid w:val="00D14F4B"/>
    <w:rsid w:val="00D15B77"/>
    <w:rsid w:val="00D166F0"/>
    <w:rsid w:val="00D16E68"/>
    <w:rsid w:val="00D179E7"/>
    <w:rsid w:val="00D200A5"/>
    <w:rsid w:val="00D213F2"/>
    <w:rsid w:val="00D21A98"/>
    <w:rsid w:val="00D21C7F"/>
    <w:rsid w:val="00D22A12"/>
    <w:rsid w:val="00D22ECC"/>
    <w:rsid w:val="00D23705"/>
    <w:rsid w:val="00D23837"/>
    <w:rsid w:val="00D23E27"/>
    <w:rsid w:val="00D24C21"/>
    <w:rsid w:val="00D253BC"/>
    <w:rsid w:val="00D25C7E"/>
    <w:rsid w:val="00D26442"/>
    <w:rsid w:val="00D26A15"/>
    <w:rsid w:val="00D2705F"/>
    <w:rsid w:val="00D27590"/>
    <w:rsid w:val="00D27F3B"/>
    <w:rsid w:val="00D3150D"/>
    <w:rsid w:val="00D31FD8"/>
    <w:rsid w:val="00D32DB7"/>
    <w:rsid w:val="00D334EE"/>
    <w:rsid w:val="00D33514"/>
    <w:rsid w:val="00D339E3"/>
    <w:rsid w:val="00D3546E"/>
    <w:rsid w:val="00D35FD6"/>
    <w:rsid w:val="00D362EF"/>
    <w:rsid w:val="00D3639C"/>
    <w:rsid w:val="00D36C91"/>
    <w:rsid w:val="00D372D4"/>
    <w:rsid w:val="00D379DC"/>
    <w:rsid w:val="00D37A91"/>
    <w:rsid w:val="00D37BA1"/>
    <w:rsid w:val="00D40FD4"/>
    <w:rsid w:val="00D410BA"/>
    <w:rsid w:val="00D41B16"/>
    <w:rsid w:val="00D43051"/>
    <w:rsid w:val="00D4340D"/>
    <w:rsid w:val="00D43825"/>
    <w:rsid w:val="00D43C97"/>
    <w:rsid w:val="00D43EA8"/>
    <w:rsid w:val="00D44688"/>
    <w:rsid w:val="00D447E4"/>
    <w:rsid w:val="00D4543F"/>
    <w:rsid w:val="00D457F6"/>
    <w:rsid w:val="00D469E1"/>
    <w:rsid w:val="00D46F5B"/>
    <w:rsid w:val="00D4768F"/>
    <w:rsid w:val="00D50BD0"/>
    <w:rsid w:val="00D516EF"/>
    <w:rsid w:val="00D51DE6"/>
    <w:rsid w:val="00D5201D"/>
    <w:rsid w:val="00D526AC"/>
    <w:rsid w:val="00D52E7F"/>
    <w:rsid w:val="00D53843"/>
    <w:rsid w:val="00D5425E"/>
    <w:rsid w:val="00D54451"/>
    <w:rsid w:val="00D569F2"/>
    <w:rsid w:val="00D5701A"/>
    <w:rsid w:val="00D57650"/>
    <w:rsid w:val="00D578AE"/>
    <w:rsid w:val="00D57A50"/>
    <w:rsid w:val="00D609C3"/>
    <w:rsid w:val="00D60A30"/>
    <w:rsid w:val="00D60F93"/>
    <w:rsid w:val="00D61473"/>
    <w:rsid w:val="00D6151D"/>
    <w:rsid w:val="00D617BE"/>
    <w:rsid w:val="00D61D6B"/>
    <w:rsid w:val="00D620F7"/>
    <w:rsid w:val="00D62686"/>
    <w:rsid w:val="00D62762"/>
    <w:rsid w:val="00D655A8"/>
    <w:rsid w:val="00D65E37"/>
    <w:rsid w:val="00D67630"/>
    <w:rsid w:val="00D6794E"/>
    <w:rsid w:val="00D67D1C"/>
    <w:rsid w:val="00D67F9E"/>
    <w:rsid w:val="00D7028C"/>
    <w:rsid w:val="00D702F5"/>
    <w:rsid w:val="00D70485"/>
    <w:rsid w:val="00D704BF"/>
    <w:rsid w:val="00D707A8"/>
    <w:rsid w:val="00D70C6F"/>
    <w:rsid w:val="00D70D99"/>
    <w:rsid w:val="00D71167"/>
    <w:rsid w:val="00D71727"/>
    <w:rsid w:val="00D7237C"/>
    <w:rsid w:val="00D72593"/>
    <w:rsid w:val="00D728E3"/>
    <w:rsid w:val="00D7295A"/>
    <w:rsid w:val="00D7295E"/>
    <w:rsid w:val="00D73244"/>
    <w:rsid w:val="00D7330D"/>
    <w:rsid w:val="00D7344D"/>
    <w:rsid w:val="00D736B4"/>
    <w:rsid w:val="00D740F9"/>
    <w:rsid w:val="00D74DA2"/>
    <w:rsid w:val="00D74DBE"/>
    <w:rsid w:val="00D7532E"/>
    <w:rsid w:val="00D75BCC"/>
    <w:rsid w:val="00D75DC2"/>
    <w:rsid w:val="00D75E21"/>
    <w:rsid w:val="00D75FE6"/>
    <w:rsid w:val="00D76307"/>
    <w:rsid w:val="00D76BB2"/>
    <w:rsid w:val="00D77101"/>
    <w:rsid w:val="00D775C3"/>
    <w:rsid w:val="00D80370"/>
    <w:rsid w:val="00D806ED"/>
    <w:rsid w:val="00D80A7A"/>
    <w:rsid w:val="00D80B05"/>
    <w:rsid w:val="00D80EB6"/>
    <w:rsid w:val="00D80F6D"/>
    <w:rsid w:val="00D811BF"/>
    <w:rsid w:val="00D815CF"/>
    <w:rsid w:val="00D8177F"/>
    <w:rsid w:val="00D817F9"/>
    <w:rsid w:val="00D81C23"/>
    <w:rsid w:val="00D81C44"/>
    <w:rsid w:val="00D8230E"/>
    <w:rsid w:val="00D8344F"/>
    <w:rsid w:val="00D836CB"/>
    <w:rsid w:val="00D83953"/>
    <w:rsid w:val="00D85B3D"/>
    <w:rsid w:val="00D87343"/>
    <w:rsid w:val="00D9043B"/>
    <w:rsid w:val="00D90FFC"/>
    <w:rsid w:val="00D91471"/>
    <w:rsid w:val="00D9238C"/>
    <w:rsid w:val="00D92577"/>
    <w:rsid w:val="00D92C77"/>
    <w:rsid w:val="00D93604"/>
    <w:rsid w:val="00D93D4B"/>
    <w:rsid w:val="00D941FD"/>
    <w:rsid w:val="00D9426B"/>
    <w:rsid w:val="00D9441A"/>
    <w:rsid w:val="00D948EF"/>
    <w:rsid w:val="00D94A9A"/>
    <w:rsid w:val="00D9533A"/>
    <w:rsid w:val="00D956A4"/>
    <w:rsid w:val="00D957AC"/>
    <w:rsid w:val="00D95887"/>
    <w:rsid w:val="00D95A16"/>
    <w:rsid w:val="00D96C68"/>
    <w:rsid w:val="00D97F63"/>
    <w:rsid w:val="00DA0075"/>
    <w:rsid w:val="00DA01AD"/>
    <w:rsid w:val="00DA0919"/>
    <w:rsid w:val="00DA12F7"/>
    <w:rsid w:val="00DA1ACA"/>
    <w:rsid w:val="00DA2540"/>
    <w:rsid w:val="00DA2BA1"/>
    <w:rsid w:val="00DA401E"/>
    <w:rsid w:val="00DA48A1"/>
    <w:rsid w:val="00DA5260"/>
    <w:rsid w:val="00DA5C48"/>
    <w:rsid w:val="00DA6AA4"/>
    <w:rsid w:val="00DA73F1"/>
    <w:rsid w:val="00DA7704"/>
    <w:rsid w:val="00DA7FE2"/>
    <w:rsid w:val="00DB0B89"/>
    <w:rsid w:val="00DB0E4C"/>
    <w:rsid w:val="00DB1F99"/>
    <w:rsid w:val="00DB33C8"/>
    <w:rsid w:val="00DB344F"/>
    <w:rsid w:val="00DB3507"/>
    <w:rsid w:val="00DB3569"/>
    <w:rsid w:val="00DB35A3"/>
    <w:rsid w:val="00DB37D0"/>
    <w:rsid w:val="00DB3C35"/>
    <w:rsid w:val="00DB3CC8"/>
    <w:rsid w:val="00DB4010"/>
    <w:rsid w:val="00DB42EA"/>
    <w:rsid w:val="00DB5898"/>
    <w:rsid w:val="00DB60CB"/>
    <w:rsid w:val="00DB631D"/>
    <w:rsid w:val="00DB64D9"/>
    <w:rsid w:val="00DB6870"/>
    <w:rsid w:val="00DB6C72"/>
    <w:rsid w:val="00DB7B69"/>
    <w:rsid w:val="00DC094E"/>
    <w:rsid w:val="00DC0BFC"/>
    <w:rsid w:val="00DC0E09"/>
    <w:rsid w:val="00DC13C9"/>
    <w:rsid w:val="00DC31BF"/>
    <w:rsid w:val="00DC356F"/>
    <w:rsid w:val="00DC379E"/>
    <w:rsid w:val="00DC4552"/>
    <w:rsid w:val="00DC4595"/>
    <w:rsid w:val="00DC6338"/>
    <w:rsid w:val="00DC636D"/>
    <w:rsid w:val="00DC664D"/>
    <w:rsid w:val="00DC6E5E"/>
    <w:rsid w:val="00DC6EE2"/>
    <w:rsid w:val="00DC7386"/>
    <w:rsid w:val="00DC7A7D"/>
    <w:rsid w:val="00DC7B8B"/>
    <w:rsid w:val="00DD02B9"/>
    <w:rsid w:val="00DD07E9"/>
    <w:rsid w:val="00DD0BD9"/>
    <w:rsid w:val="00DD0D5E"/>
    <w:rsid w:val="00DD194F"/>
    <w:rsid w:val="00DD20F7"/>
    <w:rsid w:val="00DD24E6"/>
    <w:rsid w:val="00DD2A2C"/>
    <w:rsid w:val="00DD2C2E"/>
    <w:rsid w:val="00DD2DBD"/>
    <w:rsid w:val="00DD2EE3"/>
    <w:rsid w:val="00DD2FD8"/>
    <w:rsid w:val="00DD3F75"/>
    <w:rsid w:val="00DD4237"/>
    <w:rsid w:val="00DD42EC"/>
    <w:rsid w:val="00DD4F75"/>
    <w:rsid w:val="00DD520D"/>
    <w:rsid w:val="00DD613C"/>
    <w:rsid w:val="00DD6608"/>
    <w:rsid w:val="00DD6816"/>
    <w:rsid w:val="00DD6C6C"/>
    <w:rsid w:val="00DD73F7"/>
    <w:rsid w:val="00DD7657"/>
    <w:rsid w:val="00DD76B6"/>
    <w:rsid w:val="00DD7919"/>
    <w:rsid w:val="00DD7FA4"/>
    <w:rsid w:val="00DD7FAD"/>
    <w:rsid w:val="00DE03F0"/>
    <w:rsid w:val="00DE1276"/>
    <w:rsid w:val="00DE2312"/>
    <w:rsid w:val="00DE231B"/>
    <w:rsid w:val="00DE25B7"/>
    <w:rsid w:val="00DE336C"/>
    <w:rsid w:val="00DE3A39"/>
    <w:rsid w:val="00DE3B06"/>
    <w:rsid w:val="00DE3BA0"/>
    <w:rsid w:val="00DE441E"/>
    <w:rsid w:val="00DE5D8F"/>
    <w:rsid w:val="00DE6364"/>
    <w:rsid w:val="00DE645E"/>
    <w:rsid w:val="00DE6D02"/>
    <w:rsid w:val="00DE726F"/>
    <w:rsid w:val="00DE7BF1"/>
    <w:rsid w:val="00DE7EEA"/>
    <w:rsid w:val="00DE7F89"/>
    <w:rsid w:val="00DF0116"/>
    <w:rsid w:val="00DF1C72"/>
    <w:rsid w:val="00DF1F43"/>
    <w:rsid w:val="00DF234A"/>
    <w:rsid w:val="00DF2476"/>
    <w:rsid w:val="00DF2727"/>
    <w:rsid w:val="00DF32A2"/>
    <w:rsid w:val="00DF4527"/>
    <w:rsid w:val="00DF48B1"/>
    <w:rsid w:val="00DF4B3A"/>
    <w:rsid w:val="00DF4DA5"/>
    <w:rsid w:val="00DF4FDB"/>
    <w:rsid w:val="00DF60E5"/>
    <w:rsid w:val="00DF6765"/>
    <w:rsid w:val="00DF696F"/>
    <w:rsid w:val="00DF76A0"/>
    <w:rsid w:val="00DF7930"/>
    <w:rsid w:val="00E00785"/>
    <w:rsid w:val="00E0094A"/>
    <w:rsid w:val="00E00A04"/>
    <w:rsid w:val="00E00FA6"/>
    <w:rsid w:val="00E018BC"/>
    <w:rsid w:val="00E01D95"/>
    <w:rsid w:val="00E02621"/>
    <w:rsid w:val="00E02DAB"/>
    <w:rsid w:val="00E03320"/>
    <w:rsid w:val="00E045F1"/>
    <w:rsid w:val="00E04839"/>
    <w:rsid w:val="00E04E69"/>
    <w:rsid w:val="00E050C1"/>
    <w:rsid w:val="00E051CD"/>
    <w:rsid w:val="00E0534C"/>
    <w:rsid w:val="00E05405"/>
    <w:rsid w:val="00E05476"/>
    <w:rsid w:val="00E05D8D"/>
    <w:rsid w:val="00E05DEA"/>
    <w:rsid w:val="00E062D7"/>
    <w:rsid w:val="00E06F32"/>
    <w:rsid w:val="00E070F1"/>
    <w:rsid w:val="00E072E5"/>
    <w:rsid w:val="00E077C7"/>
    <w:rsid w:val="00E07CC9"/>
    <w:rsid w:val="00E07D5F"/>
    <w:rsid w:val="00E07F66"/>
    <w:rsid w:val="00E10C27"/>
    <w:rsid w:val="00E113CA"/>
    <w:rsid w:val="00E12855"/>
    <w:rsid w:val="00E13B67"/>
    <w:rsid w:val="00E14701"/>
    <w:rsid w:val="00E14B20"/>
    <w:rsid w:val="00E14EB3"/>
    <w:rsid w:val="00E14F0A"/>
    <w:rsid w:val="00E151A2"/>
    <w:rsid w:val="00E15293"/>
    <w:rsid w:val="00E15407"/>
    <w:rsid w:val="00E15A50"/>
    <w:rsid w:val="00E15C65"/>
    <w:rsid w:val="00E16115"/>
    <w:rsid w:val="00E177D3"/>
    <w:rsid w:val="00E17B1B"/>
    <w:rsid w:val="00E17C09"/>
    <w:rsid w:val="00E17FA2"/>
    <w:rsid w:val="00E20DDF"/>
    <w:rsid w:val="00E222A6"/>
    <w:rsid w:val="00E22849"/>
    <w:rsid w:val="00E2298F"/>
    <w:rsid w:val="00E23488"/>
    <w:rsid w:val="00E26710"/>
    <w:rsid w:val="00E26B1F"/>
    <w:rsid w:val="00E26BDC"/>
    <w:rsid w:val="00E27060"/>
    <w:rsid w:val="00E277AC"/>
    <w:rsid w:val="00E30E5B"/>
    <w:rsid w:val="00E31B6B"/>
    <w:rsid w:val="00E31F3C"/>
    <w:rsid w:val="00E32F91"/>
    <w:rsid w:val="00E33A65"/>
    <w:rsid w:val="00E34687"/>
    <w:rsid w:val="00E34842"/>
    <w:rsid w:val="00E34976"/>
    <w:rsid w:val="00E352E6"/>
    <w:rsid w:val="00E35734"/>
    <w:rsid w:val="00E367DC"/>
    <w:rsid w:val="00E36BBF"/>
    <w:rsid w:val="00E37338"/>
    <w:rsid w:val="00E37EFE"/>
    <w:rsid w:val="00E413E6"/>
    <w:rsid w:val="00E41C31"/>
    <w:rsid w:val="00E41F32"/>
    <w:rsid w:val="00E445F1"/>
    <w:rsid w:val="00E44B66"/>
    <w:rsid w:val="00E46AB7"/>
    <w:rsid w:val="00E46B5D"/>
    <w:rsid w:val="00E473C7"/>
    <w:rsid w:val="00E475FC"/>
    <w:rsid w:val="00E47F9C"/>
    <w:rsid w:val="00E510F1"/>
    <w:rsid w:val="00E5121A"/>
    <w:rsid w:val="00E5122E"/>
    <w:rsid w:val="00E5138A"/>
    <w:rsid w:val="00E5155E"/>
    <w:rsid w:val="00E51B90"/>
    <w:rsid w:val="00E52010"/>
    <w:rsid w:val="00E52420"/>
    <w:rsid w:val="00E52791"/>
    <w:rsid w:val="00E52C2F"/>
    <w:rsid w:val="00E52ED7"/>
    <w:rsid w:val="00E5337F"/>
    <w:rsid w:val="00E535E8"/>
    <w:rsid w:val="00E53935"/>
    <w:rsid w:val="00E54BBA"/>
    <w:rsid w:val="00E55718"/>
    <w:rsid w:val="00E5588B"/>
    <w:rsid w:val="00E55AA0"/>
    <w:rsid w:val="00E55B38"/>
    <w:rsid w:val="00E55B8C"/>
    <w:rsid w:val="00E57B1E"/>
    <w:rsid w:val="00E57BC0"/>
    <w:rsid w:val="00E57C53"/>
    <w:rsid w:val="00E605FE"/>
    <w:rsid w:val="00E60819"/>
    <w:rsid w:val="00E60BAB"/>
    <w:rsid w:val="00E6104F"/>
    <w:rsid w:val="00E6130E"/>
    <w:rsid w:val="00E61F50"/>
    <w:rsid w:val="00E62A5B"/>
    <w:rsid w:val="00E62CB6"/>
    <w:rsid w:val="00E631C8"/>
    <w:rsid w:val="00E6390F"/>
    <w:rsid w:val="00E64E97"/>
    <w:rsid w:val="00E65922"/>
    <w:rsid w:val="00E65D15"/>
    <w:rsid w:val="00E65D7D"/>
    <w:rsid w:val="00E668B3"/>
    <w:rsid w:val="00E66AD4"/>
    <w:rsid w:val="00E67123"/>
    <w:rsid w:val="00E6738F"/>
    <w:rsid w:val="00E7003D"/>
    <w:rsid w:val="00E70445"/>
    <w:rsid w:val="00E70BF6"/>
    <w:rsid w:val="00E70EDD"/>
    <w:rsid w:val="00E7318F"/>
    <w:rsid w:val="00E73993"/>
    <w:rsid w:val="00E73AE3"/>
    <w:rsid w:val="00E73C01"/>
    <w:rsid w:val="00E74103"/>
    <w:rsid w:val="00E74B0D"/>
    <w:rsid w:val="00E74BEC"/>
    <w:rsid w:val="00E750FB"/>
    <w:rsid w:val="00E754F2"/>
    <w:rsid w:val="00E75823"/>
    <w:rsid w:val="00E75932"/>
    <w:rsid w:val="00E75B10"/>
    <w:rsid w:val="00E75E29"/>
    <w:rsid w:val="00E75EF6"/>
    <w:rsid w:val="00E76ABB"/>
    <w:rsid w:val="00E778F2"/>
    <w:rsid w:val="00E77D7B"/>
    <w:rsid w:val="00E80950"/>
    <w:rsid w:val="00E80E11"/>
    <w:rsid w:val="00E80E82"/>
    <w:rsid w:val="00E8100C"/>
    <w:rsid w:val="00E810AD"/>
    <w:rsid w:val="00E81216"/>
    <w:rsid w:val="00E816C6"/>
    <w:rsid w:val="00E82010"/>
    <w:rsid w:val="00E82789"/>
    <w:rsid w:val="00E829DF"/>
    <w:rsid w:val="00E82D44"/>
    <w:rsid w:val="00E83938"/>
    <w:rsid w:val="00E855DD"/>
    <w:rsid w:val="00E85AA6"/>
    <w:rsid w:val="00E85DE7"/>
    <w:rsid w:val="00E8601D"/>
    <w:rsid w:val="00E866EE"/>
    <w:rsid w:val="00E8677D"/>
    <w:rsid w:val="00E86BCC"/>
    <w:rsid w:val="00E8733A"/>
    <w:rsid w:val="00E87BA6"/>
    <w:rsid w:val="00E87FFC"/>
    <w:rsid w:val="00E90966"/>
    <w:rsid w:val="00E90C28"/>
    <w:rsid w:val="00E90C82"/>
    <w:rsid w:val="00E90CDF"/>
    <w:rsid w:val="00E91023"/>
    <w:rsid w:val="00E924D0"/>
    <w:rsid w:val="00E9346D"/>
    <w:rsid w:val="00E9430F"/>
    <w:rsid w:val="00E94474"/>
    <w:rsid w:val="00E973D5"/>
    <w:rsid w:val="00EA00FE"/>
    <w:rsid w:val="00EA060D"/>
    <w:rsid w:val="00EA2109"/>
    <w:rsid w:val="00EA238F"/>
    <w:rsid w:val="00EA2584"/>
    <w:rsid w:val="00EA26B5"/>
    <w:rsid w:val="00EA2923"/>
    <w:rsid w:val="00EA2A15"/>
    <w:rsid w:val="00EA2EBE"/>
    <w:rsid w:val="00EA37A3"/>
    <w:rsid w:val="00EA3E1E"/>
    <w:rsid w:val="00EA42FC"/>
    <w:rsid w:val="00EA50EE"/>
    <w:rsid w:val="00EA5206"/>
    <w:rsid w:val="00EA5784"/>
    <w:rsid w:val="00EA6EEE"/>
    <w:rsid w:val="00EA73F2"/>
    <w:rsid w:val="00EA7A89"/>
    <w:rsid w:val="00EA7D94"/>
    <w:rsid w:val="00EA7DB6"/>
    <w:rsid w:val="00EA7EC1"/>
    <w:rsid w:val="00EB0145"/>
    <w:rsid w:val="00EB0C32"/>
    <w:rsid w:val="00EB1A5E"/>
    <w:rsid w:val="00EB390C"/>
    <w:rsid w:val="00EB426D"/>
    <w:rsid w:val="00EB4384"/>
    <w:rsid w:val="00EB43C5"/>
    <w:rsid w:val="00EB69F4"/>
    <w:rsid w:val="00EB6D16"/>
    <w:rsid w:val="00EB728C"/>
    <w:rsid w:val="00EB7C54"/>
    <w:rsid w:val="00EB7D06"/>
    <w:rsid w:val="00EC04EF"/>
    <w:rsid w:val="00EC0C73"/>
    <w:rsid w:val="00EC0EE7"/>
    <w:rsid w:val="00EC1B32"/>
    <w:rsid w:val="00EC26F9"/>
    <w:rsid w:val="00EC277B"/>
    <w:rsid w:val="00EC284A"/>
    <w:rsid w:val="00EC37AA"/>
    <w:rsid w:val="00EC46DE"/>
    <w:rsid w:val="00EC509F"/>
    <w:rsid w:val="00EC574D"/>
    <w:rsid w:val="00EC5A06"/>
    <w:rsid w:val="00EC5E34"/>
    <w:rsid w:val="00EC5EF1"/>
    <w:rsid w:val="00EC62CA"/>
    <w:rsid w:val="00EC7323"/>
    <w:rsid w:val="00EC7C5D"/>
    <w:rsid w:val="00ED008C"/>
    <w:rsid w:val="00ED0279"/>
    <w:rsid w:val="00ED0A41"/>
    <w:rsid w:val="00ED1360"/>
    <w:rsid w:val="00ED15B4"/>
    <w:rsid w:val="00ED1D0E"/>
    <w:rsid w:val="00ED1EE2"/>
    <w:rsid w:val="00ED2657"/>
    <w:rsid w:val="00ED26C9"/>
    <w:rsid w:val="00ED35B1"/>
    <w:rsid w:val="00ED3D8E"/>
    <w:rsid w:val="00ED429E"/>
    <w:rsid w:val="00ED48EC"/>
    <w:rsid w:val="00ED6051"/>
    <w:rsid w:val="00ED74A7"/>
    <w:rsid w:val="00ED77D6"/>
    <w:rsid w:val="00ED7D09"/>
    <w:rsid w:val="00ED7F6F"/>
    <w:rsid w:val="00EE05CB"/>
    <w:rsid w:val="00EE24A1"/>
    <w:rsid w:val="00EE24DC"/>
    <w:rsid w:val="00EE2B58"/>
    <w:rsid w:val="00EE2BF7"/>
    <w:rsid w:val="00EE2DDE"/>
    <w:rsid w:val="00EE2FE9"/>
    <w:rsid w:val="00EE30F2"/>
    <w:rsid w:val="00EE389D"/>
    <w:rsid w:val="00EE3F9D"/>
    <w:rsid w:val="00EE4246"/>
    <w:rsid w:val="00EE4485"/>
    <w:rsid w:val="00EE4933"/>
    <w:rsid w:val="00EE4B29"/>
    <w:rsid w:val="00EE509F"/>
    <w:rsid w:val="00EE5435"/>
    <w:rsid w:val="00EE58E3"/>
    <w:rsid w:val="00EE5A09"/>
    <w:rsid w:val="00EE5B48"/>
    <w:rsid w:val="00EE5E94"/>
    <w:rsid w:val="00EE5EFC"/>
    <w:rsid w:val="00EE6005"/>
    <w:rsid w:val="00EE606A"/>
    <w:rsid w:val="00EE60C0"/>
    <w:rsid w:val="00EE7130"/>
    <w:rsid w:val="00EF2535"/>
    <w:rsid w:val="00EF310B"/>
    <w:rsid w:val="00EF3324"/>
    <w:rsid w:val="00EF367A"/>
    <w:rsid w:val="00EF4613"/>
    <w:rsid w:val="00EF461B"/>
    <w:rsid w:val="00EF4961"/>
    <w:rsid w:val="00EF4F5F"/>
    <w:rsid w:val="00EF56DE"/>
    <w:rsid w:val="00EF5C4E"/>
    <w:rsid w:val="00EF615F"/>
    <w:rsid w:val="00EF6CFE"/>
    <w:rsid w:val="00EF6FEE"/>
    <w:rsid w:val="00EF7935"/>
    <w:rsid w:val="00F00282"/>
    <w:rsid w:val="00F00513"/>
    <w:rsid w:val="00F005B1"/>
    <w:rsid w:val="00F00C8F"/>
    <w:rsid w:val="00F01CC9"/>
    <w:rsid w:val="00F02298"/>
    <w:rsid w:val="00F02A6F"/>
    <w:rsid w:val="00F03478"/>
    <w:rsid w:val="00F038E4"/>
    <w:rsid w:val="00F04E22"/>
    <w:rsid w:val="00F0528B"/>
    <w:rsid w:val="00F061A3"/>
    <w:rsid w:val="00F06546"/>
    <w:rsid w:val="00F07069"/>
    <w:rsid w:val="00F07105"/>
    <w:rsid w:val="00F079B2"/>
    <w:rsid w:val="00F07EE2"/>
    <w:rsid w:val="00F10526"/>
    <w:rsid w:val="00F10D32"/>
    <w:rsid w:val="00F10E0E"/>
    <w:rsid w:val="00F11268"/>
    <w:rsid w:val="00F1141F"/>
    <w:rsid w:val="00F12EA8"/>
    <w:rsid w:val="00F13808"/>
    <w:rsid w:val="00F141A4"/>
    <w:rsid w:val="00F143FE"/>
    <w:rsid w:val="00F15967"/>
    <w:rsid w:val="00F15C8C"/>
    <w:rsid w:val="00F16FC2"/>
    <w:rsid w:val="00F2049A"/>
    <w:rsid w:val="00F208CC"/>
    <w:rsid w:val="00F20E65"/>
    <w:rsid w:val="00F21262"/>
    <w:rsid w:val="00F21282"/>
    <w:rsid w:val="00F213EE"/>
    <w:rsid w:val="00F2165A"/>
    <w:rsid w:val="00F216C3"/>
    <w:rsid w:val="00F218BE"/>
    <w:rsid w:val="00F22244"/>
    <w:rsid w:val="00F22AFB"/>
    <w:rsid w:val="00F23641"/>
    <w:rsid w:val="00F236FA"/>
    <w:rsid w:val="00F24654"/>
    <w:rsid w:val="00F24B98"/>
    <w:rsid w:val="00F24CA2"/>
    <w:rsid w:val="00F24FF2"/>
    <w:rsid w:val="00F25161"/>
    <w:rsid w:val="00F251B7"/>
    <w:rsid w:val="00F25D26"/>
    <w:rsid w:val="00F260A8"/>
    <w:rsid w:val="00F26381"/>
    <w:rsid w:val="00F263CD"/>
    <w:rsid w:val="00F265AF"/>
    <w:rsid w:val="00F26878"/>
    <w:rsid w:val="00F270FC"/>
    <w:rsid w:val="00F274C0"/>
    <w:rsid w:val="00F278B8"/>
    <w:rsid w:val="00F27D12"/>
    <w:rsid w:val="00F27FDF"/>
    <w:rsid w:val="00F30611"/>
    <w:rsid w:val="00F30A92"/>
    <w:rsid w:val="00F30B97"/>
    <w:rsid w:val="00F30D83"/>
    <w:rsid w:val="00F31C3A"/>
    <w:rsid w:val="00F32391"/>
    <w:rsid w:val="00F32E6A"/>
    <w:rsid w:val="00F32FEB"/>
    <w:rsid w:val="00F33E93"/>
    <w:rsid w:val="00F3458A"/>
    <w:rsid w:val="00F349CE"/>
    <w:rsid w:val="00F353F8"/>
    <w:rsid w:val="00F35A72"/>
    <w:rsid w:val="00F36247"/>
    <w:rsid w:val="00F368E4"/>
    <w:rsid w:val="00F3729E"/>
    <w:rsid w:val="00F4044B"/>
    <w:rsid w:val="00F411D2"/>
    <w:rsid w:val="00F4200E"/>
    <w:rsid w:val="00F42260"/>
    <w:rsid w:val="00F42703"/>
    <w:rsid w:val="00F42B51"/>
    <w:rsid w:val="00F42C10"/>
    <w:rsid w:val="00F42C8A"/>
    <w:rsid w:val="00F42E6F"/>
    <w:rsid w:val="00F430A0"/>
    <w:rsid w:val="00F43217"/>
    <w:rsid w:val="00F44119"/>
    <w:rsid w:val="00F442B0"/>
    <w:rsid w:val="00F447E2"/>
    <w:rsid w:val="00F44D89"/>
    <w:rsid w:val="00F464D7"/>
    <w:rsid w:val="00F47097"/>
    <w:rsid w:val="00F47415"/>
    <w:rsid w:val="00F47760"/>
    <w:rsid w:val="00F51B51"/>
    <w:rsid w:val="00F524D6"/>
    <w:rsid w:val="00F5261B"/>
    <w:rsid w:val="00F526DC"/>
    <w:rsid w:val="00F53015"/>
    <w:rsid w:val="00F53051"/>
    <w:rsid w:val="00F5351F"/>
    <w:rsid w:val="00F53839"/>
    <w:rsid w:val="00F53A67"/>
    <w:rsid w:val="00F54602"/>
    <w:rsid w:val="00F54889"/>
    <w:rsid w:val="00F55AA3"/>
    <w:rsid w:val="00F55EFD"/>
    <w:rsid w:val="00F568CB"/>
    <w:rsid w:val="00F57158"/>
    <w:rsid w:val="00F571E8"/>
    <w:rsid w:val="00F57EDD"/>
    <w:rsid w:val="00F57F4D"/>
    <w:rsid w:val="00F57F9F"/>
    <w:rsid w:val="00F57FC8"/>
    <w:rsid w:val="00F6002F"/>
    <w:rsid w:val="00F6047E"/>
    <w:rsid w:val="00F61EA2"/>
    <w:rsid w:val="00F6245B"/>
    <w:rsid w:val="00F62BD4"/>
    <w:rsid w:val="00F639E1"/>
    <w:rsid w:val="00F641ED"/>
    <w:rsid w:val="00F64E24"/>
    <w:rsid w:val="00F659C6"/>
    <w:rsid w:val="00F65AA4"/>
    <w:rsid w:val="00F65D08"/>
    <w:rsid w:val="00F663C6"/>
    <w:rsid w:val="00F663D0"/>
    <w:rsid w:val="00F66ACE"/>
    <w:rsid w:val="00F67C02"/>
    <w:rsid w:val="00F67E69"/>
    <w:rsid w:val="00F67FF2"/>
    <w:rsid w:val="00F719C8"/>
    <w:rsid w:val="00F71E17"/>
    <w:rsid w:val="00F71F9D"/>
    <w:rsid w:val="00F72731"/>
    <w:rsid w:val="00F72BCD"/>
    <w:rsid w:val="00F72DCF"/>
    <w:rsid w:val="00F73145"/>
    <w:rsid w:val="00F732C5"/>
    <w:rsid w:val="00F735A6"/>
    <w:rsid w:val="00F7416B"/>
    <w:rsid w:val="00F742F5"/>
    <w:rsid w:val="00F747B4"/>
    <w:rsid w:val="00F74DFF"/>
    <w:rsid w:val="00F75759"/>
    <w:rsid w:val="00F75CB0"/>
    <w:rsid w:val="00F75D7A"/>
    <w:rsid w:val="00F75DAE"/>
    <w:rsid w:val="00F761D7"/>
    <w:rsid w:val="00F7676B"/>
    <w:rsid w:val="00F776B9"/>
    <w:rsid w:val="00F778A1"/>
    <w:rsid w:val="00F802F7"/>
    <w:rsid w:val="00F80572"/>
    <w:rsid w:val="00F81310"/>
    <w:rsid w:val="00F8275A"/>
    <w:rsid w:val="00F82821"/>
    <w:rsid w:val="00F83E89"/>
    <w:rsid w:val="00F8454F"/>
    <w:rsid w:val="00F84A8A"/>
    <w:rsid w:val="00F85335"/>
    <w:rsid w:val="00F85A16"/>
    <w:rsid w:val="00F85A40"/>
    <w:rsid w:val="00F85A95"/>
    <w:rsid w:val="00F85AE6"/>
    <w:rsid w:val="00F85EC1"/>
    <w:rsid w:val="00F8659F"/>
    <w:rsid w:val="00F86C1D"/>
    <w:rsid w:val="00F872E6"/>
    <w:rsid w:val="00F9014D"/>
    <w:rsid w:val="00F90649"/>
    <w:rsid w:val="00F9108B"/>
    <w:rsid w:val="00F9177D"/>
    <w:rsid w:val="00F9333C"/>
    <w:rsid w:val="00F946AD"/>
    <w:rsid w:val="00F94E09"/>
    <w:rsid w:val="00F94F7A"/>
    <w:rsid w:val="00F94FE5"/>
    <w:rsid w:val="00F95EB3"/>
    <w:rsid w:val="00F96BEE"/>
    <w:rsid w:val="00F97013"/>
    <w:rsid w:val="00F97116"/>
    <w:rsid w:val="00F97142"/>
    <w:rsid w:val="00F97186"/>
    <w:rsid w:val="00F971A0"/>
    <w:rsid w:val="00F97E88"/>
    <w:rsid w:val="00FA0B86"/>
    <w:rsid w:val="00FA1319"/>
    <w:rsid w:val="00FA21B0"/>
    <w:rsid w:val="00FA229B"/>
    <w:rsid w:val="00FA254D"/>
    <w:rsid w:val="00FA2AEF"/>
    <w:rsid w:val="00FA35F6"/>
    <w:rsid w:val="00FA4A25"/>
    <w:rsid w:val="00FA4BE3"/>
    <w:rsid w:val="00FA4E95"/>
    <w:rsid w:val="00FA4FBF"/>
    <w:rsid w:val="00FA6E9D"/>
    <w:rsid w:val="00FA723E"/>
    <w:rsid w:val="00FB07F7"/>
    <w:rsid w:val="00FB0A71"/>
    <w:rsid w:val="00FB13DF"/>
    <w:rsid w:val="00FB18F0"/>
    <w:rsid w:val="00FB266D"/>
    <w:rsid w:val="00FB3126"/>
    <w:rsid w:val="00FB31C1"/>
    <w:rsid w:val="00FB39C1"/>
    <w:rsid w:val="00FB39D9"/>
    <w:rsid w:val="00FB3BAC"/>
    <w:rsid w:val="00FB3EFD"/>
    <w:rsid w:val="00FB4736"/>
    <w:rsid w:val="00FB5177"/>
    <w:rsid w:val="00FB51CA"/>
    <w:rsid w:val="00FB5AAE"/>
    <w:rsid w:val="00FB72C4"/>
    <w:rsid w:val="00FB778F"/>
    <w:rsid w:val="00FB7C39"/>
    <w:rsid w:val="00FC0DD9"/>
    <w:rsid w:val="00FC1833"/>
    <w:rsid w:val="00FC1965"/>
    <w:rsid w:val="00FC258A"/>
    <w:rsid w:val="00FC29BC"/>
    <w:rsid w:val="00FC2E65"/>
    <w:rsid w:val="00FC32E6"/>
    <w:rsid w:val="00FC3CF7"/>
    <w:rsid w:val="00FC4161"/>
    <w:rsid w:val="00FC5320"/>
    <w:rsid w:val="00FC535D"/>
    <w:rsid w:val="00FC5378"/>
    <w:rsid w:val="00FC57C5"/>
    <w:rsid w:val="00FC5E29"/>
    <w:rsid w:val="00FC63D9"/>
    <w:rsid w:val="00FC723A"/>
    <w:rsid w:val="00FC760E"/>
    <w:rsid w:val="00FD0274"/>
    <w:rsid w:val="00FD0762"/>
    <w:rsid w:val="00FD079D"/>
    <w:rsid w:val="00FD07D1"/>
    <w:rsid w:val="00FD15F3"/>
    <w:rsid w:val="00FD164E"/>
    <w:rsid w:val="00FD1AE7"/>
    <w:rsid w:val="00FD1F3F"/>
    <w:rsid w:val="00FD2650"/>
    <w:rsid w:val="00FD2719"/>
    <w:rsid w:val="00FD2DB1"/>
    <w:rsid w:val="00FD42C0"/>
    <w:rsid w:val="00FD4441"/>
    <w:rsid w:val="00FD465A"/>
    <w:rsid w:val="00FD5098"/>
    <w:rsid w:val="00FD5326"/>
    <w:rsid w:val="00FD5F41"/>
    <w:rsid w:val="00FD670B"/>
    <w:rsid w:val="00FD70C0"/>
    <w:rsid w:val="00FD7397"/>
    <w:rsid w:val="00FD7654"/>
    <w:rsid w:val="00FD76F2"/>
    <w:rsid w:val="00FD7DD1"/>
    <w:rsid w:val="00FE0093"/>
    <w:rsid w:val="00FE0582"/>
    <w:rsid w:val="00FE0A79"/>
    <w:rsid w:val="00FE0A80"/>
    <w:rsid w:val="00FE0CAD"/>
    <w:rsid w:val="00FE1284"/>
    <w:rsid w:val="00FE142B"/>
    <w:rsid w:val="00FE1701"/>
    <w:rsid w:val="00FE17FB"/>
    <w:rsid w:val="00FE19C8"/>
    <w:rsid w:val="00FE2251"/>
    <w:rsid w:val="00FE250E"/>
    <w:rsid w:val="00FE30BD"/>
    <w:rsid w:val="00FE3716"/>
    <w:rsid w:val="00FE3A7C"/>
    <w:rsid w:val="00FE3CAF"/>
    <w:rsid w:val="00FE4D28"/>
    <w:rsid w:val="00FE633E"/>
    <w:rsid w:val="00FE6635"/>
    <w:rsid w:val="00FE733F"/>
    <w:rsid w:val="00FE75C3"/>
    <w:rsid w:val="00FE7B67"/>
    <w:rsid w:val="00FE7C31"/>
    <w:rsid w:val="00FF1E1E"/>
    <w:rsid w:val="00FF2961"/>
    <w:rsid w:val="00FF29EF"/>
    <w:rsid w:val="00FF2F0B"/>
    <w:rsid w:val="00FF33F3"/>
    <w:rsid w:val="00FF34D4"/>
    <w:rsid w:val="00FF3FA2"/>
    <w:rsid w:val="00FF489E"/>
    <w:rsid w:val="00FF48CD"/>
    <w:rsid w:val="00FF4D5C"/>
    <w:rsid w:val="00FF4DF4"/>
    <w:rsid w:val="00FF4EE1"/>
    <w:rsid w:val="00FF5E0C"/>
    <w:rsid w:val="00FF72FF"/>
    <w:rsid w:val="00FF7DEB"/>
    <w:rsid w:val="2F2D5CEF"/>
    <w:rsid w:val="7B87A2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E9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iPriority="0"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394"/>
    <w:rPr>
      <w:sz w:val="24"/>
      <w:szCs w:val="24"/>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4"/>
      </w:numPr>
      <w:tabs>
        <w:tab w:val="left" w:pos="360"/>
      </w:tabs>
      <w:ind w:left="360"/>
      <w:outlineLvl w:val="1"/>
    </w:pPr>
    <w:rPr>
      <w:b/>
      <w:lang w:val="en-GB"/>
    </w:rPr>
  </w:style>
  <w:style w:type="paragraph" w:styleId="Heading3">
    <w:name w:val="heading 3"/>
    <w:basedOn w:val="ListParagraph"/>
    <w:next w:val="Normal"/>
    <w:link w:val="Heading3Char"/>
    <w:qFormat/>
    <w:rsid w:val="00563A90"/>
    <w:pPr>
      <w:numPr>
        <w:numId w:val="3"/>
      </w:numPr>
      <w:ind w:left="360" w:hanging="36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aliases w:val="Equation,Char Char24,Heading 5 Char1,Heading 5 Char Char,Heading 5 Char Char Char,Heading 5 Char1 Char"/>
    <w:basedOn w:val="ListParagraph"/>
    <w:next w:val="BankNormal"/>
    <w:link w:val="Heading5Char"/>
    <w:qFormat/>
    <w:rsid w:val="005E0043"/>
    <w:pPr>
      <w:numPr>
        <w:numId w:val="13"/>
      </w:numPr>
      <w:spacing w:after="20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0637"/>
    <w:rPr>
      <w:rFonts w:ascii="Cambria" w:eastAsia="Times New Roman" w:hAnsi="Cambria" w:cs="Times New Roman"/>
      <w:b/>
      <w:bCs/>
      <w:kern w:val="32"/>
      <w:sz w:val="32"/>
      <w:szCs w:val="32"/>
      <w:lang w:eastAsia="en-US"/>
    </w:rPr>
  </w:style>
  <w:style w:type="character" w:customStyle="1" w:styleId="Heading2Char">
    <w:name w:val="Heading 2 Char"/>
    <w:link w:val="Heading2"/>
    <w:rsid w:val="00563A90"/>
    <w:rPr>
      <w:b/>
      <w:sz w:val="24"/>
      <w:szCs w:val="24"/>
      <w:lang w:val="en-GB"/>
    </w:rPr>
  </w:style>
  <w:style w:type="character" w:customStyle="1" w:styleId="Heading3Char">
    <w:name w:val="Heading 3 Char"/>
    <w:link w:val="Heading3"/>
    <w:rsid w:val="00563A90"/>
    <w:rPr>
      <w:b/>
      <w:sz w:val="24"/>
      <w:szCs w:val="24"/>
      <w:lang w:val="en-GB"/>
    </w:rPr>
  </w:style>
  <w:style w:type="character" w:customStyle="1" w:styleId="Heading4Char">
    <w:name w:val="Heading 4 Char"/>
    <w:aliases w:val="Sub-Clause Sub-paragraph Char, Sub-Clause Sub-paragraph Char"/>
    <w:link w:val="Heading4"/>
    <w:rsid w:val="00B20637"/>
    <w:rPr>
      <w:rFonts w:ascii="Calibri" w:eastAsia="Times New Roman" w:hAnsi="Calibri" w:cs="Times New Roman"/>
      <w:b/>
      <w:bCs/>
      <w:sz w:val="28"/>
      <w:szCs w:val="28"/>
      <w:lang w:eastAsia="en-US"/>
    </w:rPr>
  </w:style>
  <w:style w:type="character" w:customStyle="1" w:styleId="Heading5Char">
    <w:name w:val="Heading 5 Char"/>
    <w:aliases w:val="Equation Char,Char Char24 Char,Heading 5 Char1 Char1,Heading 5 Char Char Char1,Heading 5 Char Char Char Char,Heading 5 Char1 Char Char"/>
    <w:link w:val="Heading5"/>
    <w:rsid w:val="005E0043"/>
    <w:rPr>
      <w:b/>
      <w:sz w:val="24"/>
      <w:szCs w:val="24"/>
      <w:lang w:val="en-GB"/>
    </w:rPr>
  </w:style>
  <w:style w:type="character" w:customStyle="1" w:styleId="Heading6Char">
    <w:name w:val="Heading 6 Char"/>
    <w:link w:val="Heading6"/>
    <w:rsid w:val="0000062D"/>
    <w:rPr>
      <w:b/>
      <w:smallCaps/>
      <w:sz w:val="24"/>
      <w:szCs w:val="24"/>
      <w:lang w:eastAsia="en-US"/>
    </w:rPr>
  </w:style>
  <w:style w:type="character" w:customStyle="1" w:styleId="Heading7Char">
    <w:name w:val="Heading 7 Char"/>
    <w:link w:val="Heading7"/>
    <w:rsid w:val="00B20637"/>
    <w:rPr>
      <w:rFonts w:ascii="Calibri" w:eastAsia="Times New Roman" w:hAnsi="Calibri" w:cs="Times New Roman"/>
      <w:sz w:val="24"/>
      <w:szCs w:val="24"/>
      <w:lang w:eastAsia="en-US"/>
    </w:rPr>
  </w:style>
  <w:style w:type="character" w:customStyle="1" w:styleId="Heading8Char">
    <w:name w:val="Heading 8 Char"/>
    <w:link w:val="Heading8"/>
    <w:rsid w:val="00B20637"/>
    <w:rPr>
      <w:rFonts w:ascii="Calibri" w:eastAsia="Times New Roman" w:hAnsi="Calibri" w:cs="Times New Roman"/>
      <w:i/>
      <w:iCs/>
      <w:sz w:val="24"/>
      <w:szCs w:val="24"/>
      <w:lang w:eastAsia="en-US"/>
    </w:rPr>
  </w:style>
  <w:style w:type="character" w:customStyle="1" w:styleId="Heading9Char">
    <w:name w:val="Heading 9 Char"/>
    <w:link w:val="Heading9"/>
    <w:rsid w:val="00B20637"/>
    <w:rPr>
      <w:rFonts w:ascii="Cambria" w:eastAsia="Times New Roman" w:hAnsi="Cambria" w:cs="Times New Roman"/>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CC420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link w:val="Title"/>
    <w:rsid w:val="00B20637"/>
    <w:rPr>
      <w:rFonts w:ascii="Cambria" w:eastAsia="Times New Roman" w:hAnsi="Cambria" w:cs="Times New Roman"/>
      <w:b/>
      <w:bCs/>
      <w:kern w:val="28"/>
      <w:sz w:val="32"/>
      <w:szCs w:val="32"/>
      <w:lang w:eastAsia="en-US"/>
    </w:rPr>
  </w:style>
  <w:style w:type="paragraph" w:styleId="BodyText">
    <w:name w:val="Body Text"/>
    <w:aliases w:val="Body Text Char Char Char,Body Text Char Char,Body Text Char Char Char Char Char Char,Body Text Char Char Char Char Char Char Char,Body Text Char + Black,Line spacing:  Exactly 19pt Char,Char,Main text,gl,Body Text sub head"/>
    <w:basedOn w:val="Normal"/>
    <w:link w:val="BodyTextChar"/>
    <w:qFormat/>
    <w:rsid w:val="00360439"/>
    <w:pPr>
      <w:suppressAutoHyphens/>
      <w:spacing w:after="120"/>
      <w:jc w:val="both"/>
    </w:pPr>
    <w:rPr>
      <w:szCs w:val="20"/>
    </w:rPr>
  </w:style>
  <w:style w:type="character" w:customStyle="1" w:styleId="BodyTextChar">
    <w:name w:val="Body Text Char"/>
    <w:aliases w:val="Body Text Char Char Char Char1,Body Text Char Char Char2,Body Text Char Char Char Char Char Char Char2,Body Text Char Char Char Char Char Char Char Char1,Body Text Char + Black Char1,Line spacing:  Exactly 19pt Char Char,Char Char1"/>
    <w:link w:val="BodyText"/>
    <w:rsid w:val="00B20637"/>
    <w:rPr>
      <w:sz w:val="24"/>
      <w:szCs w:val="24"/>
      <w:lang w:eastAsia="en-US"/>
    </w:rPr>
  </w:style>
  <w:style w:type="paragraph" w:styleId="TOC1">
    <w:name w:val="toc 1"/>
    <w:basedOn w:val="Normal"/>
    <w:next w:val="Normal"/>
    <w:autoRedefine/>
    <w:rsid w:val="00AD6999"/>
    <w:pPr>
      <w:tabs>
        <w:tab w:val="right" w:leader="dot" w:pos="9000"/>
      </w:tabs>
      <w:spacing w:after="120"/>
      <w:jc w:val="both"/>
    </w:pPr>
    <w:rPr>
      <w:rFonts w:ascii="Arial" w:hAnsi="Arial" w:cs="Arial"/>
      <w:b/>
      <w:noProof/>
      <w:lang w:val="en-GB"/>
    </w:rPr>
  </w:style>
  <w:style w:type="paragraph" w:styleId="TOC2">
    <w:name w:val="toc 2"/>
    <w:basedOn w:val="Normal"/>
    <w:next w:val="Normal"/>
    <w:autoRedefine/>
    <w:rsid w:val="00180CEA"/>
    <w:pPr>
      <w:tabs>
        <w:tab w:val="left" w:pos="1260"/>
        <w:tab w:val="right" w:leader="dot" w:pos="9000"/>
      </w:tabs>
      <w:spacing w:before="120" w:after="120"/>
      <w:ind w:left="540"/>
    </w:pPr>
    <w:rPr>
      <w:noProof/>
      <w:szCs w:val="20"/>
    </w:rPr>
  </w:style>
  <w:style w:type="paragraph" w:styleId="BodyTextIndent">
    <w:name w:val="Body Text Indent"/>
    <w:aliases w:val="Body Text Indent Char Char,Body Text Indent Char Char Char Char Char Char,Body Text Indent Char Char Char"/>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aliases w:val="Body Text Indent Char Char Char1,Body Text Indent Char Char Char Char Char Char Char,Body Text Indent Char Char Char Char"/>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t"/>
    <w:basedOn w:val="Normal"/>
    <w:link w:val="FootnoteTextChar"/>
    <w:qFormat/>
    <w:rsid w:val="00360439"/>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t Char"/>
    <w:link w:val="FootnoteText"/>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link w:val="BodyTextIndent2"/>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link w:val="BodyTextIndent3"/>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link w:val="BodyText3"/>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rsid w:val="00360439"/>
    <w:rPr>
      <w:rFonts w:cs="Times New Roman"/>
    </w:rPr>
  </w:style>
  <w:style w:type="paragraph" w:styleId="Header">
    <w:name w:val="header"/>
    <w:basedOn w:val="Normal"/>
    <w:link w:val="HeaderChar"/>
    <w:uiPriority w:val="99"/>
    <w:rsid w:val="009869ED"/>
    <w:pPr>
      <w:pBdr>
        <w:bottom w:val="single" w:sz="4" w:space="1" w:color="auto"/>
      </w:pBdr>
      <w:tabs>
        <w:tab w:val="right" w:pos="9000"/>
      </w:tabs>
      <w:ind w:right="73"/>
    </w:pPr>
    <w:rPr>
      <w:sz w:val="20"/>
      <w:szCs w:val="20"/>
    </w:rPr>
  </w:style>
  <w:style w:type="character" w:customStyle="1" w:styleId="HeaderChar">
    <w:name w:val="Header Char"/>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link w:val="Footer"/>
    <w:uiPriority w:val="99"/>
    <w:rsid w:val="00B20637"/>
    <w:rPr>
      <w:sz w:val="24"/>
      <w:szCs w:val="24"/>
      <w:lang w:eastAsia="en-US"/>
    </w:rPr>
  </w:style>
  <w:style w:type="character" w:styleId="FootnoteReference">
    <w:name w:val="footnote reference"/>
    <w:aliases w:val="ftref,16 Point,Superscript 6 Point,fr,Footnote Ref in FtNote,SUPERS,(NECG) Footnote Reference,Ref,de nota al pie,Fußnotenzeichen DISS,FnR-ANZDEC,½Å¡Á¢ÒýÓÃ,脚注引用,footnote ref,BVI fnr,footnote,Superscript 6 Point + 11 pt,Footnote text"/>
    <w:link w:val="ftrefCharChar"/>
    <w:qForma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link w:val="Subtitle"/>
    <w:rsid w:val="00B20637"/>
    <w:rPr>
      <w:rFonts w:ascii="Cambria" w:eastAsia="Times New Roman" w:hAnsi="Cambria" w:cs="Times New Roman"/>
      <w:sz w:val="24"/>
      <w:szCs w:val="24"/>
      <w:lang w:eastAsia="en-US"/>
    </w:rPr>
  </w:style>
  <w:style w:type="paragraph" w:styleId="TOC3">
    <w:name w:val="toc 3"/>
    <w:basedOn w:val="Normal"/>
    <w:next w:val="Normal"/>
    <w:autoRedefine/>
    <w:rsid w:val="00E14EB3"/>
    <w:pPr>
      <w:tabs>
        <w:tab w:val="left" w:pos="360"/>
        <w:tab w:val="right" w:leader="dot" w:pos="9000"/>
      </w:tabs>
      <w:spacing w:after="120"/>
      <w:ind w:left="1260"/>
    </w:pPr>
    <w:rPr>
      <w:noProof/>
      <w:spacing w:val="-3"/>
      <w:szCs w:val="20"/>
    </w:rPr>
  </w:style>
  <w:style w:type="paragraph" w:styleId="TOC4">
    <w:name w:val="toc 4"/>
    <w:basedOn w:val="Normal"/>
    <w:next w:val="Normal"/>
    <w:autoRedefine/>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aliases w:val="표준 (웹)"/>
    <w:basedOn w:val="Normal"/>
    <w:link w:val="NormalWebChar"/>
    <w:uiPriority w:val="99"/>
    <w:qFormat/>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rsid w:val="00AC3AB4"/>
    <w:pPr>
      <w:tabs>
        <w:tab w:val="left" w:pos="720"/>
        <w:tab w:val="left" w:pos="1170"/>
        <w:tab w:val="right" w:leader="dot" w:pos="8990"/>
      </w:tabs>
      <w:spacing w:after="120"/>
      <w:ind w:left="1170"/>
    </w:pPr>
  </w:style>
  <w:style w:type="paragraph" w:styleId="TOC6">
    <w:name w:val="toc 6"/>
    <w:basedOn w:val="Normal"/>
    <w:next w:val="Normal"/>
    <w:autoRedefine/>
    <w:rsid w:val="000309B6"/>
    <w:pPr>
      <w:tabs>
        <w:tab w:val="right" w:leader="dot" w:pos="8990"/>
      </w:tabs>
      <w:spacing w:after="60"/>
    </w:pPr>
    <w:rPr>
      <w:rFonts w:ascii="Arial" w:hAnsi="Arial" w:cs="Arial"/>
      <w:noProof/>
      <w:sz w:val="22"/>
      <w:szCs w:val="20"/>
      <w:lang w:val="en-GB"/>
    </w:rPr>
  </w:style>
  <w:style w:type="paragraph" w:styleId="TOC7">
    <w:name w:val="toc 7"/>
    <w:basedOn w:val="Normal"/>
    <w:next w:val="Normal"/>
    <w:autoRedefine/>
    <w:rsid w:val="00360439"/>
    <w:pPr>
      <w:ind w:left="1440"/>
    </w:pPr>
  </w:style>
  <w:style w:type="paragraph" w:styleId="TOC8">
    <w:name w:val="toc 8"/>
    <w:basedOn w:val="Normal"/>
    <w:next w:val="Normal"/>
    <w:autoRedefine/>
    <w:rsid w:val="00360439"/>
    <w:pPr>
      <w:ind w:left="1680"/>
    </w:pPr>
  </w:style>
  <w:style w:type="paragraph" w:styleId="TOC9">
    <w:name w:val="toc 9"/>
    <w:basedOn w:val="Normal"/>
    <w:next w:val="Normal"/>
    <w:autoRedefine/>
    <w:rsid w:val="00360439"/>
    <w:pPr>
      <w:ind w:left="1920"/>
    </w:pPr>
  </w:style>
  <w:style w:type="character" w:styleId="Hyperlink">
    <w:name w:val="Hyperlink"/>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link w:val="BalloonText"/>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rsid w:val="00C94583"/>
    <w:rPr>
      <w:rFonts w:cs="Times New Roman"/>
      <w:color w:val="606420"/>
      <w:u w:val="single"/>
    </w:rPr>
  </w:style>
  <w:style w:type="character" w:styleId="CommentReference">
    <w:name w:val="annotation reference"/>
    <w:rsid w:val="00C94583"/>
    <w:rPr>
      <w:rFonts w:cs="Times New Roman"/>
      <w:sz w:val="16"/>
      <w:szCs w:val="16"/>
    </w:rPr>
  </w:style>
  <w:style w:type="paragraph" w:styleId="CommentText">
    <w:name w:val="annotation text"/>
    <w:basedOn w:val="Normal"/>
    <w:link w:val="CommentTextChar"/>
    <w:rsid w:val="00B82B58"/>
    <w:rPr>
      <w:sz w:val="20"/>
      <w:szCs w:val="20"/>
    </w:rPr>
  </w:style>
  <w:style w:type="character" w:customStyle="1" w:styleId="CommentTextChar">
    <w:name w:val="Comment Text Char"/>
    <w:link w:val="CommentText"/>
    <w:locked/>
    <w:rsid w:val="00B82B58"/>
    <w:rPr>
      <w:sz w:val="20"/>
      <w:szCs w:val="20"/>
      <w:lang w:eastAsia="en-US"/>
    </w:rPr>
  </w:style>
  <w:style w:type="paragraph" w:styleId="CommentSubject">
    <w:name w:val="annotation subject"/>
    <w:basedOn w:val="CommentText"/>
    <w:next w:val="CommentText"/>
    <w:link w:val="CommentSubjectChar"/>
    <w:rsid w:val="00C94583"/>
    <w:rPr>
      <w:b/>
      <w:bCs/>
    </w:rPr>
  </w:style>
  <w:style w:type="character" w:customStyle="1" w:styleId="CommentSubjectChar">
    <w:name w:val="Comment Subject Char"/>
    <w:link w:val="CommentSubject"/>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link w:val="EndnoteText"/>
    <w:locked/>
    <w:rsid w:val="00952FB9"/>
    <w:rPr>
      <w:rFonts w:cs="Times New Roman"/>
    </w:rPr>
  </w:style>
  <w:style w:type="character" w:styleId="EndnoteReference">
    <w:name w:val="endnote reference"/>
    <w:rsid w:val="00952FB9"/>
    <w:rPr>
      <w:rFonts w:cs="Times New Roman"/>
      <w:vertAlign w:val="superscript"/>
    </w:rPr>
  </w:style>
  <w:style w:type="table" w:styleId="TableGrid">
    <w:name w:val="Table Grid"/>
    <w:basedOn w:val="TableNormal"/>
    <w:rsid w:val="003E5DFB"/>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rPr>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9"/>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iPriority w:val="99"/>
    <w:unhideWhenUsed/>
    <w:rsid w:val="007236FF"/>
    <w:pPr>
      <w:spacing w:after="120" w:line="480" w:lineRule="auto"/>
    </w:pPr>
  </w:style>
  <w:style w:type="character" w:customStyle="1" w:styleId="BodyText2Char">
    <w:name w:val="Body Text 2 Char"/>
    <w:link w:val="BodyText2"/>
    <w:uiPriority w:val="99"/>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0"/>
      </w:numPr>
    </w:pPr>
    <w:rPr>
      <w:b/>
      <w:szCs w:val="20"/>
      <w:lang w:val="es-ES_tradnl"/>
    </w:rPr>
  </w:style>
  <w:style w:type="paragraph" w:customStyle="1" w:styleId="Header2-SubClauses">
    <w:name w:val="Header 2 - SubClauses"/>
    <w:basedOn w:val="Normal"/>
    <w:rsid w:val="00494A01"/>
    <w:pPr>
      <w:numPr>
        <w:ilvl w:val="1"/>
        <w:numId w:val="10"/>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qFormat/>
    <w:rsid w:val="006C2FFA"/>
    <w:pPr>
      <w:numPr>
        <w:numId w:val="17"/>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18"/>
      </w:numPr>
      <w:spacing w:after="200"/>
      <w:ind w:left="360"/>
    </w:pPr>
    <w:rPr>
      <w:b/>
      <w:bCs/>
      <w:sz w:val="24"/>
      <w:szCs w:val="24"/>
    </w:rPr>
  </w:style>
  <w:style w:type="paragraph" w:customStyle="1" w:styleId="Section8Header1">
    <w:name w:val="Section 8. Header1"/>
    <w:qFormat/>
    <w:rsid w:val="006C2FFA"/>
    <w:pPr>
      <w:numPr>
        <w:numId w:val="19"/>
      </w:numPr>
      <w:spacing w:before="240" w:after="240"/>
      <w:jc w:val="center"/>
    </w:pPr>
    <w:rPr>
      <w:b/>
      <w:sz w:val="32"/>
    </w:rPr>
  </w:style>
  <w:style w:type="paragraph" w:customStyle="1" w:styleId="Section8Heading3">
    <w:name w:val="Section 8. Heading3"/>
    <w:qFormat/>
    <w:rsid w:val="006C2FFA"/>
    <w:pPr>
      <w:ind w:hanging="534"/>
    </w:pPr>
    <w:rPr>
      <w:b/>
      <w:bCs/>
      <w:sz w:val="24"/>
      <w:szCs w:val="24"/>
    </w:rPr>
  </w:style>
  <w:style w:type="paragraph" w:customStyle="1" w:styleId="Default">
    <w:name w:val="Default"/>
    <w:rsid w:val="005A6F5D"/>
    <w:pPr>
      <w:widowControl w:val="0"/>
      <w:autoSpaceDE w:val="0"/>
      <w:autoSpaceDN w:val="0"/>
      <w:adjustRightInd w:val="0"/>
    </w:pPr>
    <w:rPr>
      <w:rFonts w:ascii="Verdana" w:hAnsi="Verdana" w:cs="Verdana"/>
      <w:color w:val="000000"/>
      <w:sz w:val="24"/>
      <w:szCs w:val="24"/>
    </w:rPr>
  </w:style>
  <w:style w:type="character" w:customStyle="1" w:styleId="UnresolvedMention1">
    <w:name w:val="Unresolved Mention1"/>
    <w:uiPriority w:val="99"/>
    <w:semiHidden/>
    <w:unhideWhenUsed/>
    <w:rsid w:val="00321C21"/>
    <w:rPr>
      <w:color w:val="808080"/>
      <w:shd w:val="clear" w:color="auto" w:fill="E6E6E6"/>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link w:val="ListParagraph"/>
    <w:uiPriority w:val="34"/>
    <w:qFormat/>
    <w:locked/>
    <w:rsid w:val="00335D1A"/>
    <w:rPr>
      <w:sz w:val="24"/>
      <w:szCs w:val="24"/>
    </w:rPr>
  </w:style>
  <w:style w:type="numbering" w:customStyle="1" w:styleId="NoList1">
    <w:name w:val="No List1"/>
    <w:next w:val="NoList"/>
    <w:semiHidden/>
    <w:unhideWhenUsed/>
    <w:rsid w:val="006938EB"/>
  </w:style>
  <w:style w:type="table" w:customStyle="1" w:styleId="TableGrid1">
    <w:name w:val="Table Grid1"/>
    <w:basedOn w:val="TableNormal"/>
    <w:next w:val="TableGrid"/>
    <w:uiPriority w:val="39"/>
    <w:rsid w:val="006938EB"/>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Light">
    <w:name w:val="Grid Table Light"/>
    <w:basedOn w:val="TableNormal"/>
    <w:uiPriority w:val="40"/>
    <w:rsid w:val="006938EB"/>
    <w:rPr>
      <w:rFonts w:ascii="Calibri" w:eastAsia="Calibri" w:hAnsi="Calibri"/>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AF77CF"/>
    <w:rPr>
      <w:color w:val="605E5C"/>
      <w:shd w:val="clear" w:color="auto" w:fill="E1DFDD"/>
    </w:rPr>
  </w:style>
  <w:style w:type="character" w:customStyle="1" w:styleId="UnresolvedMention3">
    <w:name w:val="Unresolved Mention3"/>
    <w:basedOn w:val="DefaultParagraphFont"/>
    <w:uiPriority w:val="99"/>
    <w:semiHidden/>
    <w:unhideWhenUsed/>
    <w:rsid w:val="00351E49"/>
    <w:rPr>
      <w:color w:val="605E5C"/>
      <w:shd w:val="clear" w:color="auto" w:fill="E1DFDD"/>
    </w:rPr>
  </w:style>
  <w:style w:type="character" w:customStyle="1" w:styleId="UnresolvedMention4">
    <w:name w:val="Unresolved Mention4"/>
    <w:basedOn w:val="DefaultParagraphFont"/>
    <w:uiPriority w:val="99"/>
    <w:semiHidden/>
    <w:unhideWhenUsed/>
    <w:rsid w:val="007A7C13"/>
    <w:rPr>
      <w:color w:val="605E5C"/>
      <w:shd w:val="clear" w:color="auto" w:fill="E1DFDD"/>
    </w:rPr>
  </w:style>
  <w:style w:type="paragraph" w:customStyle="1" w:styleId="TableParagraph">
    <w:name w:val="Table Paragraph"/>
    <w:basedOn w:val="Normal"/>
    <w:uiPriority w:val="1"/>
    <w:qFormat/>
    <w:rsid w:val="00476725"/>
    <w:rPr>
      <w:lang w:val="en-PH"/>
    </w:rPr>
  </w:style>
  <w:style w:type="character" w:customStyle="1" w:styleId="fontstyle01">
    <w:name w:val="fontstyle01"/>
    <w:rsid w:val="00046F60"/>
    <w:rPr>
      <w:rFonts w:ascii="Times New Roman" w:hAnsi="Times New Roman" w:cs="Times New Roman" w:hint="default"/>
      <w:b w:val="0"/>
      <w:bCs w:val="0"/>
      <w:i/>
      <w:iCs/>
      <w:color w:val="0000FF"/>
      <w:sz w:val="24"/>
      <w:szCs w:val="24"/>
    </w:rPr>
  </w:style>
  <w:style w:type="character" w:customStyle="1" w:styleId="fontstyle21">
    <w:name w:val="fontstyle21"/>
    <w:rsid w:val="00046F60"/>
    <w:rPr>
      <w:rFonts w:ascii="Times New Roman" w:hAnsi="Times New Roman" w:cs="Times New Roman" w:hint="default"/>
      <w:b w:val="0"/>
      <w:bCs w:val="0"/>
      <w:i w:val="0"/>
      <w:iCs w:val="0"/>
      <w:color w:val="000000"/>
      <w:sz w:val="22"/>
      <w:szCs w:val="22"/>
    </w:rPr>
  </w:style>
  <w:style w:type="paragraph" w:styleId="DocumentMap">
    <w:name w:val="Document Map"/>
    <w:basedOn w:val="Normal"/>
    <w:link w:val="DocumentMapChar"/>
    <w:semiHidden/>
    <w:rsid w:val="009C3FB9"/>
    <w:pPr>
      <w:shd w:val="clear" w:color="auto" w:fill="000080"/>
      <w:jc w:val="both"/>
    </w:pPr>
    <w:rPr>
      <w:rFonts w:ascii="Tahoma" w:hAnsi="Tahoma" w:cs="Tahoma"/>
      <w:noProof/>
      <w:sz w:val="26"/>
      <w:szCs w:val="26"/>
    </w:rPr>
  </w:style>
  <w:style w:type="character" w:customStyle="1" w:styleId="DocumentMapChar">
    <w:name w:val="Document Map Char"/>
    <w:basedOn w:val="DefaultParagraphFont"/>
    <w:link w:val="DocumentMap"/>
    <w:semiHidden/>
    <w:rsid w:val="009C3FB9"/>
    <w:rPr>
      <w:rFonts w:ascii="Tahoma" w:hAnsi="Tahoma" w:cs="Tahoma"/>
      <w:noProof/>
      <w:sz w:val="26"/>
      <w:szCs w:val="26"/>
      <w:shd w:val="clear" w:color="auto" w:fill="000080"/>
    </w:rPr>
  </w:style>
  <w:style w:type="paragraph" w:customStyle="1" w:styleId="Style1">
    <w:name w:val="Style1"/>
    <w:basedOn w:val="Heading4"/>
    <w:autoRedefine/>
    <w:rsid w:val="009C3FB9"/>
    <w:pPr>
      <w:tabs>
        <w:tab w:val="clear" w:pos="720"/>
        <w:tab w:val="clear" w:pos="8640"/>
      </w:tabs>
      <w:spacing w:before="240" w:after="60"/>
      <w:jc w:val="center"/>
    </w:pPr>
    <w:rPr>
      <w:rFonts w:ascii=".VnTime" w:hAnsi=".VnTime"/>
      <w:bCs w:val="0"/>
      <w:i/>
      <w:noProof/>
      <w:sz w:val="26"/>
      <w:szCs w:val="26"/>
    </w:rPr>
  </w:style>
  <w:style w:type="paragraph" w:styleId="TableofFigures">
    <w:name w:val="table of figures"/>
    <w:basedOn w:val="Normal"/>
    <w:next w:val="Normal"/>
    <w:semiHidden/>
    <w:rsid w:val="009C3FB9"/>
    <w:pPr>
      <w:tabs>
        <w:tab w:val="right" w:leader="dot" w:pos="9062"/>
      </w:tabs>
      <w:ind w:left="560" w:hanging="560"/>
      <w:jc w:val="both"/>
    </w:pPr>
    <w:rPr>
      <w:rFonts w:ascii=".VnTime" w:hAnsi=".VnTime"/>
      <w:noProof/>
      <w:szCs w:val="26"/>
    </w:rPr>
  </w:style>
  <w:style w:type="paragraph" w:styleId="ListBullet">
    <w:name w:val="List Bullet"/>
    <w:basedOn w:val="Normal"/>
    <w:rsid w:val="009C3FB9"/>
    <w:pPr>
      <w:widowControl w:val="0"/>
      <w:ind w:left="283" w:hanging="283"/>
    </w:pPr>
    <w:rPr>
      <w:rFonts w:ascii="VNTime" w:hAnsi="VNTime"/>
      <w:sz w:val="28"/>
      <w:szCs w:val="20"/>
    </w:rPr>
  </w:style>
  <w:style w:type="paragraph" w:customStyle="1" w:styleId="HD1">
    <w:name w:val="HD1"/>
    <w:basedOn w:val="Heading1"/>
    <w:rsid w:val="009C3FB9"/>
    <w:pPr>
      <w:keepLines w:val="0"/>
      <w:tabs>
        <w:tab w:val="left" w:pos="0"/>
      </w:tabs>
      <w:spacing w:before="60" w:after="60" w:line="360" w:lineRule="exact"/>
      <w:jc w:val="left"/>
    </w:pPr>
    <w:rPr>
      <w:rFonts w:ascii=".VnArial" w:hAnsi=".VnArial"/>
      <w:noProof/>
      <w:sz w:val="24"/>
      <w:szCs w:val="24"/>
      <w:lang w:val="x-none" w:eastAsia="x-none"/>
    </w:rPr>
  </w:style>
  <w:style w:type="paragraph" w:customStyle="1" w:styleId="HD2">
    <w:name w:val="HD2"/>
    <w:basedOn w:val="Heading2"/>
    <w:rsid w:val="009C3FB9"/>
    <w:pPr>
      <w:keepNext/>
      <w:numPr>
        <w:numId w:val="0"/>
      </w:numPr>
      <w:tabs>
        <w:tab w:val="clear" w:pos="360"/>
        <w:tab w:val="left" w:pos="851"/>
        <w:tab w:val="num" w:pos="1440"/>
      </w:tabs>
      <w:spacing w:before="120" w:line="264" w:lineRule="auto"/>
      <w:ind w:left="1440" w:firstLine="720"/>
      <w:contextualSpacing w:val="0"/>
      <w:jc w:val="both"/>
    </w:pPr>
    <w:rPr>
      <w:rFonts w:ascii=".VnTime" w:hAnsi=".VnTime"/>
      <w:noProof/>
      <w:color w:val="FF0000"/>
      <w:sz w:val="28"/>
      <w:szCs w:val="28"/>
      <w:u w:val="single"/>
      <w:lang w:val="x-none" w:eastAsia="x-none"/>
    </w:rPr>
  </w:style>
  <w:style w:type="paragraph" w:customStyle="1" w:styleId="HD3">
    <w:name w:val="HD3"/>
    <w:basedOn w:val="Heading3"/>
    <w:rsid w:val="009C3FB9"/>
    <w:pPr>
      <w:widowControl w:val="0"/>
      <w:numPr>
        <w:numId w:val="0"/>
      </w:numPr>
      <w:spacing w:before="120" w:line="360" w:lineRule="atLeast"/>
      <w:contextualSpacing w:val="0"/>
      <w:jc w:val="right"/>
    </w:pPr>
    <w:rPr>
      <w:b w:val="0"/>
      <w:i/>
      <w:noProof/>
      <w:sz w:val="28"/>
      <w:szCs w:val="28"/>
      <w:lang w:val="x-none" w:eastAsia="x-none"/>
    </w:rPr>
  </w:style>
  <w:style w:type="paragraph" w:customStyle="1" w:styleId="HD4">
    <w:name w:val="HD4"/>
    <w:basedOn w:val="Normal"/>
    <w:rsid w:val="009C3FB9"/>
    <w:pPr>
      <w:tabs>
        <w:tab w:val="num" w:pos="1800"/>
      </w:tabs>
      <w:spacing w:before="60" w:after="60"/>
      <w:ind w:left="1728" w:hanging="648"/>
    </w:pPr>
    <w:rPr>
      <w:rFonts w:ascii=".VnArial" w:hAnsi=".VnArial"/>
      <w:b/>
      <w:lang w:val="en-GB"/>
    </w:rPr>
  </w:style>
  <w:style w:type="paragraph" w:customStyle="1" w:styleId="HD5">
    <w:name w:val="HD5"/>
    <w:basedOn w:val="Normal"/>
    <w:rsid w:val="009C3FB9"/>
    <w:pPr>
      <w:tabs>
        <w:tab w:val="num" w:pos="2520"/>
      </w:tabs>
      <w:spacing w:before="60" w:after="60"/>
      <w:ind w:left="2232" w:hanging="792"/>
    </w:pPr>
    <w:rPr>
      <w:rFonts w:ascii=".VnArial" w:hAnsi=".VnArial"/>
      <w:b/>
      <w:lang w:val="en-GB"/>
    </w:rPr>
  </w:style>
  <w:style w:type="paragraph" w:customStyle="1" w:styleId="KSTK2Char">
    <w:name w:val="KSTK2 Char"/>
    <w:basedOn w:val="HD1"/>
    <w:link w:val="KSTK2CharChar"/>
    <w:rsid w:val="009C3FB9"/>
    <w:pPr>
      <w:spacing w:before="120" w:after="0" w:line="264" w:lineRule="auto"/>
      <w:ind w:firstLine="720"/>
      <w:jc w:val="both"/>
      <w:outlineLvl w:val="9"/>
    </w:pPr>
    <w:rPr>
      <w:rFonts w:ascii=".VnTime" w:hAnsi=".VnTime"/>
      <w:b w:val="0"/>
      <w:sz w:val="28"/>
      <w:szCs w:val="28"/>
      <w:lang w:val="en-US" w:eastAsia="en-US"/>
    </w:rPr>
  </w:style>
  <w:style w:type="character" w:customStyle="1" w:styleId="KSTK2CharChar">
    <w:name w:val="KSTK2 Char Char"/>
    <w:link w:val="KSTK2Char"/>
    <w:rsid w:val="009C3FB9"/>
    <w:rPr>
      <w:rFonts w:ascii=".VnTime" w:hAnsi=".VnTime"/>
      <w:noProof/>
      <w:sz w:val="28"/>
      <w:szCs w:val="28"/>
    </w:rPr>
  </w:style>
  <w:style w:type="paragraph" w:customStyle="1" w:styleId="HoangTien">
    <w:name w:val="Hoang Tien"/>
    <w:basedOn w:val="Normal"/>
    <w:link w:val="HoangTienChar"/>
    <w:rsid w:val="009C3FB9"/>
    <w:pPr>
      <w:keepNext/>
      <w:spacing w:before="120" w:line="264" w:lineRule="auto"/>
      <w:ind w:firstLine="720"/>
      <w:jc w:val="both"/>
    </w:pPr>
    <w:rPr>
      <w:rFonts w:ascii=".VnTime" w:hAnsi=".VnTime"/>
      <w:noProof/>
      <w:sz w:val="28"/>
      <w:szCs w:val="28"/>
    </w:rPr>
  </w:style>
  <w:style w:type="character" w:customStyle="1" w:styleId="HoangTienChar">
    <w:name w:val="Hoang Tien Char"/>
    <w:link w:val="HoangTien"/>
    <w:rsid w:val="009C3FB9"/>
    <w:rPr>
      <w:rFonts w:ascii=".VnTime" w:hAnsi=".VnTime"/>
      <w:noProof/>
      <w:sz w:val="28"/>
      <w:szCs w:val="28"/>
    </w:rPr>
  </w:style>
  <w:style w:type="paragraph" w:customStyle="1" w:styleId="KSTK2">
    <w:name w:val="KSTK2"/>
    <w:basedOn w:val="HD1"/>
    <w:rsid w:val="009C3FB9"/>
    <w:pPr>
      <w:spacing w:before="120" w:after="0" w:line="264" w:lineRule="auto"/>
      <w:ind w:firstLine="720"/>
      <w:jc w:val="both"/>
      <w:outlineLvl w:val="9"/>
    </w:pPr>
    <w:rPr>
      <w:rFonts w:ascii=".VnTime" w:hAnsi=".VnTime"/>
      <w:b w:val="0"/>
      <w:sz w:val="28"/>
      <w:szCs w:val="28"/>
    </w:rPr>
  </w:style>
  <w:style w:type="paragraph" w:customStyle="1" w:styleId="vao-v">
    <w:name w:val="vao-v"/>
    <w:basedOn w:val="Normal"/>
    <w:rsid w:val="009C3FB9"/>
    <w:pPr>
      <w:numPr>
        <w:numId w:val="49"/>
      </w:numPr>
      <w:spacing w:before="120" w:line="360" w:lineRule="auto"/>
      <w:jc w:val="both"/>
    </w:pPr>
    <w:rPr>
      <w:rFonts w:ascii=".VnArial" w:hAnsi=".VnArial"/>
      <w:spacing w:val="5"/>
      <w:sz w:val="22"/>
      <w:szCs w:val="20"/>
    </w:rPr>
  </w:style>
  <w:style w:type="paragraph" w:customStyle="1" w:styleId="3">
    <w:name w:val="3"/>
    <w:basedOn w:val="Normal"/>
    <w:rsid w:val="009C3FB9"/>
    <w:pPr>
      <w:spacing w:before="240" w:after="60" w:line="360" w:lineRule="auto"/>
      <w:jc w:val="both"/>
    </w:pPr>
    <w:rPr>
      <w:rFonts w:ascii=".VnArial" w:hAnsi=".VnArial"/>
      <w:spacing w:val="5"/>
      <w:sz w:val="22"/>
      <w:szCs w:val="20"/>
      <w:lang w:val="en-GB"/>
    </w:rPr>
  </w:style>
  <w:style w:type="paragraph" w:customStyle="1" w:styleId="HoangTuan">
    <w:name w:val="Hoang Tuan"/>
    <w:basedOn w:val="Normal"/>
    <w:link w:val="HoangTuanCharChar"/>
    <w:rsid w:val="009C3FB9"/>
    <w:pPr>
      <w:spacing w:before="120" w:line="264" w:lineRule="auto"/>
      <w:ind w:firstLine="397"/>
      <w:jc w:val="both"/>
    </w:pPr>
    <w:rPr>
      <w:rFonts w:ascii=".VnTime" w:hAnsi=".VnTime"/>
      <w:sz w:val="28"/>
      <w:szCs w:val="28"/>
    </w:rPr>
  </w:style>
  <w:style w:type="character" w:customStyle="1" w:styleId="HoangTuanCharChar">
    <w:name w:val="Hoang Tuan Char Char"/>
    <w:link w:val="HoangTuan"/>
    <w:rsid w:val="009C3FB9"/>
    <w:rPr>
      <w:rFonts w:ascii=".VnTime" w:hAnsi=".VnTime"/>
      <w:sz w:val="28"/>
      <w:szCs w:val="28"/>
    </w:rPr>
  </w:style>
  <w:style w:type="character" w:styleId="Strong">
    <w:name w:val="Strong"/>
    <w:qFormat/>
    <w:locked/>
    <w:rsid w:val="009C3FB9"/>
    <w:rPr>
      <w:b/>
    </w:rPr>
  </w:style>
  <w:style w:type="paragraph" w:styleId="ListContinue2">
    <w:name w:val="List Continue 2"/>
    <w:basedOn w:val="Normal"/>
    <w:rsid w:val="009C3FB9"/>
    <w:pPr>
      <w:overflowPunct w:val="0"/>
      <w:autoSpaceDE w:val="0"/>
      <w:autoSpaceDN w:val="0"/>
      <w:adjustRightInd w:val="0"/>
      <w:spacing w:after="120"/>
      <w:ind w:left="566"/>
      <w:textAlignment w:val="baseline"/>
    </w:pPr>
    <w:rPr>
      <w:rFonts w:ascii="VNTime" w:eastAsia="Batang" w:hAnsi="VNTime"/>
      <w:sz w:val="28"/>
      <w:szCs w:val="20"/>
    </w:rPr>
  </w:style>
  <w:style w:type="paragraph" w:customStyle="1" w:styleId="1Char">
    <w:name w:val="1 Char"/>
    <w:basedOn w:val="DocumentMap"/>
    <w:autoRedefine/>
    <w:rsid w:val="009C3FB9"/>
    <w:pPr>
      <w:widowControl w:val="0"/>
    </w:pPr>
    <w:rPr>
      <w:rFonts w:eastAsia="SimSun" w:cs="Times New Roman"/>
      <w:noProof w:val="0"/>
      <w:kern w:val="2"/>
      <w:sz w:val="24"/>
      <w:szCs w:val="24"/>
      <w:lang w:eastAsia="zh-CN"/>
    </w:rPr>
  </w:style>
  <w:style w:type="paragraph" w:customStyle="1" w:styleId="CharCharCharCharCharCharCharChar">
    <w:name w:val="Char Char Char Char Char Char Char Char"/>
    <w:basedOn w:val="Normal"/>
    <w:autoRedefine/>
    <w:rsid w:val="009C3FB9"/>
    <w:pPr>
      <w:spacing w:after="160" w:line="240" w:lineRule="exact"/>
    </w:pPr>
    <w:rPr>
      <w:rFonts w:ascii="Verdana" w:hAnsi="Verdana" w:cs="Verdana"/>
      <w:sz w:val="20"/>
      <w:szCs w:val="20"/>
    </w:rPr>
  </w:style>
  <w:style w:type="character" w:customStyle="1" w:styleId="HoangTienCharChar">
    <w:name w:val="Hoang Tien Char Char"/>
    <w:rsid w:val="009C3FB9"/>
    <w:rPr>
      <w:rFonts w:ascii=".VnTime" w:hAnsi=".VnTime"/>
      <w:sz w:val="28"/>
      <w:szCs w:val="28"/>
    </w:rPr>
  </w:style>
  <w:style w:type="character" w:customStyle="1" w:styleId="BodyTextChar1">
    <w:name w:val="Body Text Char1"/>
    <w:aliases w:val="Body Text Char Char Char Char,Body Text Char Char Char1,Body Text Char Char Char Char Char Char Char1,Body Text Char Char1,Body Text Char Char Char Char Char Char Char Char,Body Text Char + Black Char,Main text Char,gl Char"/>
    <w:rsid w:val="009C3FB9"/>
    <w:rPr>
      <w:rFonts w:ascii=".VnTime" w:eastAsia="Times New Roman" w:hAnsi=".VnTime" w:cs="Times New Roman"/>
      <w:noProof/>
      <w:kern w:val="0"/>
      <w:sz w:val="26"/>
      <w:szCs w:val="26"/>
      <w:lang w:val="x-none" w:eastAsia="x-none"/>
      <w14:ligatures w14:val="none"/>
    </w:rPr>
  </w:style>
  <w:style w:type="character" w:customStyle="1" w:styleId="apple-converted-space">
    <w:name w:val="apple-converted-space"/>
    <w:rsid w:val="009C3FB9"/>
  </w:style>
  <w:style w:type="character" w:customStyle="1" w:styleId="Vnbnnidung2">
    <w:name w:val="Văn bản nội dung (2)_"/>
    <w:link w:val="Vnbnnidung21"/>
    <w:uiPriority w:val="99"/>
    <w:rsid w:val="009C3FB9"/>
    <w:rPr>
      <w:rFonts w:ascii="Arial" w:hAnsi="Arial" w:cs="Arial"/>
      <w:shd w:val="clear" w:color="auto" w:fill="FFFFFF"/>
    </w:rPr>
  </w:style>
  <w:style w:type="paragraph" w:customStyle="1" w:styleId="Vnbnnidung21">
    <w:name w:val="Văn bản nội dung (2)1"/>
    <w:basedOn w:val="Normal"/>
    <w:link w:val="Vnbnnidung2"/>
    <w:uiPriority w:val="99"/>
    <w:rsid w:val="009C3FB9"/>
    <w:pPr>
      <w:widowControl w:val="0"/>
      <w:shd w:val="clear" w:color="auto" w:fill="FFFFFF"/>
      <w:spacing w:before="3000" w:after="2220" w:line="254" w:lineRule="exact"/>
      <w:ind w:hanging="720"/>
    </w:pPr>
    <w:rPr>
      <w:rFonts w:ascii="Arial" w:hAnsi="Arial" w:cs="Arial"/>
      <w:sz w:val="20"/>
      <w:szCs w:val="20"/>
    </w:rPr>
  </w:style>
  <w:style w:type="character" w:customStyle="1" w:styleId="Vnbnnidung3">
    <w:name w:val="Văn bản nội dung (3)_"/>
    <w:link w:val="Vnbnnidung30"/>
    <w:uiPriority w:val="99"/>
    <w:locked/>
    <w:rsid w:val="009C3FB9"/>
    <w:rPr>
      <w:rFonts w:ascii="Arial" w:hAnsi="Arial" w:cs="Arial"/>
      <w:b/>
      <w:bCs/>
      <w:shd w:val="clear" w:color="auto" w:fill="FFFFFF"/>
    </w:rPr>
  </w:style>
  <w:style w:type="paragraph" w:customStyle="1" w:styleId="Vnbnnidung30">
    <w:name w:val="Văn bản nội dung (3)"/>
    <w:basedOn w:val="Normal"/>
    <w:link w:val="Vnbnnidung3"/>
    <w:uiPriority w:val="99"/>
    <w:rsid w:val="009C3FB9"/>
    <w:pPr>
      <w:widowControl w:val="0"/>
      <w:shd w:val="clear" w:color="auto" w:fill="FFFFFF"/>
      <w:spacing w:after="300" w:line="240" w:lineRule="atLeast"/>
      <w:ind w:hanging="820"/>
      <w:jc w:val="both"/>
    </w:pPr>
    <w:rPr>
      <w:rFonts w:ascii="Arial" w:hAnsi="Arial" w:cs="Arial"/>
      <w:b/>
      <w:bCs/>
      <w:sz w:val="20"/>
      <w:szCs w:val="20"/>
    </w:rPr>
  </w:style>
  <w:style w:type="character" w:customStyle="1" w:styleId="Vnbnnidung20">
    <w:name w:val="Văn bản nội dung (2)"/>
    <w:uiPriority w:val="99"/>
    <w:rsid w:val="009C3FB9"/>
  </w:style>
  <w:style w:type="character" w:customStyle="1" w:styleId="Chthchbng">
    <w:name w:val="Chú thích bảng_"/>
    <w:link w:val="Chthchbng0"/>
    <w:uiPriority w:val="99"/>
    <w:locked/>
    <w:rsid w:val="009C3FB9"/>
    <w:rPr>
      <w:rFonts w:ascii="Arial" w:hAnsi="Arial" w:cs="Arial"/>
      <w:shd w:val="clear" w:color="auto" w:fill="FFFFFF"/>
    </w:rPr>
  </w:style>
  <w:style w:type="character" w:customStyle="1" w:styleId="Chthchbng3">
    <w:name w:val="Chú thích bảng (3)_"/>
    <w:link w:val="Chthchbng30"/>
    <w:uiPriority w:val="99"/>
    <w:locked/>
    <w:rsid w:val="009C3FB9"/>
    <w:rPr>
      <w:rFonts w:ascii="Arial" w:hAnsi="Arial" w:cs="Arial"/>
      <w:b/>
      <w:bCs/>
      <w:shd w:val="clear" w:color="auto" w:fill="FFFFFF"/>
    </w:rPr>
  </w:style>
  <w:style w:type="paragraph" w:customStyle="1" w:styleId="Chthchbng0">
    <w:name w:val="Chú thích bảng"/>
    <w:basedOn w:val="Normal"/>
    <w:link w:val="Chthchbng"/>
    <w:uiPriority w:val="99"/>
    <w:rsid w:val="009C3FB9"/>
    <w:pPr>
      <w:widowControl w:val="0"/>
      <w:shd w:val="clear" w:color="auto" w:fill="FFFFFF"/>
      <w:spacing w:line="240" w:lineRule="atLeast"/>
    </w:pPr>
    <w:rPr>
      <w:rFonts w:ascii="Arial" w:hAnsi="Arial" w:cs="Arial"/>
      <w:sz w:val="20"/>
      <w:szCs w:val="20"/>
    </w:rPr>
  </w:style>
  <w:style w:type="paragraph" w:customStyle="1" w:styleId="Chthchbng30">
    <w:name w:val="Chú thích bảng (3)"/>
    <w:basedOn w:val="Normal"/>
    <w:link w:val="Chthchbng3"/>
    <w:uiPriority w:val="99"/>
    <w:rsid w:val="009C3FB9"/>
    <w:pPr>
      <w:widowControl w:val="0"/>
      <w:shd w:val="clear" w:color="auto" w:fill="FFFFFF"/>
      <w:spacing w:line="240" w:lineRule="atLeast"/>
    </w:pPr>
    <w:rPr>
      <w:rFonts w:ascii="Arial" w:hAnsi="Arial" w:cs="Arial"/>
      <w:b/>
      <w:bCs/>
      <w:sz w:val="20"/>
      <w:szCs w:val="20"/>
    </w:rPr>
  </w:style>
  <w:style w:type="paragraph" w:customStyle="1" w:styleId="TA1">
    <w:name w:val="TA1"/>
    <w:rsid w:val="009C3FB9"/>
    <w:pPr>
      <w:jc w:val="both"/>
    </w:pPr>
    <w:rPr>
      <w:rFonts w:ascii="Arial" w:hAnsi="Arial"/>
      <w:sz w:val="22"/>
    </w:rPr>
  </w:style>
  <w:style w:type="paragraph" w:customStyle="1" w:styleId="ECC-1BT">
    <w:name w:val="ECC-1.BT"/>
    <w:basedOn w:val="Normal"/>
    <w:link w:val="ECC-1BTChar"/>
    <w:qFormat/>
    <w:rsid w:val="009C3FB9"/>
    <w:pPr>
      <w:widowControl w:val="0"/>
      <w:spacing w:before="120" w:after="120"/>
      <w:jc w:val="both"/>
    </w:pPr>
    <w:rPr>
      <w:rFonts w:eastAsia="Calibri"/>
      <w:sz w:val="26"/>
      <w:szCs w:val="26"/>
      <w:lang w:eastAsia="en-GB"/>
    </w:rPr>
  </w:style>
  <w:style w:type="character" w:customStyle="1" w:styleId="ECC-1BTChar">
    <w:name w:val="ECC-1.BT Char"/>
    <w:link w:val="ECC-1BT"/>
    <w:rsid w:val="009C3FB9"/>
    <w:rPr>
      <w:rFonts w:eastAsia="Calibri"/>
      <w:sz w:val="26"/>
      <w:szCs w:val="26"/>
      <w:lang w:eastAsia="en-GB"/>
    </w:rPr>
  </w:style>
  <w:style w:type="character" w:customStyle="1" w:styleId="TextChar">
    <w:name w:val="Text Char"/>
    <w:rsid w:val="009C3FB9"/>
    <w:rPr>
      <w:rFonts w:ascii=".VnTime" w:hAnsi=".VnTime"/>
      <w:noProof/>
      <w:w w:val="95"/>
      <w:sz w:val="28"/>
      <w:szCs w:val="28"/>
      <w:lang w:val="en-US" w:eastAsia="en-US" w:bidi="ar-SA"/>
    </w:rPr>
  </w:style>
  <w:style w:type="paragraph" w:customStyle="1" w:styleId="M2">
    <w:name w:val="M2"/>
    <w:rsid w:val="009C3FB9"/>
    <w:pPr>
      <w:tabs>
        <w:tab w:val="left" w:pos="425"/>
      </w:tabs>
      <w:spacing w:before="120" w:line="360" w:lineRule="auto"/>
      <w:outlineLvl w:val="0"/>
    </w:pPr>
    <w:rPr>
      <w:rFonts w:ascii=".VnTimeH" w:hAnsi=".VnTimeH"/>
      <w:b/>
      <w:noProof/>
      <w:color w:val="FF0000"/>
      <w:sz w:val="28"/>
      <w:szCs w:val="28"/>
    </w:rPr>
  </w:style>
  <w:style w:type="paragraph" w:customStyle="1" w:styleId="Text">
    <w:name w:val="Text"/>
    <w:rsid w:val="009C3FB9"/>
    <w:pPr>
      <w:tabs>
        <w:tab w:val="left" w:pos="425"/>
      </w:tabs>
      <w:spacing w:before="40" w:after="40" w:line="300" w:lineRule="auto"/>
      <w:jc w:val="both"/>
    </w:pPr>
    <w:rPr>
      <w:rFonts w:ascii=".VnTime" w:hAnsi=".VnTime"/>
      <w:noProof/>
      <w:w w:val="95"/>
      <w:sz w:val="28"/>
      <w:szCs w:val="28"/>
    </w:rPr>
  </w:style>
  <w:style w:type="paragraph" w:customStyle="1" w:styleId="CharCharCharChar">
    <w:name w:val="Char Char Char Char"/>
    <w:basedOn w:val="Normal"/>
    <w:rsid w:val="009C3FB9"/>
    <w:pPr>
      <w:pageBreakBefore/>
      <w:spacing w:before="100" w:beforeAutospacing="1" w:after="100" w:afterAutospacing="1"/>
      <w:jc w:val="both"/>
    </w:pPr>
    <w:rPr>
      <w:rFonts w:ascii="Tahoma" w:hAnsi="Tahoma"/>
      <w:sz w:val="20"/>
      <w:szCs w:val="20"/>
    </w:rPr>
  </w:style>
  <w:style w:type="paragraph" w:customStyle="1" w:styleId="CharCharCharChar1">
    <w:name w:val="Char Char Char Char1"/>
    <w:basedOn w:val="Normal"/>
    <w:semiHidden/>
    <w:rsid w:val="009C3FB9"/>
    <w:pPr>
      <w:spacing w:before="120" w:after="160" w:line="240" w:lineRule="exact"/>
      <w:ind w:firstLine="700"/>
    </w:pPr>
    <w:rPr>
      <w:rFonts w:ascii="Arial" w:hAnsi="Arial" w:cs="Arial"/>
      <w:sz w:val="22"/>
      <w:szCs w:val="22"/>
    </w:rPr>
  </w:style>
  <w:style w:type="paragraph" w:customStyle="1" w:styleId="CharCharChar">
    <w:name w:val="Char Char Char"/>
    <w:basedOn w:val="Normal"/>
    <w:next w:val="Normal"/>
    <w:autoRedefine/>
    <w:semiHidden/>
    <w:rsid w:val="009C3FB9"/>
    <w:pPr>
      <w:spacing w:before="120" w:after="120" w:line="312" w:lineRule="auto"/>
    </w:pPr>
    <w:rPr>
      <w:sz w:val="28"/>
      <w:szCs w:val="28"/>
    </w:rPr>
  </w:style>
  <w:style w:type="paragraph" w:customStyle="1" w:styleId="NormalArial">
    <w:name w:val="Normal +Arial"/>
    <w:basedOn w:val="Heading4"/>
    <w:link w:val="NormalArialChar"/>
    <w:semiHidden/>
    <w:rsid w:val="009C3FB9"/>
    <w:pPr>
      <w:tabs>
        <w:tab w:val="clear" w:pos="720"/>
        <w:tab w:val="clear" w:pos="8640"/>
      </w:tabs>
      <w:spacing w:before="120" w:after="120" w:line="340" w:lineRule="exact"/>
      <w:jc w:val="both"/>
    </w:pPr>
    <w:rPr>
      <w:rFonts w:ascii="Arial" w:hAnsi="Arial"/>
      <w:b w:val="0"/>
      <w:color w:val="000000"/>
      <w:sz w:val="24"/>
      <w:lang w:val="x-none" w:eastAsia="x-none"/>
    </w:rPr>
  </w:style>
  <w:style w:type="character" w:customStyle="1" w:styleId="NormalArialChar">
    <w:name w:val="Normal +Arial Char"/>
    <w:link w:val="NormalArial"/>
    <w:semiHidden/>
    <w:rsid w:val="009C3FB9"/>
    <w:rPr>
      <w:rFonts w:ascii="Arial" w:hAnsi="Arial"/>
      <w:bCs/>
      <w:color w:val="000000"/>
      <w:sz w:val="24"/>
      <w:szCs w:val="24"/>
      <w:lang w:val="x-none" w:eastAsia="x-none"/>
    </w:rPr>
  </w:style>
  <w:style w:type="paragraph" w:customStyle="1" w:styleId="2">
    <w:name w:val="2"/>
    <w:basedOn w:val="Normal"/>
    <w:qFormat/>
    <w:rsid w:val="009C3FB9"/>
    <w:pPr>
      <w:spacing w:before="40" w:after="40" w:line="288" w:lineRule="auto"/>
      <w:jc w:val="both"/>
    </w:pPr>
    <w:rPr>
      <w:rFonts w:eastAsia="Calibri"/>
      <w:sz w:val="26"/>
      <w:szCs w:val="26"/>
    </w:rPr>
  </w:style>
  <w:style w:type="paragraph" w:styleId="ListBullet5">
    <w:name w:val="List Bullet 5"/>
    <w:basedOn w:val="Normal"/>
    <w:rsid w:val="009C3FB9"/>
    <w:pPr>
      <w:numPr>
        <w:numId w:val="70"/>
      </w:numPr>
    </w:pPr>
  </w:style>
  <w:style w:type="paragraph" w:customStyle="1" w:styleId="Style5">
    <w:name w:val="Style5"/>
    <w:basedOn w:val="Heading5"/>
    <w:next w:val="Heading5"/>
    <w:link w:val="Style5Char"/>
    <w:autoRedefine/>
    <w:qFormat/>
    <w:rsid w:val="009C3FB9"/>
    <w:pPr>
      <w:widowControl w:val="0"/>
      <w:numPr>
        <w:numId w:val="0"/>
      </w:numPr>
      <w:tabs>
        <w:tab w:val="left" w:pos="720"/>
      </w:tabs>
      <w:autoSpaceDE w:val="0"/>
      <w:autoSpaceDN w:val="0"/>
      <w:spacing w:before="120" w:after="0"/>
      <w:jc w:val="both"/>
    </w:pPr>
    <w:rPr>
      <w:b w:val="0"/>
      <w:bCs/>
      <w:sz w:val="28"/>
      <w:szCs w:val="28"/>
      <w:lang w:val="nl-NL" w:eastAsia="x-none"/>
    </w:rPr>
  </w:style>
  <w:style w:type="character" w:customStyle="1" w:styleId="Style5Char">
    <w:name w:val="Style5 Char"/>
    <w:link w:val="Style5"/>
    <w:rsid w:val="009C3FB9"/>
    <w:rPr>
      <w:bCs/>
      <w:sz w:val="28"/>
      <w:szCs w:val="28"/>
      <w:lang w:val="nl-NL" w:eastAsia="x-none"/>
    </w:rPr>
  </w:style>
  <w:style w:type="character" w:customStyle="1" w:styleId="st">
    <w:name w:val="st"/>
    <w:rsid w:val="009C3FB9"/>
  </w:style>
  <w:style w:type="character" w:customStyle="1" w:styleId="NormalWebChar">
    <w:name w:val="Normal (Web) Char"/>
    <w:aliases w:val="표준 (웹) Char"/>
    <w:link w:val="NormalWeb"/>
    <w:uiPriority w:val="99"/>
    <w:locked/>
    <w:rsid w:val="009C3FB9"/>
    <w:rPr>
      <w:rFonts w:ascii="Arial Unicode MS" w:eastAsia="Arial Unicode MS" w:cs="Arial Unicode MS"/>
      <w:color w:val="000000"/>
      <w:sz w:val="24"/>
      <w:szCs w:val="24"/>
    </w:rPr>
  </w:style>
  <w:style w:type="character" w:customStyle="1" w:styleId="GuCharChar">
    <w:name w:val="Gu Char Char"/>
    <w:link w:val="Gu"/>
    <w:locked/>
    <w:rsid w:val="009C3FB9"/>
    <w:rPr>
      <w:sz w:val="26"/>
      <w:szCs w:val="26"/>
      <w:lang w:val="vi-VN" w:eastAsia="vi-VN"/>
    </w:rPr>
  </w:style>
  <w:style w:type="paragraph" w:customStyle="1" w:styleId="Gu">
    <w:name w:val="Gu"/>
    <w:basedOn w:val="Normal"/>
    <w:link w:val="GuCharChar"/>
    <w:rsid w:val="009C3FB9"/>
    <w:pPr>
      <w:numPr>
        <w:numId w:val="71"/>
      </w:numPr>
      <w:tabs>
        <w:tab w:val="left" w:pos="1080"/>
      </w:tabs>
      <w:spacing w:after="40"/>
      <w:jc w:val="both"/>
    </w:pPr>
    <w:rPr>
      <w:sz w:val="26"/>
      <w:szCs w:val="26"/>
      <w:lang w:val="vi-VN" w:eastAsia="vi-VN"/>
    </w:rPr>
  </w:style>
  <w:style w:type="paragraph" w:customStyle="1" w:styleId="BodyTextNumbered">
    <w:name w:val="Body Text Numbered"/>
    <w:basedOn w:val="BodyText"/>
    <w:link w:val="BodyTextNumberedChar"/>
    <w:qFormat/>
    <w:rsid w:val="009C3FB9"/>
    <w:pPr>
      <w:numPr>
        <w:numId w:val="72"/>
      </w:numPr>
      <w:tabs>
        <w:tab w:val="left" w:pos="720"/>
      </w:tabs>
      <w:suppressAutoHyphens w:val="0"/>
      <w:spacing w:after="240"/>
    </w:pPr>
    <w:rPr>
      <w:rFonts w:ascii="Arial" w:hAnsi="Arial" w:cs="Arial"/>
      <w:sz w:val="22"/>
      <w:lang w:eastAsia="en-AU"/>
    </w:rPr>
  </w:style>
  <w:style w:type="character" w:customStyle="1" w:styleId="BodyTextNumberedChar">
    <w:name w:val="Body Text Numbered Char"/>
    <w:basedOn w:val="DefaultParagraphFont"/>
    <w:link w:val="BodyTextNumbered"/>
    <w:rsid w:val="009C3FB9"/>
    <w:rPr>
      <w:rFonts w:ascii="Arial" w:hAnsi="Arial" w:cs="Arial"/>
      <w:sz w:val="22"/>
      <w:lang w:eastAsia="en-AU"/>
    </w:rPr>
  </w:style>
  <w:style w:type="table" w:customStyle="1" w:styleId="TableGrid2">
    <w:name w:val="Table Grid2"/>
    <w:basedOn w:val="TableNormal"/>
    <w:next w:val="TableGrid"/>
    <w:uiPriority w:val="59"/>
    <w:rsid w:val="009C3FB9"/>
    <w:rPr>
      <w:rFonts w:asciiTheme="minorHAnsi" w:eastAsiaTheme="minorHAnsi" w:hAnsiTheme="minorHAnsi" w:cstheme="minorBidi"/>
      <w:sz w:val="22"/>
      <w:szCs w:val="22"/>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refCharChar">
    <w:name w:val="ftref Char Char"/>
    <w:aliases w:val="fr Char Char,ftref Char1 Char Char,fr Char Char Char"/>
    <w:basedOn w:val="Normal"/>
    <w:link w:val="FootnoteReference"/>
    <w:rsid w:val="009C3FB9"/>
    <w:pP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iPriority="0"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394"/>
    <w:rPr>
      <w:sz w:val="24"/>
      <w:szCs w:val="24"/>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4"/>
      </w:numPr>
      <w:tabs>
        <w:tab w:val="left" w:pos="360"/>
      </w:tabs>
      <w:ind w:left="360"/>
      <w:outlineLvl w:val="1"/>
    </w:pPr>
    <w:rPr>
      <w:b/>
      <w:lang w:val="en-GB"/>
    </w:rPr>
  </w:style>
  <w:style w:type="paragraph" w:styleId="Heading3">
    <w:name w:val="heading 3"/>
    <w:basedOn w:val="ListParagraph"/>
    <w:next w:val="Normal"/>
    <w:link w:val="Heading3Char"/>
    <w:qFormat/>
    <w:rsid w:val="00563A90"/>
    <w:pPr>
      <w:numPr>
        <w:numId w:val="3"/>
      </w:numPr>
      <w:ind w:left="360" w:hanging="36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aliases w:val="Equation,Char Char24,Heading 5 Char1,Heading 5 Char Char,Heading 5 Char Char Char,Heading 5 Char1 Char"/>
    <w:basedOn w:val="ListParagraph"/>
    <w:next w:val="BankNormal"/>
    <w:link w:val="Heading5Char"/>
    <w:qFormat/>
    <w:rsid w:val="005E0043"/>
    <w:pPr>
      <w:numPr>
        <w:numId w:val="13"/>
      </w:numPr>
      <w:spacing w:after="20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0637"/>
    <w:rPr>
      <w:rFonts w:ascii="Cambria" w:eastAsia="Times New Roman" w:hAnsi="Cambria" w:cs="Times New Roman"/>
      <w:b/>
      <w:bCs/>
      <w:kern w:val="32"/>
      <w:sz w:val="32"/>
      <w:szCs w:val="32"/>
      <w:lang w:eastAsia="en-US"/>
    </w:rPr>
  </w:style>
  <w:style w:type="character" w:customStyle="1" w:styleId="Heading2Char">
    <w:name w:val="Heading 2 Char"/>
    <w:link w:val="Heading2"/>
    <w:rsid w:val="00563A90"/>
    <w:rPr>
      <w:b/>
      <w:sz w:val="24"/>
      <w:szCs w:val="24"/>
      <w:lang w:val="en-GB"/>
    </w:rPr>
  </w:style>
  <w:style w:type="character" w:customStyle="1" w:styleId="Heading3Char">
    <w:name w:val="Heading 3 Char"/>
    <w:link w:val="Heading3"/>
    <w:rsid w:val="00563A90"/>
    <w:rPr>
      <w:b/>
      <w:sz w:val="24"/>
      <w:szCs w:val="24"/>
      <w:lang w:val="en-GB"/>
    </w:rPr>
  </w:style>
  <w:style w:type="character" w:customStyle="1" w:styleId="Heading4Char">
    <w:name w:val="Heading 4 Char"/>
    <w:aliases w:val="Sub-Clause Sub-paragraph Char, Sub-Clause Sub-paragraph Char"/>
    <w:link w:val="Heading4"/>
    <w:rsid w:val="00B20637"/>
    <w:rPr>
      <w:rFonts w:ascii="Calibri" w:eastAsia="Times New Roman" w:hAnsi="Calibri" w:cs="Times New Roman"/>
      <w:b/>
      <w:bCs/>
      <w:sz w:val="28"/>
      <w:szCs w:val="28"/>
      <w:lang w:eastAsia="en-US"/>
    </w:rPr>
  </w:style>
  <w:style w:type="character" w:customStyle="1" w:styleId="Heading5Char">
    <w:name w:val="Heading 5 Char"/>
    <w:aliases w:val="Equation Char,Char Char24 Char,Heading 5 Char1 Char1,Heading 5 Char Char Char1,Heading 5 Char Char Char Char,Heading 5 Char1 Char Char"/>
    <w:link w:val="Heading5"/>
    <w:rsid w:val="005E0043"/>
    <w:rPr>
      <w:b/>
      <w:sz w:val="24"/>
      <w:szCs w:val="24"/>
      <w:lang w:val="en-GB"/>
    </w:rPr>
  </w:style>
  <w:style w:type="character" w:customStyle="1" w:styleId="Heading6Char">
    <w:name w:val="Heading 6 Char"/>
    <w:link w:val="Heading6"/>
    <w:rsid w:val="0000062D"/>
    <w:rPr>
      <w:b/>
      <w:smallCaps/>
      <w:sz w:val="24"/>
      <w:szCs w:val="24"/>
      <w:lang w:eastAsia="en-US"/>
    </w:rPr>
  </w:style>
  <w:style w:type="character" w:customStyle="1" w:styleId="Heading7Char">
    <w:name w:val="Heading 7 Char"/>
    <w:link w:val="Heading7"/>
    <w:rsid w:val="00B20637"/>
    <w:rPr>
      <w:rFonts w:ascii="Calibri" w:eastAsia="Times New Roman" w:hAnsi="Calibri" w:cs="Times New Roman"/>
      <w:sz w:val="24"/>
      <w:szCs w:val="24"/>
      <w:lang w:eastAsia="en-US"/>
    </w:rPr>
  </w:style>
  <w:style w:type="character" w:customStyle="1" w:styleId="Heading8Char">
    <w:name w:val="Heading 8 Char"/>
    <w:link w:val="Heading8"/>
    <w:rsid w:val="00B20637"/>
    <w:rPr>
      <w:rFonts w:ascii="Calibri" w:eastAsia="Times New Roman" w:hAnsi="Calibri" w:cs="Times New Roman"/>
      <w:i/>
      <w:iCs/>
      <w:sz w:val="24"/>
      <w:szCs w:val="24"/>
      <w:lang w:eastAsia="en-US"/>
    </w:rPr>
  </w:style>
  <w:style w:type="character" w:customStyle="1" w:styleId="Heading9Char">
    <w:name w:val="Heading 9 Char"/>
    <w:link w:val="Heading9"/>
    <w:rsid w:val="00B20637"/>
    <w:rPr>
      <w:rFonts w:ascii="Cambria" w:eastAsia="Times New Roman" w:hAnsi="Cambria" w:cs="Times New Roman"/>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CC420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link w:val="Title"/>
    <w:rsid w:val="00B20637"/>
    <w:rPr>
      <w:rFonts w:ascii="Cambria" w:eastAsia="Times New Roman" w:hAnsi="Cambria" w:cs="Times New Roman"/>
      <w:b/>
      <w:bCs/>
      <w:kern w:val="28"/>
      <w:sz w:val="32"/>
      <w:szCs w:val="32"/>
      <w:lang w:eastAsia="en-US"/>
    </w:rPr>
  </w:style>
  <w:style w:type="paragraph" w:styleId="BodyText">
    <w:name w:val="Body Text"/>
    <w:aliases w:val="Body Text Char Char Char,Body Text Char Char,Body Text Char Char Char Char Char Char,Body Text Char Char Char Char Char Char Char,Body Text Char + Black,Line spacing:  Exactly 19pt Char,Char,Main text,gl,Body Text sub head"/>
    <w:basedOn w:val="Normal"/>
    <w:link w:val="BodyTextChar"/>
    <w:qFormat/>
    <w:rsid w:val="00360439"/>
    <w:pPr>
      <w:suppressAutoHyphens/>
      <w:spacing w:after="120"/>
      <w:jc w:val="both"/>
    </w:pPr>
    <w:rPr>
      <w:szCs w:val="20"/>
    </w:rPr>
  </w:style>
  <w:style w:type="character" w:customStyle="1" w:styleId="BodyTextChar">
    <w:name w:val="Body Text Char"/>
    <w:aliases w:val="Body Text Char Char Char Char1,Body Text Char Char Char2,Body Text Char Char Char Char Char Char Char2,Body Text Char Char Char Char Char Char Char Char1,Body Text Char + Black Char1,Line spacing:  Exactly 19pt Char Char,Char Char1"/>
    <w:link w:val="BodyText"/>
    <w:rsid w:val="00B20637"/>
    <w:rPr>
      <w:sz w:val="24"/>
      <w:szCs w:val="24"/>
      <w:lang w:eastAsia="en-US"/>
    </w:rPr>
  </w:style>
  <w:style w:type="paragraph" w:styleId="TOC1">
    <w:name w:val="toc 1"/>
    <w:basedOn w:val="Normal"/>
    <w:next w:val="Normal"/>
    <w:autoRedefine/>
    <w:rsid w:val="00AD6999"/>
    <w:pPr>
      <w:tabs>
        <w:tab w:val="right" w:leader="dot" w:pos="9000"/>
      </w:tabs>
      <w:spacing w:after="120"/>
      <w:jc w:val="both"/>
    </w:pPr>
    <w:rPr>
      <w:rFonts w:ascii="Arial" w:hAnsi="Arial" w:cs="Arial"/>
      <w:b/>
      <w:noProof/>
      <w:lang w:val="en-GB"/>
    </w:rPr>
  </w:style>
  <w:style w:type="paragraph" w:styleId="TOC2">
    <w:name w:val="toc 2"/>
    <w:basedOn w:val="Normal"/>
    <w:next w:val="Normal"/>
    <w:autoRedefine/>
    <w:rsid w:val="00180CEA"/>
    <w:pPr>
      <w:tabs>
        <w:tab w:val="left" w:pos="1260"/>
        <w:tab w:val="right" w:leader="dot" w:pos="9000"/>
      </w:tabs>
      <w:spacing w:before="120" w:after="120"/>
      <w:ind w:left="540"/>
    </w:pPr>
    <w:rPr>
      <w:noProof/>
      <w:szCs w:val="20"/>
    </w:rPr>
  </w:style>
  <w:style w:type="paragraph" w:styleId="BodyTextIndent">
    <w:name w:val="Body Text Indent"/>
    <w:aliases w:val="Body Text Indent Char Char,Body Text Indent Char Char Char Char Char Char,Body Text Indent Char Char Char"/>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aliases w:val="Body Text Indent Char Char Char1,Body Text Indent Char Char Char Char Char Char Char,Body Text Indent Char Char Char Char"/>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t"/>
    <w:basedOn w:val="Normal"/>
    <w:link w:val="FootnoteTextChar"/>
    <w:qFormat/>
    <w:rsid w:val="00360439"/>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t Char"/>
    <w:link w:val="FootnoteText"/>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link w:val="BodyTextIndent2"/>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link w:val="BodyTextIndent3"/>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link w:val="BodyText3"/>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rsid w:val="00360439"/>
    <w:rPr>
      <w:rFonts w:cs="Times New Roman"/>
    </w:rPr>
  </w:style>
  <w:style w:type="paragraph" w:styleId="Header">
    <w:name w:val="header"/>
    <w:basedOn w:val="Normal"/>
    <w:link w:val="HeaderChar"/>
    <w:uiPriority w:val="99"/>
    <w:rsid w:val="009869ED"/>
    <w:pPr>
      <w:pBdr>
        <w:bottom w:val="single" w:sz="4" w:space="1" w:color="auto"/>
      </w:pBdr>
      <w:tabs>
        <w:tab w:val="right" w:pos="9000"/>
      </w:tabs>
      <w:ind w:right="73"/>
    </w:pPr>
    <w:rPr>
      <w:sz w:val="20"/>
      <w:szCs w:val="20"/>
    </w:rPr>
  </w:style>
  <w:style w:type="character" w:customStyle="1" w:styleId="HeaderChar">
    <w:name w:val="Header Char"/>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link w:val="Footer"/>
    <w:uiPriority w:val="99"/>
    <w:rsid w:val="00B20637"/>
    <w:rPr>
      <w:sz w:val="24"/>
      <w:szCs w:val="24"/>
      <w:lang w:eastAsia="en-US"/>
    </w:rPr>
  </w:style>
  <w:style w:type="character" w:styleId="FootnoteReference">
    <w:name w:val="footnote reference"/>
    <w:aliases w:val="ftref,16 Point,Superscript 6 Point,fr,Footnote Ref in FtNote,SUPERS,(NECG) Footnote Reference,Ref,de nota al pie,Fußnotenzeichen DISS,FnR-ANZDEC,½Å¡Á¢ÒýÓÃ,脚注引用,footnote ref,BVI fnr,footnote,Superscript 6 Point + 11 pt,Footnote text"/>
    <w:link w:val="ftrefCharChar"/>
    <w:qForma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link w:val="Subtitle"/>
    <w:rsid w:val="00B20637"/>
    <w:rPr>
      <w:rFonts w:ascii="Cambria" w:eastAsia="Times New Roman" w:hAnsi="Cambria" w:cs="Times New Roman"/>
      <w:sz w:val="24"/>
      <w:szCs w:val="24"/>
      <w:lang w:eastAsia="en-US"/>
    </w:rPr>
  </w:style>
  <w:style w:type="paragraph" w:styleId="TOC3">
    <w:name w:val="toc 3"/>
    <w:basedOn w:val="Normal"/>
    <w:next w:val="Normal"/>
    <w:autoRedefine/>
    <w:rsid w:val="00E14EB3"/>
    <w:pPr>
      <w:tabs>
        <w:tab w:val="left" w:pos="360"/>
        <w:tab w:val="right" w:leader="dot" w:pos="9000"/>
      </w:tabs>
      <w:spacing w:after="120"/>
      <w:ind w:left="1260"/>
    </w:pPr>
    <w:rPr>
      <w:noProof/>
      <w:spacing w:val="-3"/>
      <w:szCs w:val="20"/>
    </w:rPr>
  </w:style>
  <w:style w:type="paragraph" w:styleId="TOC4">
    <w:name w:val="toc 4"/>
    <w:basedOn w:val="Normal"/>
    <w:next w:val="Normal"/>
    <w:autoRedefine/>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aliases w:val="표준 (웹)"/>
    <w:basedOn w:val="Normal"/>
    <w:link w:val="NormalWebChar"/>
    <w:uiPriority w:val="99"/>
    <w:qFormat/>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rsid w:val="00AC3AB4"/>
    <w:pPr>
      <w:tabs>
        <w:tab w:val="left" w:pos="720"/>
        <w:tab w:val="left" w:pos="1170"/>
        <w:tab w:val="right" w:leader="dot" w:pos="8990"/>
      </w:tabs>
      <w:spacing w:after="120"/>
      <w:ind w:left="1170"/>
    </w:pPr>
  </w:style>
  <w:style w:type="paragraph" w:styleId="TOC6">
    <w:name w:val="toc 6"/>
    <w:basedOn w:val="Normal"/>
    <w:next w:val="Normal"/>
    <w:autoRedefine/>
    <w:rsid w:val="000309B6"/>
    <w:pPr>
      <w:tabs>
        <w:tab w:val="right" w:leader="dot" w:pos="8990"/>
      </w:tabs>
      <w:spacing w:after="60"/>
    </w:pPr>
    <w:rPr>
      <w:rFonts w:ascii="Arial" w:hAnsi="Arial" w:cs="Arial"/>
      <w:noProof/>
      <w:sz w:val="22"/>
      <w:szCs w:val="20"/>
      <w:lang w:val="en-GB"/>
    </w:rPr>
  </w:style>
  <w:style w:type="paragraph" w:styleId="TOC7">
    <w:name w:val="toc 7"/>
    <w:basedOn w:val="Normal"/>
    <w:next w:val="Normal"/>
    <w:autoRedefine/>
    <w:rsid w:val="00360439"/>
    <w:pPr>
      <w:ind w:left="1440"/>
    </w:pPr>
  </w:style>
  <w:style w:type="paragraph" w:styleId="TOC8">
    <w:name w:val="toc 8"/>
    <w:basedOn w:val="Normal"/>
    <w:next w:val="Normal"/>
    <w:autoRedefine/>
    <w:rsid w:val="00360439"/>
    <w:pPr>
      <w:ind w:left="1680"/>
    </w:pPr>
  </w:style>
  <w:style w:type="paragraph" w:styleId="TOC9">
    <w:name w:val="toc 9"/>
    <w:basedOn w:val="Normal"/>
    <w:next w:val="Normal"/>
    <w:autoRedefine/>
    <w:rsid w:val="00360439"/>
    <w:pPr>
      <w:ind w:left="1920"/>
    </w:pPr>
  </w:style>
  <w:style w:type="character" w:styleId="Hyperlink">
    <w:name w:val="Hyperlink"/>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link w:val="BalloonText"/>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rsid w:val="00C94583"/>
    <w:rPr>
      <w:rFonts w:cs="Times New Roman"/>
      <w:color w:val="606420"/>
      <w:u w:val="single"/>
    </w:rPr>
  </w:style>
  <w:style w:type="character" w:styleId="CommentReference">
    <w:name w:val="annotation reference"/>
    <w:rsid w:val="00C94583"/>
    <w:rPr>
      <w:rFonts w:cs="Times New Roman"/>
      <w:sz w:val="16"/>
      <w:szCs w:val="16"/>
    </w:rPr>
  </w:style>
  <w:style w:type="paragraph" w:styleId="CommentText">
    <w:name w:val="annotation text"/>
    <w:basedOn w:val="Normal"/>
    <w:link w:val="CommentTextChar"/>
    <w:rsid w:val="00B82B58"/>
    <w:rPr>
      <w:sz w:val="20"/>
      <w:szCs w:val="20"/>
    </w:rPr>
  </w:style>
  <w:style w:type="character" w:customStyle="1" w:styleId="CommentTextChar">
    <w:name w:val="Comment Text Char"/>
    <w:link w:val="CommentText"/>
    <w:locked/>
    <w:rsid w:val="00B82B58"/>
    <w:rPr>
      <w:sz w:val="20"/>
      <w:szCs w:val="20"/>
      <w:lang w:eastAsia="en-US"/>
    </w:rPr>
  </w:style>
  <w:style w:type="paragraph" w:styleId="CommentSubject">
    <w:name w:val="annotation subject"/>
    <w:basedOn w:val="CommentText"/>
    <w:next w:val="CommentText"/>
    <w:link w:val="CommentSubjectChar"/>
    <w:rsid w:val="00C94583"/>
    <w:rPr>
      <w:b/>
      <w:bCs/>
    </w:rPr>
  </w:style>
  <w:style w:type="character" w:customStyle="1" w:styleId="CommentSubjectChar">
    <w:name w:val="Comment Subject Char"/>
    <w:link w:val="CommentSubject"/>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link w:val="EndnoteText"/>
    <w:locked/>
    <w:rsid w:val="00952FB9"/>
    <w:rPr>
      <w:rFonts w:cs="Times New Roman"/>
    </w:rPr>
  </w:style>
  <w:style w:type="character" w:styleId="EndnoteReference">
    <w:name w:val="endnote reference"/>
    <w:rsid w:val="00952FB9"/>
    <w:rPr>
      <w:rFonts w:cs="Times New Roman"/>
      <w:vertAlign w:val="superscript"/>
    </w:rPr>
  </w:style>
  <w:style w:type="table" w:styleId="TableGrid">
    <w:name w:val="Table Grid"/>
    <w:basedOn w:val="TableNormal"/>
    <w:rsid w:val="003E5DFB"/>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rPr>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9"/>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iPriority w:val="99"/>
    <w:unhideWhenUsed/>
    <w:rsid w:val="007236FF"/>
    <w:pPr>
      <w:spacing w:after="120" w:line="480" w:lineRule="auto"/>
    </w:pPr>
  </w:style>
  <w:style w:type="character" w:customStyle="1" w:styleId="BodyText2Char">
    <w:name w:val="Body Text 2 Char"/>
    <w:link w:val="BodyText2"/>
    <w:uiPriority w:val="99"/>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0"/>
      </w:numPr>
    </w:pPr>
    <w:rPr>
      <w:b/>
      <w:szCs w:val="20"/>
      <w:lang w:val="es-ES_tradnl"/>
    </w:rPr>
  </w:style>
  <w:style w:type="paragraph" w:customStyle="1" w:styleId="Header2-SubClauses">
    <w:name w:val="Header 2 - SubClauses"/>
    <w:basedOn w:val="Normal"/>
    <w:rsid w:val="00494A01"/>
    <w:pPr>
      <w:numPr>
        <w:ilvl w:val="1"/>
        <w:numId w:val="10"/>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qFormat/>
    <w:rsid w:val="006C2FFA"/>
    <w:pPr>
      <w:numPr>
        <w:numId w:val="17"/>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18"/>
      </w:numPr>
      <w:spacing w:after="200"/>
      <w:ind w:left="360"/>
    </w:pPr>
    <w:rPr>
      <w:b/>
      <w:bCs/>
      <w:sz w:val="24"/>
      <w:szCs w:val="24"/>
    </w:rPr>
  </w:style>
  <w:style w:type="paragraph" w:customStyle="1" w:styleId="Section8Header1">
    <w:name w:val="Section 8. Header1"/>
    <w:qFormat/>
    <w:rsid w:val="006C2FFA"/>
    <w:pPr>
      <w:numPr>
        <w:numId w:val="19"/>
      </w:numPr>
      <w:spacing w:before="240" w:after="240"/>
      <w:jc w:val="center"/>
    </w:pPr>
    <w:rPr>
      <w:b/>
      <w:sz w:val="32"/>
    </w:rPr>
  </w:style>
  <w:style w:type="paragraph" w:customStyle="1" w:styleId="Section8Heading3">
    <w:name w:val="Section 8. Heading3"/>
    <w:qFormat/>
    <w:rsid w:val="006C2FFA"/>
    <w:pPr>
      <w:ind w:hanging="534"/>
    </w:pPr>
    <w:rPr>
      <w:b/>
      <w:bCs/>
      <w:sz w:val="24"/>
      <w:szCs w:val="24"/>
    </w:rPr>
  </w:style>
  <w:style w:type="paragraph" w:customStyle="1" w:styleId="Default">
    <w:name w:val="Default"/>
    <w:rsid w:val="005A6F5D"/>
    <w:pPr>
      <w:widowControl w:val="0"/>
      <w:autoSpaceDE w:val="0"/>
      <w:autoSpaceDN w:val="0"/>
      <w:adjustRightInd w:val="0"/>
    </w:pPr>
    <w:rPr>
      <w:rFonts w:ascii="Verdana" w:hAnsi="Verdana" w:cs="Verdana"/>
      <w:color w:val="000000"/>
      <w:sz w:val="24"/>
      <w:szCs w:val="24"/>
    </w:rPr>
  </w:style>
  <w:style w:type="character" w:customStyle="1" w:styleId="UnresolvedMention1">
    <w:name w:val="Unresolved Mention1"/>
    <w:uiPriority w:val="99"/>
    <w:semiHidden/>
    <w:unhideWhenUsed/>
    <w:rsid w:val="00321C21"/>
    <w:rPr>
      <w:color w:val="808080"/>
      <w:shd w:val="clear" w:color="auto" w:fill="E6E6E6"/>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link w:val="ListParagraph"/>
    <w:uiPriority w:val="34"/>
    <w:qFormat/>
    <w:locked/>
    <w:rsid w:val="00335D1A"/>
    <w:rPr>
      <w:sz w:val="24"/>
      <w:szCs w:val="24"/>
    </w:rPr>
  </w:style>
  <w:style w:type="numbering" w:customStyle="1" w:styleId="NoList1">
    <w:name w:val="No List1"/>
    <w:next w:val="NoList"/>
    <w:semiHidden/>
    <w:unhideWhenUsed/>
    <w:rsid w:val="006938EB"/>
  </w:style>
  <w:style w:type="table" w:customStyle="1" w:styleId="TableGrid1">
    <w:name w:val="Table Grid1"/>
    <w:basedOn w:val="TableNormal"/>
    <w:next w:val="TableGrid"/>
    <w:uiPriority w:val="39"/>
    <w:rsid w:val="006938EB"/>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Light">
    <w:name w:val="Grid Table Light"/>
    <w:basedOn w:val="TableNormal"/>
    <w:uiPriority w:val="40"/>
    <w:rsid w:val="006938EB"/>
    <w:rPr>
      <w:rFonts w:ascii="Calibri" w:eastAsia="Calibri" w:hAnsi="Calibri"/>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AF77CF"/>
    <w:rPr>
      <w:color w:val="605E5C"/>
      <w:shd w:val="clear" w:color="auto" w:fill="E1DFDD"/>
    </w:rPr>
  </w:style>
  <w:style w:type="character" w:customStyle="1" w:styleId="UnresolvedMention3">
    <w:name w:val="Unresolved Mention3"/>
    <w:basedOn w:val="DefaultParagraphFont"/>
    <w:uiPriority w:val="99"/>
    <w:semiHidden/>
    <w:unhideWhenUsed/>
    <w:rsid w:val="00351E49"/>
    <w:rPr>
      <w:color w:val="605E5C"/>
      <w:shd w:val="clear" w:color="auto" w:fill="E1DFDD"/>
    </w:rPr>
  </w:style>
  <w:style w:type="character" w:customStyle="1" w:styleId="UnresolvedMention4">
    <w:name w:val="Unresolved Mention4"/>
    <w:basedOn w:val="DefaultParagraphFont"/>
    <w:uiPriority w:val="99"/>
    <w:semiHidden/>
    <w:unhideWhenUsed/>
    <w:rsid w:val="007A7C13"/>
    <w:rPr>
      <w:color w:val="605E5C"/>
      <w:shd w:val="clear" w:color="auto" w:fill="E1DFDD"/>
    </w:rPr>
  </w:style>
  <w:style w:type="paragraph" w:customStyle="1" w:styleId="TableParagraph">
    <w:name w:val="Table Paragraph"/>
    <w:basedOn w:val="Normal"/>
    <w:uiPriority w:val="1"/>
    <w:qFormat/>
    <w:rsid w:val="00476725"/>
    <w:rPr>
      <w:lang w:val="en-PH"/>
    </w:rPr>
  </w:style>
  <w:style w:type="character" w:customStyle="1" w:styleId="fontstyle01">
    <w:name w:val="fontstyle01"/>
    <w:rsid w:val="00046F60"/>
    <w:rPr>
      <w:rFonts w:ascii="Times New Roman" w:hAnsi="Times New Roman" w:cs="Times New Roman" w:hint="default"/>
      <w:b w:val="0"/>
      <w:bCs w:val="0"/>
      <w:i/>
      <w:iCs/>
      <w:color w:val="0000FF"/>
      <w:sz w:val="24"/>
      <w:szCs w:val="24"/>
    </w:rPr>
  </w:style>
  <w:style w:type="character" w:customStyle="1" w:styleId="fontstyle21">
    <w:name w:val="fontstyle21"/>
    <w:rsid w:val="00046F60"/>
    <w:rPr>
      <w:rFonts w:ascii="Times New Roman" w:hAnsi="Times New Roman" w:cs="Times New Roman" w:hint="default"/>
      <w:b w:val="0"/>
      <w:bCs w:val="0"/>
      <w:i w:val="0"/>
      <w:iCs w:val="0"/>
      <w:color w:val="000000"/>
      <w:sz w:val="22"/>
      <w:szCs w:val="22"/>
    </w:rPr>
  </w:style>
  <w:style w:type="paragraph" w:styleId="DocumentMap">
    <w:name w:val="Document Map"/>
    <w:basedOn w:val="Normal"/>
    <w:link w:val="DocumentMapChar"/>
    <w:semiHidden/>
    <w:rsid w:val="009C3FB9"/>
    <w:pPr>
      <w:shd w:val="clear" w:color="auto" w:fill="000080"/>
      <w:jc w:val="both"/>
    </w:pPr>
    <w:rPr>
      <w:rFonts w:ascii="Tahoma" w:hAnsi="Tahoma" w:cs="Tahoma"/>
      <w:noProof/>
      <w:sz w:val="26"/>
      <w:szCs w:val="26"/>
    </w:rPr>
  </w:style>
  <w:style w:type="character" w:customStyle="1" w:styleId="DocumentMapChar">
    <w:name w:val="Document Map Char"/>
    <w:basedOn w:val="DefaultParagraphFont"/>
    <w:link w:val="DocumentMap"/>
    <w:semiHidden/>
    <w:rsid w:val="009C3FB9"/>
    <w:rPr>
      <w:rFonts w:ascii="Tahoma" w:hAnsi="Tahoma" w:cs="Tahoma"/>
      <w:noProof/>
      <w:sz w:val="26"/>
      <w:szCs w:val="26"/>
      <w:shd w:val="clear" w:color="auto" w:fill="000080"/>
    </w:rPr>
  </w:style>
  <w:style w:type="paragraph" w:customStyle="1" w:styleId="Style1">
    <w:name w:val="Style1"/>
    <w:basedOn w:val="Heading4"/>
    <w:autoRedefine/>
    <w:rsid w:val="009C3FB9"/>
    <w:pPr>
      <w:tabs>
        <w:tab w:val="clear" w:pos="720"/>
        <w:tab w:val="clear" w:pos="8640"/>
      </w:tabs>
      <w:spacing w:before="240" w:after="60"/>
      <w:jc w:val="center"/>
    </w:pPr>
    <w:rPr>
      <w:rFonts w:ascii=".VnTime" w:hAnsi=".VnTime"/>
      <w:bCs w:val="0"/>
      <w:i/>
      <w:noProof/>
      <w:sz w:val="26"/>
      <w:szCs w:val="26"/>
    </w:rPr>
  </w:style>
  <w:style w:type="paragraph" w:styleId="TableofFigures">
    <w:name w:val="table of figures"/>
    <w:basedOn w:val="Normal"/>
    <w:next w:val="Normal"/>
    <w:semiHidden/>
    <w:rsid w:val="009C3FB9"/>
    <w:pPr>
      <w:tabs>
        <w:tab w:val="right" w:leader="dot" w:pos="9062"/>
      </w:tabs>
      <w:ind w:left="560" w:hanging="560"/>
      <w:jc w:val="both"/>
    </w:pPr>
    <w:rPr>
      <w:rFonts w:ascii=".VnTime" w:hAnsi=".VnTime"/>
      <w:noProof/>
      <w:szCs w:val="26"/>
    </w:rPr>
  </w:style>
  <w:style w:type="paragraph" w:styleId="ListBullet">
    <w:name w:val="List Bullet"/>
    <w:basedOn w:val="Normal"/>
    <w:rsid w:val="009C3FB9"/>
    <w:pPr>
      <w:widowControl w:val="0"/>
      <w:ind w:left="283" w:hanging="283"/>
    </w:pPr>
    <w:rPr>
      <w:rFonts w:ascii="VNTime" w:hAnsi="VNTime"/>
      <w:sz w:val="28"/>
      <w:szCs w:val="20"/>
    </w:rPr>
  </w:style>
  <w:style w:type="paragraph" w:customStyle="1" w:styleId="HD1">
    <w:name w:val="HD1"/>
    <w:basedOn w:val="Heading1"/>
    <w:rsid w:val="009C3FB9"/>
    <w:pPr>
      <w:keepLines w:val="0"/>
      <w:tabs>
        <w:tab w:val="left" w:pos="0"/>
      </w:tabs>
      <w:spacing w:before="60" w:after="60" w:line="360" w:lineRule="exact"/>
      <w:jc w:val="left"/>
    </w:pPr>
    <w:rPr>
      <w:rFonts w:ascii=".VnArial" w:hAnsi=".VnArial"/>
      <w:noProof/>
      <w:sz w:val="24"/>
      <w:szCs w:val="24"/>
      <w:lang w:val="x-none" w:eastAsia="x-none"/>
    </w:rPr>
  </w:style>
  <w:style w:type="paragraph" w:customStyle="1" w:styleId="HD2">
    <w:name w:val="HD2"/>
    <w:basedOn w:val="Heading2"/>
    <w:rsid w:val="009C3FB9"/>
    <w:pPr>
      <w:keepNext/>
      <w:numPr>
        <w:numId w:val="0"/>
      </w:numPr>
      <w:tabs>
        <w:tab w:val="clear" w:pos="360"/>
        <w:tab w:val="left" w:pos="851"/>
        <w:tab w:val="num" w:pos="1440"/>
      </w:tabs>
      <w:spacing w:before="120" w:line="264" w:lineRule="auto"/>
      <w:ind w:left="1440" w:firstLine="720"/>
      <w:contextualSpacing w:val="0"/>
      <w:jc w:val="both"/>
    </w:pPr>
    <w:rPr>
      <w:rFonts w:ascii=".VnTime" w:hAnsi=".VnTime"/>
      <w:noProof/>
      <w:color w:val="FF0000"/>
      <w:sz w:val="28"/>
      <w:szCs w:val="28"/>
      <w:u w:val="single"/>
      <w:lang w:val="x-none" w:eastAsia="x-none"/>
    </w:rPr>
  </w:style>
  <w:style w:type="paragraph" w:customStyle="1" w:styleId="HD3">
    <w:name w:val="HD3"/>
    <w:basedOn w:val="Heading3"/>
    <w:rsid w:val="009C3FB9"/>
    <w:pPr>
      <w:widowControl w:val="0"/>
      <w:numPr>
        <w:numId w:val="0"/>
      </w:numPr>
      <w:spacing w:before="120" w:line="360" w:lineRule="atLeast"/>
      <w:contextualSpacing w:val="0"/>
      <w:jc w:val="right"/>
    </w:pPr>
    <w:rPr>
      <w:b w:val="0"/>
      <w:i/>
      <w:noProof/>
      <w:sz w:val="28"/>
      <w:szCs w:val="28"/>
      <w:lang w:val="x-none" w:eastAsia="x-none"/>
    </w:rPr>
  </w:style>
  <w:style w:type="paragraph" w:customStyle="1" w:styleId="HD4">
    <w:name w:val="HD4"/>
    <w:basedOn w:val="Normal"/>
    <w:rsid w:val="009C3FB9"/>
    <w:pPr>
      <w:tabs>
        <w:tab w:val="num" w:pos="1800"/>
      </w:tabs>
      <w:spacing w:before="60" w:after="60"/>
      <w:ind w:left="1728" w:hanging="648"/>
    </w:pPr>
    <w:rPr>
      <w:rFonts w:ascii=".VnArial" w:hAnsi=".VnArial"/>
      <w:b/>
      <w:lang w:val="en-GB"/>
    </w:rPr>
  </w:style>
  <w:style w:type="paragraph" w:customStyle="1" w:styleId="HD5">
    <w:name w:val="HD5"/>
    <w:basedOn w:val="Normal"/>
    <w:rsid w:val="009C3FB9"/>
    <w:pPr>
      <w:tabs>
        <w:tab w:val="num" w:pos="2520"/>
      </w:tabs>
      <w:spacing w:before="60" w:after="60"/>
      <w:ind w:left="2232" w:hanging="792"/>
    </w:pPr>
    <w:rPr>
      <w:rFonts w:ascii=".VnArial" w:hAnsi=".VnArial"/>
      <w:b/>
      <w:lang w:val="en-GB"/>
    </w:rPr>
  </w:style>
  <w:style w:type="paragraph" w:customStyle="1" w:styleId="KSTK2Char">
    <w:name w:val="KSTK2 Char"/>
    <w:basedOn w:val="HD1"/>
    <w:link w:val="KSTK2CharChar"/>
    <w:rsid w:val="009C3FB9"/>
    <w:pPr>
      <w:spacing w:before="120" w:after="0" w:line="264" w:lineRule="auto"/>
      <w:ind w:firstLine="720"/>
      <w:jc w:val="both"/>
      <w:outlineLvl w:val="9"/>
    </w:pPr>
    <w:rPr>
      <w:rFonts w:ascii=".VnTime" w:hAnsi=".VnTime"/>
      <w:b w:val="0"/>
      <w:sz w:val="28"/>
      <w:szCs w:val="28"/>
      <w:lang w:val="en-US" w:eastAsia="en-US"/>
    </w:rPr>
  </w:style>
  <w:style w:type="character" w:customStyle="1" w:styleId="KSTK2CharChar">
    <w:name w:val="KSTK2 Char Char"/>
    <w:link w:val="KSTK2Char"/>
    <w:rsid w:val="009C3FB9"/>
    <w:rPr>
      <w:rFonts w:ascii=".VnTime" w:hAnsi=".VnTime"/>
      <w:noProof/>
      <w:sz w:val="28"/>
      <w:szCs w:val="28"/>
    </w:rPr>
  </w:style>
  <w:style w:type="paragraph" w:customStyle="1" w:styleId="HoangTien">
    <w:name w:val="Hoang Tien"/>
    <w:basedOn w:val="Normal"/>
    <w:link w:val="HoangTienChar"/>
    <w:rsid w:val="009C3FB9"/>
    <w:pPr>
      <w:keepNext/>
      <w:spacing w:before="120" w:line="264" w:lineRule="auto"/>
      <w:ind w:firstLine="720"/>
      <w:jc w:val="both"/>
    </w:pPr>
    <w:rPr>
      <w:rFonts w:ascii=".VnTime" w:hAnsi=".VnTime"/>
      <w:noProof/>
      <w:sz w:val="28"/>
      <w:szCs w:val="28"/>
    </w:rPr>
  </w:style>
  <w:style w:type="character" w:customStyle="1" w:styleId="HoangTienChar">
    <w:name w:val="Hoang Tien Char"/>
    <w:link w:val="HoangTien"/>
    <w:rsid w:val="009C3FB9"/>
    <w:rPr>
      <w:rFonts w:ascii=".VnTime" w:hAnsi=".VnTime"/>
      <w:noProof/>
      <w:sz w:val="28"/>
      <w:szCs w:val="28"/>
    </w:rPr>
  </w:style>
  <w:style w:type="paragraph" w:customStyle="1" w:styleId="KSTK2">
    <w:name w:val="KSTK2"/>
    <w:basedOn w:val="HD1"/>
    <w:rsid w:val="009C3FB9"/>
    <w:pPr>
      <w:spacing w:before="120" w:after="0" w:line="264" w:lineRule="auto"/>
      <w:ind w:firstLine="720"/>
      <w:jc w:val="both"/>
      <w:outlineLvl w:val="9"/>
    </w:pPr>
    <w:rPr>
      <w:rFonts w:ascii=".VnTime" w:hAnsi=".VnTime"/>
      <w:b w:val="0"/>
      <w:sz w:val="28"/>
      <w:szCs w:val="28"/>
    </w:rPr>
  </w:style>
  <w:style w:type="paragraph" w:customStyle="1" w:styleId="vao-v">
    <w:name w:val="vao-v"/>
    <w:basedOn w:val="Normal"/>
    <w:rsid w:val="009C3FB9"/>
    <w:pPr>
      <w:numPr>
        <w:numId w:val="49"/>
      </w:numPr>
      <w:spacing w:before="120" w:line="360" w:lineRule="auto"/>
      <w:jc w:val="both"/>
    </w:pPr>
    <w:rPr>
      <w:rFonts w:ascii=".VnArial" w:hAnsi=".VnArial"/>
      <w:spacing w:val="5"/>
      <w:sz w:val="22"/>
      <w:szCs w:val="20"/>
    </w:rPr>
  </w:style>
  <w:style w:type="paragraph" w:customStyle="1" w:styleId="3">
    <w:name w:val="3"/>
    <w:basedOn w:val="Normal"/>
    <w:rsid w:val="009C3FB9"/>
    <w:pPr>
      <w:spacing w:before="240" w:after="60" w:line="360" w:lineRule="auto"/>
      <w:jc w:val="both"/>
    </w:pPr>
    <w:rPr>
      <w:rFonts w:ascii=".VnArial" w:hAnsi=".VnArial"/>
      <w:spacing w:val="5"/>
      <w:sz w:val="22"/>
      <w:szCs w:val="20"/>
      <w:lang w:val="en-GB"/>
    </w:rPr>
  </w:style>
  <w:style w:type="paragraph" w:customStyle="1" w:styleId="HoangTuan">
    <w:name w:val="Hoang Tuan"/>
    <w:basedOn w:val="Normal"/>
    <w:link w:val="HoangTuanCharChar"/>
    <w:rsid w:val="009C3FB9"/>
    <w:pPr>
      <w:spacing w:before="120" w:line="264" w:lineRule="auto"/>
      <w:ind w:firstLine="397"/>
      <w:jc w:val="both"/>
    </w:pPr>
    <w:rPr>
      <w:rFonts w:ascii=".VnTime" w:hAnsi=".VnTime"/>
      <w:sz w:val="28"/>
      <w:szCs w:val="28"/>
    </w:rPr>
  </w:style>
  <w:style w:type="character" w:customStyle="1" w:styleId="HoangTuanCharChar">
    <w:name w:val="Hoang Tuan Char Char"/>
    <w:link w:val="HoangTuan"/>
    <w:rsid w:val="009C3FB9"/>
    <w:rPr>
      <w:rFonts w:ascii=".VnTime" w:hAnsi=".VnTime"/>
      <w:sz w:val="28"/>
      <w:szCs w:val="28"/>
    </w:rPr>
  </w:style>
  <w:style w:type="character" w:styleId="Strong">
    <w:name w:val="Strong"/>
    <w:qFormat/>
    <w:locked/>
    <w:rsid w:val="009C3FB9"/>
    <w:rPr>
      <w:b/>
    </w:rPr>
  </w:style>
  <w:style w:type="paragraph" w:styleId="ListContinue2">
    <w:name w:val="List Continue 2"/>
    <w:basedOn w:val="Normal"/>
    <w:rsid w:val="009C3FB9"/>
    <w:pPr>
      <w:overflowPunct w:val="0"/>
      <w:autoSpaceDE w:val="0"/>
      <w:autoSpaceDN w:val="0"/>
      <w:adjustRightInd w:val="0"/>
      <w:spacing w:after="120"/>
      <w:ind w:left="566"/>
      <w:textAlignment w:val="baseline"/>
    </w:pPr>
    <w:rPr>
      <w:rFonts w:ascii="VNTime" w:eastAsia="Batang" w:hAnsi="VNTime"/>
      <w:sz w:val="28"/>
      <w:szCs w:val="20"/>
    </w:rPr>
  </w:style>
  <w:style w:type="paragraph" w:customStyle="1" w:styleId="1Char">
    <w:name w:val="1 Char"/>
    <w:basedOn w:val="DocumentMap"/>
    <w:autoRedefine/>
    <w:rsid w:val="009C3FB9"/>
    <w:pPr>
      <w:widowControl w:val="0"/>
    </w:pPr>
    <w:rPr>
      <w:rFonts w:eastAsia="SimSun" w:cs="Times New Roman"/>
      <w:noProof w:val="0"/>
      <w:kern w:val="2"/>
      <w:sz w:val="24"/>
      <w:szCs w:val="24"/>
      <w:lang w:eastAsia="zh-CN"/>
    </w:rPr>
  </w:style>
  <w:style w:type="paragraph" w:customStyle="1" w:styleId="CharCharCharCharCharCharCharChar">
    <w:name w:val="Char Char Char Char Char Char Char Char"/>
    <w:basedOn w:val="Normal"/>
    <w:autoRedefine/>
    <w:rsid w:val="009C3FB9"/>
    <w:pPr>
      <w:spacing w:after="160" w:line="240" w:lineRule="exact"/>
    </w:pPr>
    <w:rPr>
      <w:rFonts w:ascii="Verdana" w:hAnsi="Verdana" w:cs="Verdana"/>
      <w:sz w:val="20"/>
      <w:szCs w:val="20"/>
    </w:rPr>
  </w:style>
  <w:style w:type="character" w:customStyle="1" w:styleId="HoangTienCharChar">
    <w:name w:val="Hoang Tien Char Char"/>
    <w:rsid w:val="009C3FB9"/>
    <w:rPr>
      <w:rFonts w:ascii=".VnTime" w:hAnsi=".VnTime"/>
      <w:sz w:val="28"/>
      <w:szCs w:val="28"/>
    </w:rPr>
  </w:style>
  <w:style w:type="character" w:customStyle="1" w:styleId="BodyTextChar1">
    <w:name w:val="Body Text Char1"/>
    <w:aliases w:val="Body Text Char Char Char Char,Body Text Char Char Char1,Body Text Char Char Char Char Char Char Char1,Body Text Char Char1,Body Text Char Char Char Char Char Char Char Char,Body Text Char + Black Char,Main text Char,gl Char"/>
    <w:rsid w:val="009C3FB9"/>
    <w:rPr>
      <w:rFonts w:ascii=".VnTime" w:eastAsia="Times New Roman" w:hAnsi=".VnTime" w:cs="Times New Roman"/>
      <w:noProof/>
      <w:kern w:val="0"/>
      <w:sz w:val="26"/>
      <w:szCs w:val="26"/>
      <w:lang w:val="x-none" w:eastAsia="x-none"/>
      <w14:ligatures w14:val="none"/>
    </w:rPr>
  </w:style>
  <w:style w:type="character" w:customStyle="1" w:styleId="apple-converted-space">
    <w:name w:val="apple-converted-space"/>
    <w:rsid w:val="009C3FB9"/>
  </w:style>
  <w:style w:type="character" w:customStyle="1" w:styleId="Vnbnnidung2">
    <w:name w:val="Văn bản nội dung (2)_"/>
    <w:link w:val="Vnbnnidung21"/>
    <w:uiPriority w:val="99"/>
    <w:rsid w:val="009C3FB9"/>
    <w:rPr>
      <w:rFonts w:ascii="Arial" w:hAnsi="Arial" w:cs="Arial"/>
      <w:shd w:val="clear" w:color="auto" w:fill="FFFFFF"/>
    </w:rPr>
  </w:style>
  <w:style w:type="paragraph" w:customStyle="1" w:styleId="Vnbnnidung21">
    <w:name w:val="Văn bản nội dung (2)1"/>
    <w:basedOn w:val="Normal"/>
    <w:link w:val="Vnbnnidung2"/>
    <w:uiPriority w:val="99"/>
    <w:rsid w:val="009C3FB9"/>
    <w:pPr>
      <w:widowControl w:val="0"/>
      <w:shd w:val="clear" w:color="auto" w:fill="FFFFFF"/>
      <w:spacing w:before="3000" w:after="2220" w:line="254" w:lineRule="exact"/>
      <w:ind w:hanging="720"/>
    </w:pPr>
    <w:rPr>
      <w:rFonts w:ascii="Arial" w:hAnsi="Arial" w:cs="Arial"/>
      <w:sz w:val="20"/>
      <w:szCs w:val="20"/>
    </w:rPr>
  </w:style>
  <w:style w:type="character" w:customStyle="1" w:styleId="Vnbnnidung3">
    <w:name w:val="Văn bản nội dung (3)_"/>
    <w:link w:val="Vnbnnidung30"/>
    <w:uiPriority w:val="99"/>
    <w:locked/>
    <w:rsid w:val="009C3FB9"/>
    <w:rPr>
      <w:rFonts w:ascii="Arial" w:hAnsi="Arial" w:cs="Arial"/>
      <w:b/>
      <w:bCs/>
      <w:shd w:val="clear" w:color="auto" w:fill="FFFFFF"/>
    </w:rPr>
  </w:style>
  <w:style w:type="paragraph" w:customStyle="1" w:styleId="Vnbnnidung30">
    <w:name w:val="Văn bản nội dung (3)"/>
    <w:basedOn w:val="Normal"/>
    <w:link w:val="Vnbnnidung3"/>
    <w:uiPriority w:val="99"/>
    <w:rsid w:val="009C3FB9"/>
    <w:pPr>
      <w:widowControl w:val="0"/>
      <w:shd w:val="clear" w:color="auto" w:fill="FFFFFF"/>
      <w:spacing w:after="300" w:line="240" w:lineRule="atLeast"/>
      <w:ind w:hanging="820"/>
      <w:jc w:val="both"/>
    </w:pPr>
    <w:rPr>
      <w:rFonts w:ascii="Arial" w:hAnsi="Arial" w:cs="Arial"/>
      <w:b/>
      <w:bCs/>
      <w:sz w:val="20"/>
      <w:szCs w:val="20"/>
    </w:rPr>
  </w:style>
  <w:style w:type="character" w:customStyle="1" w:styleId="Vnbnnidung20">
    <w:name w:val="Văn bản nội dung (2)"/>
    <w:uiPriority w:val="99"/>
    <w:rsid w:val="009C3FB9"/>
  </w:style>
  <w:style w:type="character" w:customStyle="1" w:styleId="Chthchbng">
    <w:name w:val="Chú thích bảng_"/>
    <w:link w:val="Chthchbng0"/>
    <w:uiPriority w:val="99"/>
    <w:locked/>
    <w:rsid w:val="009C3FB9"/>
    <w:rPr>
      <w:rFonts w:ascii="Arial" w:hAnsi="Arial" w:cs="Arial"/>
      <w:shd w:val="clear" w:color="auto" w:fill="FFFFFF"/>
    </w:rPr>
  </w:style>
  <w:style w:type="character" w:customStyle="1" w:styleId="Chthchbng3">
    <w:name w:val="Chú thích bảng (3)_"/>
    <w:link w:val="Chthchbng30"/>
    <w:uiPriority w:val="99"/>
    <w:locked/>
    <w:rsid w:val="009C3FB9"/>
    <w:rPr>
      <w:rFonts w:ascii="Arial" w:hAnsi="Arial" w:cs="Arial"/>
      <w:b/>
      <w:bCs/>
      <w:shd w:val="clear" w:color="auto" w:fill="FFFFFF"/>
    </w:rPr>
  </w:style>
  <w:style w:type="paragraph" w:customStyle="1" w:styleId="Chthchbng0">
    <w:name w:val="Chú thích bảng"/>
    <w:basedOn w:val="Normal"/>
    <w:link w:val="Chthchbng"/>
    <w:uiPriority w:val="99"/>
    <w:rsid w:val="009C3FB9"/>
    <w:pPr>
      <w:widowControl w:val="0"/>
      <w:shd w:val="clear" w:color="auto" w:fill="FFFFFF"/>
      <w:spacing w:line="240" w:lineRule="atLeast"/>
    </w:pPr>
    <w:rPr>
      <w:rFonts w:ascii="Arial" w:hAnsi="Arial" w:cs="Arial"/>
      <w:sz w:val="20"/>
      <w:szCs w:val="20"/>
    </w:rPr>
  </w:style>
  <w:style w:type="paragraph" w:customStyle="1" w:styleId="Chthchbng30">
    <w:name w:val="Chú thích bảng (3)"/>
    <w:basedOn w:val="Normal"/>
    <w:link w:val="Chthchbng3"/>
    <w:uiPriority w:val="99"/>
    <w:rsid w:val="009C3FB9"/>
    <w:pPr>
      <w:widowControl w:val="0"/>
      <w:shd w:val="clear" w:color="auto" w:fill="FFFFFF"/>
      <w:spacing w:line="240" w:lineRule="atLeast"/>
    </w:pPr>
    <w:rPr>
      <w:rFonts w:ascii="Arial" w:hAnsi="Arial" w:cs="Arial"/>
      <w:b/>
      <w:bCs/>
      <w:sz w:val="20"/>
      <w:szCs w:val="20"/>
    </w:rPr>
  </w:style>
  <w:style w:type="paragraph" w:customStyle="1" w:styleId="TA1">
    <w:name w:val="TA1"/>
    <w:rsid w:val="009C3FB9"/>
    <w:pPr>
      <w:jc w:val="both"/>
    </w:pPr>
    <w:rPr>
      <w:rFonts w:ascii="Arial" w:hAnsi="Arial"/>
      <w:sz w:val="22"/>
    </w:rPr>
  </w:style>
  <w:style w:type="paragraph" w:customStyle="1" w:styleId="ECC-1BT">
    <w:name w:val="ECC-1.BT"/>
    <w:basedOn w:val="Normal"/>
    <w:link w:val="ECC-1BTChar"/>
    <w:qFormat/>
    <w:rsid w:val="009C3FB9"/>
    <w:pPr>
      <w:widowControl w:val="0"/>
      <w:spacing w:before="120" w:after="120"/>
      <w:jc w:val="both"/>
    </w:pPr>
    <w:rPr>
      <w:rFonts w:eastAsia="Calibri"/>
      <w:sz w:val="26"/>
      <w:szCs w:val="26"/>
      <w:lang w:eastAsia="en-GB"/>
    </w:rPr>
  </w:style>
  <w:style w:type="character" w:customStyle="1" w:styleId="ECC-1BTChar">
    <w:name w:val="ECC-1.BT Char"/>
    <w:link w:val="ECC-1BT"/>
    <w:rsid w:val="009C3FB9"/>
    <w:rPr>
      <w:rFonts w:eastAsia="Calibri"/>
      <w:sz w:val="26"/>
      <w:szCs w:val="26"/>
      <w:lang w:eastAsia="en-GB"/>
    </w:rPr>
  </w:style>
  <w:style w:type="character" w:customStyle="1" w:styleId="TextChar">
    <w:name w:val="Text Char"/>
    <w:rsid w:val="009C3FB9"/>
    <w:rPr>
      <w:rFonts w:ascii=".VnTime" w:hAnsi=".VnTime"/>
      <w:noProof/>
      <w:w w:val="95"/>
      <w:sz w:val="28"/>
      <w:szCs w:val="28"/>
      <w:lang w:val="en-US" w:eastAsia="en-US" w:bidi="ar-SA"/>
    </w:rPr>
  </w:style>
  <w:style w:type="paragraph" w:customStyle="1" w:styleId="M2">
    <w:name w:val="M2"/>
    <w:rsid w:val="009C3FB9"/>
    <w:pPr>
      <w:tabs>
        <w:tab w:val="left" w:pos="425"/>
      </w:tabs>
      <w:spacing w:before="120" w:line="360" w:lineRule="auto"/>
      <w:outlineLvl w:val="0"/>
    </w:pPr>
    <w:rPr>
      <w:rFonts w:ascii=".VnTimeH" w:hAnsi=".VnTimeH"/>
      <w:b/>
      <w:noProof/>
      <w:color w:val="FF0000"/>
      <w:sz w:val="28"/>
      <w:szCs w:val="28"/>
    </w:rPr>
  </w:style>
  <w:style w:type="paragraph" w:customStyle="1" w:styleId="Text">
    <w:name w:val="Text"/>
    <w:rsid w:val="009C3FB9"/>
    <w:pPr>
      <w:tabs>
        <w:tab w:val="left" w:pos="425"/>
      </w:tabs>
      <w:spacing w:before="40" w:after="40" w:line="300" w:lineRule="auto"/>
      <w:jc w:val="both"/>
    </w:pPr>
    <w:rPr>
      <w:rFonts w:ascii=".VnTime" w:hAnsi=".VnTime"/>
      <w:noProof/>
      <w:w w:val="95"/>
      <w:sz w:val="28"/>
      <w:szCs w:val="28"/>
    </w:rPr>
  </w:style>
  <w:style w:type="paragraph" w:customStyle="1" w:styleId="CharCharCharChar">
    <w:name w:val="Char Char Char Char"/>
    <w:basedOn w:val="Normal"/>
    <w:rsid w:val="009C3FB9"/>
    <w:pPr>
      <w:pageBreakBefore/>
      <w:spacing w:before="100" w:beforeAutospacing="1" w:after="100" w:afterAutospacing="1"/>
      <w:jc w:val="both"/>
    </w:pPr>
    <w:rPr>
      <w:rFonts w:ascii="Tahoma" w:hAnsi="Tahoma"/>
      <w:sz w:val="20"/>
      <w:szCs w:val="20"/>
    </w:rPr>
  </w:style>
  <w:style w:type="paragraph" w:customStyle="1" w:styleId="CharCharCharChar1">
    <w:name w:val="Char Char Char Char1"/>
    <w:basedOn w:val="Normal"/>
    <w:semiHidden/>
    <w:rsid w:val="009C3FB9"/>
    <w:pPr>
      <w:spacing w:before="120" w:after="160" w:line="240" w:lineRule="exact"/>
      <w:ind w:firstLine="700"/>
    </w:pPr>
    <w:rPr>
      <w:rFonts w:ascii="Arial" w:hAnsi="Arial" w:cs="Arial"/>
      <w:sz w:val="22"/>
      <w:szCs w:val="22"/>
    </w:rPr>
  </w:style>
  <w:style w:type="paragraph" w:customStyle="1" w:styleId="CharCharChar">
    <w:name w:val="Char Char Char"/>
    <w:basedOn w:val="Normal"/>
    <w:next w:val="Normal"/>
    <w:autoRedefine/>
    <w:semiHidden/>
    <w:rsid w:val="009C3FB9"/>
    <w:pPr>
      <w:spacing w:before="120" w:after="120" w:line="312" w:lineRule="auto"/>
    </w:pPr>
    <w:rPr>
      <w:sz w:val="28"/>
      <w:szCs w:val="28"/>
    </w:rPr>
  </w:style>
  <w:style w:type="paragraph" w:customStyle="1" w:styleId="NormalArial">
    <w:name w:val="Normal +Arial"/>
    <w:basedOn w:val="Heading4"/>
    <w:link w:val="NormalArialChar"/>
    <w:semiHidden/>
    <w:rsid w:val="009C3FB9"/>
    <w:pPr>
      <w:tabs>
        <w:tab w:val="clear" w:pos="720"/>
        <w:tab w:val="clear" w:pos="8640"/>
      </w:tabs>
      <w:spacing w:before="120" w:after="120" w:line="340" w:lineRule="exact"/>
      <w:jc w:val="both"/>
    </w:pPr>
    <w:rPr>
      <w:rFonts w:ascii="Arial" w:hAnsi="Arial"/>
      <w:b w:val="0"/>
      <w:color w:val="000000"/>
      <w:sz w:val="24"/>
      <w:lang w:val="x-none" w:eastAsia="x-none"/>
    </w:rPr>
  </w:style>
  <w:style w:type="character" w:customStyle="1" w:styleId="NormalArialChar">
    <w:name w:val="Normal +Arial Char"/>
    <w:link w:val="NormalArial"/>
    <w:semiHidden/>
    <w:rsid w:val="009C3FB9"/>
    <w:rPr>
      <w:rFonts w:ascii="Arial" w:hAnsi="Arial"/>
      <w:bCs/>
      <w:color w:val="000000"/>
      <w:sz w:val="24"/>
      <w:szCs w:val="24"/>
      <w:lang w:val="x-none" w:eastAsia="x-none"/>
    </w:rPr>
  </w:style>
  <w:style w:type="paragraph" w:customStyle="1" w:styleId="2">
    <w:name w:val="2"/>
    <w:basedOn w:val="Normal"/>
    <w:qFormat/>
    <w:rsid w:val="009C3FB9"/>
    <w:pPr>
      <w:spacing w:before="40" w:after="40" w:line="288" w:lineRule="auto"/>
      <w:jc w:val="both"/>
    </w:pPr>
    <w:rPr>
      <w:rFonts w:eastAsia="Calibri"/>
      <w:sz w:val="26"/>
      <w:szCs w:val="26"/>
    </w:rPr>
  </w:style>
  <w:style w:type="paragraph" w:styleId="ListBullet5">
    <w:name w:val="List Bullet 5"/>
    <w:basedOn w:val="Normal"/>
    <w:rsid w:val="009C3FB9"/>
    <w:pPr>
      <w:numPr>
        <w:numId w:val="70"/>
      </w:numPr>
    </w:pPr>
  </w:style>
  <w:style w:type="paragraph" w:customStyle="1" w:styleId="Style5">
    <w:name w:val="Style5"/>
    <w:basedOn w:val="Heading5"/>
    <w:next w:val="Heading5"/>
    <w:link w:val="Style5Char"/>
    <w:autoRedefine/>
    <w:qFormat/>
    <w:rsid w:val="009C3FB9"/>
    <w:pPr>
      <w:widowControl w:val="0"/>
      <w:numPr>
        <w:numId w:val="0"/>
      </w:numPr>
      <w:tabs>
        <w:tab w:val="left" w:pos="720"/>
      </w:tabs>
      <w:autoSpaceDE w:val="0"/>
      <w:autoSpaceDN w:val="0"/>
      <w:spacing w:before="120" w:after="0"/>
      <w:jc w:val="both"/>
    </w:pPr>
    <w:rPr>
      <w:b w:val="0"/>
      <w:bCs/>
      <w:sz w:val="28"/>
      <w:szCs w:val="28"/>
      <w:lang w:val="nl-NL" w:eastAsia="x-none"/>
    </w:rPr>
  </w:style>
  <w:style w:type="character" w:customStyle="1" w:styleId="Style5Char">
    <w:name w:val="Style5 Char"/>
    <w:link w:val="Style5"/>
    <w:rsid w:val="009C3FB9"/>
    <w:rPr>
      <w:bCs/>
      <w:sz w:val="28"/>
      <w:szCs w:val="28"/>
      <w:lang w:val="nl-NL" w:eastAsia="x-none"/>
    </w:rPr>
  </w:style>
  <w:style w:type="character" w:customStyle="1" w:styleId="st">
    <w:name w:val="st"/>
    <w:rsid w:val="009C3FB9"/>
  </w:style>
  <w:style w:type="character" w:customStyle="1" w:styleId="NormalWebChar">
    <w:name w:val="Normal (Web) Char"/>
    <w:aliases w:val="표준 (웹) Char"/>
    <w:link w:val="NormalWeb"/>
    <w:uiPriority w:val="99"/>
    <w:locked/>
    <w:rsid w:val="009C3FB9"/>
    <w:rPr>
      <w:rFonts w:ascii="Arial Unicode MS" w:eastAsia="Arial Unicode MS" w:cs="Arial Unicode MS"/>
      <w:color w:val="000000"/>
      <w:sz w:val="24"/>
      <w:szCs w:val="24"/>
    </w:rPr>
  </w:style>
  <w:style w:type="character" w:customStyle="1" w:styleId="GuCharChar">
    <w:name w:val="Gu Char Char"/>
    <w:link w:val="Gu"/>
    <w:locked/>
    <w:rsid w:val="009C3FB9"/>
    <w:rPr>
      <w:sz w:val="26"/>
      <w:szCs w:val="26"/>
      <w:lang w:val="vi-VN" w:eastAsia="vi-VN"/>
    </w:rPr>
  </w:style>
  <w:style w:type="paragraph" w:customStyle="1" w:styleId="Gu">
    <w:name w:val="Gu"/>
    <w:basedOn w:val="Normal"/>
    <w:link w:val="GuCharChar"/>
    <w:rsid w:val="009C3FB9"/>
    <w:pPr>
      <w:numPr>
        <w:numId w:val="71"/>
      </w:numPr>
      <w:tabs>
        <w:tab w:val="left" w:pos="1080"/>
      </w:tabs>
      <w:spacing w:after="40"/>
      <w:jc w:val="both"/>
    </w:pPr>
    <w:rPr>
      <w:sz w:val="26"/>
      <w:szCs w:val="26"/>
      <w:lang w:val="vi-VN" w:eastAsia="vi-VN"/>
    </w:rPr>
  </w:style>
  <w:style w:type="paragraph" w:customStyle="1" w:styleId="BodyTextNumbered">
    <w:name w:val="Body Text Numbered"/>
    <w:basedOn w:val="BodyText"/>
    <w:link w:val="BodyTextNumberedChar"/>
    <w:qFormat/>
    <w:rsid w:val="009C3FB9"/>
    <w:pPr>
      <w:numPr>
        <w:numId w:val="72"/>
      </w:numPr>
      <w:tabs>
        <w:tab w:val="left" w:pos="720"/>
      </w:tabs>
      <w:suppressAutoHyphens w:val="0"/>
      <w:spacing w:after="240"/>
    </w:pPr>
    <w:rPr>
      <w:rFonts w:ascii="Arial" w:hAnsi="Arial" w:cs="Arial"/>
      <w:sz w:val="22"/>
      <w:lang w:eastAsia="en-AU"/>
    </w:rPr>
  </w:style>
  <w:style w:type="character" w:customStyle="1" w:styleId="BodyTextNumberedChar">
    <w:name w:val="Body Text Numbered Char"/>
    <w:basedOn w:val="DefaultParagraphFont"/>
    <w:link w:val="BodyTextNumbered"/>
    <w:rsid w:val="009C3FB9"/>
    <w:rPr>
      <w:rFonts w:ascii="Arial" w:hAnsi="Arial" w:cs="Arial"/>
      <w:sz w:val="22"/>
      <w:lang w:eastAsia="en-AU"/>
    </w:rPr>
  </w:style>
  <w:style w:type="table" w:customStyle="1" w:styleId="TableGrid2">
    <w:name w:val="Table Grid2"/>
    <w:basedOn w:val="TableNormal"/>
    <w:next w:val="TableGrid"/>
    <w:uiPriority w:val="59"/>
    <w:rsid w:val="009C3FB9"/>
    <w:rPr>
      <w:rFonts w:asciiTheme="minorHAnsi" w:eastAsiaTheme="minorHAnsi" w:hAnsiTheme="minorHAnsi" w:cstheme="minorBidi"/>
      <w:sz w:val="22"/>
      <w:szCs w:val="22"/>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refCharChar">
    <w:name w:val="ftref Char Char"/>
    <w:aliases w:val="fr Char Char,ftref Char1 Char Char,fr Char Char Char"/>
    <w:basedOn w:val="Normal"/>
    <w:link w:val="FootnoteReference"/>
    <w:rsid w:val="009C3FB9"/>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0995">
      <w:bodyDiv w:val="1"/>
      <w:marLeft w:val="0"/>
      <w:marRight w:val="0"/>
      <w:marTop w:val="0"/>
      <w:marBottom w:val="0"/>
      <w:divBdr>
        <w:top w:val="none" w:sz="0" w:space="0" w:color="auto"/>
        <w:left w:val="none" w:sz="0" w:space="0" w:color="auto"/>
        <w:bottom w:val="none" w:sz="0" w:space="0" w:color="auto"/>
        <w:right w:val="none" w:sz="0" w:space="0" w:color="auto"/>
      </w:divBdr>
    </w:div>
    <w:div w:id="185021661">
      <w:bodyDiv w:val="1"/>
      <w:marLeft w:val="0"/>
      <w:marRight w:val="0"/>
      <w:marTop w:val="0"/>
      <w:marBottom w:val="0"/>
      <w:divBdr>
        <w:top w:val="none" w:sz="0" w:space="0" w:color="auto"/>
        <w:left w:val="none" w:sz="0" w:space="0" w:color="auto"/>
        <w:bottom w:val="none" w:sz="0" w:space="0" w:color="auto"/>
        <w:right w:val="none" w:sz="0" w:space="0" w:color="auto"/>
      </w:divBdr>
    </w:div>
    <w:div w:id="234751674">
      <w:bodyDiv w:val="1"/>
      <w:marLeft w:val="0"/>
      <w:marRight w:val="0"/>
      <w:marTop w:val="0"/>
      <w:marBottom w:val="0"/>
      <w:divBdr>
        <w:top w:val="none" w:sz="0" w:space="0" w:color="auto"/>
        <w:left w:val="none" w:sz="0" w:space="0" w:color="auto"/>
        <w:bottom w:val="none" w:sz="0" w:space="0" w:color="auto"/>
        <w:right w:val="none" w:sz="0" w:space="0" w:color="auto"/>
      </w:divBdr>
    </w:div>
    <w:div w:id="337775979">
      <w:bodyDiv w:val="1"/>
      <w:marLeft w:val="0"/>
      <w:marRight w:val="0"/>
      <w:marTop w:val="0"/>
      <w:marBottom w:val="0"/>
      <w:divBdr>
        <w:top w:val="none" w:sz="0" w:space="0" w:color="auto"/>
        <w:left w:val="none" w:sz="0" w:space="0" w:color="auto"/>
        <w:bottom w:val="none" w:sz="0" w:space="0" w:color="auto"/>
        <w:right w:val="none" w:sz="0" w:space="0" w:color="auto"/>
      </w:divBdr>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 w:id="440146013">
      <w:bodyDiv w:val="1"/>
      <w:marLeft w:val="0"/>
      <w:marRight w:val="0"/>
      <w:marTop w:val="0"/>
      <w:marBottom w:val="0"/>
      <w:divBdr>
        <w:top w:val="none" w:sz="0" w:space="0" w:color="auto"/>
        <w:left w:val="none" w:sz="0" w:space="0" w:color="auto"/>
        <w:bottom w:val="none" w:sz="0" w:space="0" w:color="auto"/>
        <w:right w:val="none" w:sz="0" w:space="0" w:color="auto"/>
      </w:divBdr>
    </w:div>
    <w:div w:id="567958590">
      <w:bodyDiv w:val="1"/>
      <w:marLeft w:val="0"/>
      <w:marRight w:val="0"/>
      <w:marTop w:val="0"/>
      <w:marBottom w:val="0"/>
      <w:divBdr>
        <w:top w:val="none" w:sz="0" w:space="0" w:color="auto"/>
        <w:left w:val="none" w:sz="0" w:space="0" w:color="auto"/>
        <w:bottom w:val="none" w:sz="0" w:space="0" w:color="auto"/>
        <w:right w:val="none" w:sz="0" w:space="0" w:color="auto"/>
      </w:divBdr>
    </w:div>
    <w:div w:id="676470582">
      <w:bodyDiv w:val="1"/>
      <w:marLeft w:val="0"/>
      <w:marRight w:val="0"/>
      <w:marTop w:val="0"/>
      <w:marBottom w:val="0"/>
      <w:divBdr>
        <w:top w:val="none" w:sz="0" w:space="0" w:color="auto"/>
        <w:left w:val="none" w:sz="0" w:space="0" w:color="auto"/>
        <w:bottom w:val="none" w:sz="0" w:space="0" w:color="auto"/>
        <w:right w:val="none" w:sz="0" w:space="0" w:color="auto"/>
      </w:divBdr>
      <w:divsChild>
        <w:div w:id="1677070391">
          <w:marLeft w:val="0"/>
          <w:marRight w:val="0"/>
          <w:marTop w:val="0"/>
          <w:marBottom w:val="0"/>
          <w:divBdr>
            <w:top w:val="none" w:sz="0" w:space="0" w:color="auto"/>
            <w:left w:val="none" w:sz="0" w:space="0" w:color="auto"/>
            <w:bottom w:val="none" w:sz="0" w:space="0" w:color="auto"/>
            <w:right w:val="none" w:sz="0" w:space="0" w:color="auto"/>
          </w:divBdr>
        </w:div>
      </w:divsChild>
    </w:div>
    <w:div w:id="701712479">
      <w:bodyDiv w:val="1"/>
      <w:marLeft w:val="0"/>
      <w:marRight w:val="0"/>
      <w:marTop w:val="0"/>
      <w:marBottom w:val="0"/>
      <w:divBdr>
        <w:top w:val="none" w:sz="0" w:space="0" w:color="auto"/>
        <w:left w:val="none" w:sz="0" w:space="0" w:color="auto"/>
        <w:bottom w:val="none" w:sz="0" w:space="0" w:color="auto"/>
        <w:right w:val="none" w:sz="0" w:space="0" w:color="auto"/>
      </w:divBdr>
    </w:div>
    <w:div w:id="1037773631">
      <w:bodyDiv w:val="1"/>
      <w:marLeft w:val="0"/>
      <w:marRight w:val="0"/>
      <w:marTop w:val="0"/>
      <w:marBottom w:val="0"/>
      <w:divBdr>
        <w:top w:val="none" w:sz="0" w:space="0" w:color="auto"/>
        <w:left w:val="none" w:sz="0" w:space="0" w:color="auto"/>
        <w:bottom w:val="none" w:sz="0" w:space="0" w:color="auto"/>
        <w:right w:val="none" w:sz="0" w:space="0" w:color="auto"/>
      </w:divBdr>
    </w:div>
    <w:div w:id="1221550898">
      <w:bodyDiv w:val="1"/>
      <w:marLeft w:val="0"/>
      <w:marRight w:val="0"/>
      <w:marTop w:val="0"/>
      <w:marBottom w:val="0"/>
      <w:divBdr>
        <w:top w:val="none" w:sz="0" w:space="0" w:color="auto"/>
        <w:left w:val="none" w:sz="0" w:space="0" w:color="auto"/>
        <w:bottom w:val="none" w:sz="0" w:space="0" w:color="auto"/>
        <w:right w:val="none" w:sz="0" w:space="0" w:color="auto"/>
      </w:divBdr>
    </w:div>
    <w:div w:id="1289051946">
      <w:bodyDiv w:val="1"/>
      <w:marLeft w:val="0"/>
      <w:marRight w:val="0"/>
      <w:marTop w:val="0"/>
      <w:marBottom w:val="0"/>
      <w:divBdr>
        <w:top w:val="none" w:sz="0" w:space="0" w:color="auto"/>
        <w:left w:val="none" w:sz="0" w:space="0" w:color="auto"/>
        <w:bottom w:val="none" w:sz="0" w:space="0" w:color="auto"/>
        <w:right w:val="none" w:sz="0" w:space="0" w:color="auto"/>
      </w:divBdr>
    </w:div>
    <w:div w:id="1507402115">
      <w:bodyDiv w:val="1"/>
      <w:marLeft w:val="0"/>
      <w:marRight w:val="0"/>
      <w:marTop w:val="0"/>
      <w:marBottom w:val="0"/>
      <w:divBdr>
        <w:top w:val="none" w:sz="0" w:space="0" w:color="auto"/>
        <w:left w:val="none" w:sz="0" w:space="0" w:color="auto"/>
        <w:bottom w:val="none" w:sz="0" w:space="0" w:color="auto"/>
        <w:right w:val="none" w:sz="0" w:space="0" w:color="auto"/>
      </w:divBdr>
    </w:div>
    <w:div w:id="1517883495">
      <w:bodyDiv w:val="1"/>
      <w:marLeft w:val="0"/>
      <w:marRight w:val="0"/>
      <w:marTop w:val="0"/>
      <w:marBottom w:val="0"/>
      <w:divBdr>
        <w:top w:val="none" w:sz="0" w:space="0" w:color="auto"/>
        <w:left w:val="none" w:sz="0" w:space="0" w:color="auto"/>
        <w:bottom w:val="none" w:sz="0" w:space="0" w:color="auto"/>
        <w:right w:val="none" w:sz="0" w:space="0" w:color="auto"/>
      </w:divBdr>
    </w:div>
    <w:div w:id="1701200951">
      <w:bodyDiv w:val="1"/>
      <w:marLeft w:val="0"/>
      <w:marRight w:val="0"/>
      <w:marTop w:val="0"/>
      <w:marBottom w:val="0"/>
      <w:divBdr>
        <w:top w:val="none" w:sz="0" w:space="0" w:color="auto"/>
        <w:left w:val="none" w:sz="0" w:space="0" w:color="auto"/>
        <w:bottom w:val="none" w:sz="0" w:space="0" w:color="auto"/>
        <w:right w:val="none" w:sz="0" w:space="0" w:color="auto"/>
      </w:divBdr>
    </w:div>
    <w:div w:id="1757094150">
      <w:bodyDiv w:val="1"/>
      <w:marLeft w:val="0"/>
      <w:marRight w:val="0"/>
      <w:marTop w:val="0"/>
      <w:marBottom w:val="0"/>
      <w:divBdr>
        <w:top w:val="none" w:sz="0" w:space="0" w:color="auto"/>
        <w:left w:val="none" w:sz="0" w:space="0" w:color="auto"/>
        <w:bottom w:val="none" w:sz="0" w:space="0" w:color="auto"/>
        <w:right w:val="none" w:sz="0" w:space="0" w:color="auto"/>
      </w:divBdr>
    </w:div>
    <w:div w:id="20914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dt.gov.vn" TargetMode="External"/><Relationship Id="rId117" Type="http://schemas.openxmlformats.org/officeDocument/2006/relationships/hyperlink" Target="https://www.adb.org/publications/taipei-china-fact-sheet" TargetMode="External"/><Relationship Id="rId21" Type="http://schemas.openxmlformats.org/officeDocument/2006/relationships/footer" Target="footer3.xml"/><Relationship Id="rId42" Type="http://schemas.openxmlformats.org/officeDocument/2006/relationships/header" Target="header16.xml"/><Relationship Id="rId63" Type="http://schemas.openxmlformats.org/officeDocument/2006/relationships/header" Target="header19.xml"/><Relationship Id="rId68" Type="http://schemas.openxmlformats.org/officeDocument/2006/relationships/header" Target="header24.xml"/><Relationship Id="rId84" Type="http://schemas.openxmlformats.org/officeDocument/2006/relationships/hyperlink" Target="https://www.adb.org/publications/brunei-fact-sheet" TargetMode="External"/><Relationship Id="rId89" Type="http://schemas.openxmlformats.org/officeDocument/2006/relationships/hyperlink" Target="https://www.adb.org/georgia" TargetMode="External"/><Relationship Id="rId112" Type="http://schemas.openxmlformats.org/officeDocument/2006/relationships/hyperlink" Target="https://www.adb.org/philippines" TargetMode="External"/><Relationship Id="rId133" Type="http://schemas.openxmlformats.org/officeDocument/2006/relationships/hyperlink" Target="https://www.adb.org/publications/germany-fact-sheet" TargetMode="External"/><Relationship Id="rId138" Type="http://schemas.openxmlformats.org/officeDocument/2006/relationships/hyperlink" Target="https://www.adb.org/publications/norway-fact-sheet" TargetMode="External"/><Relationship Id="rId154" Type="http://schemas.openxmlformats.org/officeDocument/2006/relationships/header" Target="header34.xml"/><Relationship Id="rId159" Type="http://schemas.openxmlformats.org/officeDocument/2006/relationships/header" Target="header36.xml"/><Relationship Id="rId175" Type="http://schemas.openxmlformats.org/officeDocument/2006/relationships/footer" Target="footer23.xml"/><Relationship Id="rId170" Type="http://schemas.openxmlformats.org/officeDocument/2006/relationships/footer" Target="footer21.xml"/><Relationship Id="rId191" Type="http://schemas.openxmlformats.org/officeDocument/2006/relationships/header" Target="header55.xml"/><Relationship Id="rId196" Type="http://schemas.openxmlformats.org/officeDocument/2006/relationships/footer" Target="footer29.xml"/><Relationship Id="rId200" Type="http://schemas.openxmlformats.org/officeDocument/2006/relationships/fontTable" Target="fontTable.xml"/><Relationship Id="rId16" Type="http://schemas.openxmlformats.org/officeDocument/2006/relationships/header" Target="header4.xml"/><Relationship Id="rId107" Type="http://schemas.openxmlformats.org/officeDocument/2006/relationships/hyperlink" Target="https://www.adb.org/publications/new-zealand-fact-sheet" TargetMode="External"/><Relationship Id="rId11" Type="http://schemas.openxmlformats.org/officeDocument/2006/relationships/endnotes" Target="endnotes.xml"/><Relationship Id="rId32" Type="http://schemas.openxmlformats.org/officeDocument/2006/relationships/hyperlink" Target="mailto:banqldahp3.htdb@gmail.com" TargetMode="External"/><Relationship Id="rId37" Type="http://schemas.openxmlformats.org/officeDocument/2006/relationships/header" Target="header12.xml"/><Relationship Id="rId74" Type="http://schemas.openxmlformats.org/officeDocument/2006/relationships/footer" Target="footer7.xml"/><Relationship Id="rId79" Type="http://schemas.openxmlformats.org/officeDocument/2006/relationships/hyperlink" Target="https://www.adb.org/armenia" TargetMode="External"/><Relationship Id="rId102" Type="http://schemas.openxmlformats.org/officeDocument/2006/relationships/hyperlink" Target="https://www.adb.org/micronesia" TargetMode="External"/><Relationship Id="rId123" Type="http://schemas.openxmlformats.org/officeDocument/2006/relationships/hyperlink" Target="https://www.adb.org/tuvalu" TargetMode="External"/><Relationship Id="rId128" Type="http://schemas.openxmlformats.org/officeDocument/2006/relationships/hyperlink" Target="https://www.adb.org/publications/belgium-fact-sheet" TargetMode="External"/><Relationship Id="rId144" Type="http://schemas.openxmlformats.org/officeDocument/2006/relationships/hyperlink" Target="https://www.adb.org/publications/united-kingdom-fact-sheet" TargetMode="External"/><Relationship Id="rId149" Type="http://schemas.openxmlformats.org/officeDocument/2006/relationships/footer" Target="footer10.xml"/><Relationship Id="rId5" Type="http://schemas.openxmlformats.org/officeDocument/2006/relationships/numbering" Target="numbering.xml"/><Relationship Id="rId90" Type="http://schemas.openxmlformats.org/officeDocument/2006/relationships/hyperlink" Target="https://www.adb.org/publications/hong-kong-china-fact-sheet" TargetMode="External"/><Relationship Id="rId95" Type="http://schemas.openxmlformats.org/officeDocument/2006/relationships/hyperlink" Target="https://www.adb.org/kiribati" TargetMode="External"/><Relationship Id="rId160" Type="http://schemas.openxmlformats.org/officeDocument/2006/relationships/footer" Target="footer16.xml"/><Relationship Id="rId165" Type="http://schemas.openxmlformats.org/officeDocument/2006/relationships/header" Target="header39.xml"/><Relationship Id="rId181" Type="http://schemas.openxmlformats.org/officeDocument/2006/relationships/footer" Target="footer26.xml"/><Relationship Id="rId186" Type="http://schemas.openxmlformats.org/officeDocument/2006/relationships/footer" Target="footer27.xml"/><Relationship Id="rId22" Type="http://schemas.openxmlformats.org/officeDocument/2006/relationships/footer" Target="footer4.xml"/><Relationship Id="rId27" Type="http://schemas.openxmlformats.org/officeDocument/2006/relationships/hyperlink" Target="mailto:loanconsultingproposals@adb.org" TargetMode="External"/><Relationship Id="rId43" Type="http://schemas.openxmlformats.org/officeDocument/2006/relationships/header" Target="header17.xml"/><Relationship Id="rId64" Type="http://schemas.openxmlformats.org/officeDocument/2006/relationships/header" Target="header20.xml"/><Relationship Id="rId69" Type="http://schemas.openxmlformats.org/officeDocument/2006/relationships/header" Target="header25.xml"/><Relationship Id="rId113" Type="http://schemas.openxmlformats.org/officeDocument/2006/relationships/hyperlink" Target="https://www.adb.org/samoa" TargetMode="External"/><Relationship Id="rId118" Type="http://schemas.openxmlformats.org/officeDocument/2006/relationships/hyperlink" Target="https://www.adb.org/tajikistan" TargetMode="External"/><Relationship Id="rId134" Type="http://schemas.openxmlformats.org/officeDocument/2006/relationships/hyperlink" Target="https://www.adb.org/publications/ireland-fact-sheet" TargetMode="External"/><Relationship Id="rId139" Type="http://schemas.openxmlformats.org/officeDocument/2006/relationships/hyperlink" Target="https://www.adb.org/publications/portugal-fact-sheet" TargetMode="External"/><Relationship Id="rId80" Type="http://schemas.openxmlformats.org/officeDocument/2006/relationships/hyperlink" Target="https://www.adb.org/publications/australia-fact-sheet" TargetMode="External"/><Relationship Id="rId85" Type="http://schemas.openxmlformats.org/officeDocument/2006/relationships/hyperlink" Target="https://www.adb.org/cambodia" TargetMode="External"/><Relationship Id="rId150" Type="http://schemas.openxmlformats.org/officeDocument/2006/relationships/footer" Target="footer11.xml"/><Relationship Id="rId155" Type="http://schemas.openxmlformats.org/officeDocument/2006/relationships/footer" Target="footer13.xml"/><Relationship Id="rId171" Type="http://schemas.openxmlformats.org/officeDocument/2006/relationships/header" Target="header42.xml"/><Relationship Id="rId176" Type="http://schemas.openxmlformats.org/officeDocument/2006/relationships/footer" Target="footer24.xml"/><Relationship Id="rId192" Type="http://schemas.openxmlformats.org/officeDocument/2006/relationships/header" Target="header56.xml"/><Relationship Id="rId197" Type="http://schemas.openxmlformats.org/officeDocument/2006/relationships/header" Target="header60.xml"/><Relationship Id="rId201"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header" Target="header5.xml"/><Relationship Id="rId33" Type="http://schemas.openxmlformats.org/officeDocument/2006/relationships/header" Target="header8.xml"/><Relationship Id="rId38" Type="http://schemas.openxmlformats.org/officeDocument/2006/relationships/header" Target="header13.xml"/><Relationship Id="rId103" Type="http://schemas.openxmlformats.org/officeDocument/2006/relationships/hyperlink" Target="https://www.adb.org/mongolia" TargetMode="External"/><Relationship Id="rId108" Type="http://schemas.openxmlformats.org/officeDocument/2006/relationships/hyperlink" Target="https://www.adb.org/news/adb-welcomes-niue-newest-member" TargetMode="External"/><Relationship Id="rId124" Type="http://schemas.openxmlformats.org/officeDocument/2006/relationships/hyperlink" Target="https://www.adb.org/uzbekistan" TargetMode="External"/><Relationship Id="rId129" Type="http://schemas.openxmlformats.org/officeDocument/2006/relationships/hyperlink" Target="https://www.adb.org/publications/canada-fact-sheet" TargetMode="External"/><Relationship Id="rId70" Type="http://schemas.openxmlformats.org/officeDocument/2006/relationships/header" Target="header26.xml"/><Relationship Id="rId75" Type="http://schemas.openxmlformats.org/officeDocument/2006/relationships/footer" Target="footer8.xml"/><Relationship Id="rId91" Type="http://schemas.openxmlformats.org/officeDocument/2006/relationships/hyperlink" Target="https://www.adb.org/india" TargetMode="External"/><Relationship Id="rId96" Type="http://schemas.openxmlformats.org/officeDocument/2006/relationships/hyperlink" Target="https://www.adb.org/publications/republic-korea-fact-sheet" TargetMode="External"/><Relationship Id="rId140" Type="http://schemas.openxmlformats.org/officeDocument/2006/relationships/hyperlink" Target="https://www.adb.org/publications/spain-fact-sheet" TargetMode="External"/><Relationship Id="rId145" Type="http://schemas.openxmlformats.org/officeDocument/2006/relationships/hyperlink" Target="https://www.adb.org/publications/united-states-fact-sheet" TargetMode="External"/><Relationship Id="rId161" Type="http://schemas.openxmlformats.org/officeDocument/2006/relationships/header" Target="header37.xml"/><Relationship Id="rId166" Type="http://schemas.openxmlformats.org/officeDocument/2006/relationships/footer" Target="footer19.xml"/><Relationship Id="rId182" Type="http://schemas.openxmlformats.org/officeDocument/2006/relationships/header" Target="header48.xml"/><Relationship Id="rId187"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7.xml"/><Relationship Id="rId28" Type="http://schemas.openxmlformats.org/officeDocument/2006/relationships/hyperlink" Target="mailto:loanconsultingproposals@adb.org" TargetMode="External"/><Relationship Id="rId114" Type="http://schemas.openxmlformats.org/officeDocument/2006/relationships/hyperlink" Target="https://www.adb.org/publications/singapore-fact-sheet" TargetMode="External"/><Relationship Id="rId119" Type="http://schemas.openxmlformats.org/officeDocument/2006/relationships/hyperlink" Target="https://www.adb.org/thailand" TargetMode="External"/><Relationship Id="rId44" Type="http://schemas.openxmlformats.org/officeDocument/2006/relationships/header" Target="header18.xml"/><Relationship Id="rId65" Type="http://schemas.openxmlformats.org/officeDocument/2006/relationships/header" Target="header21.xml"/><Relationship Id="rId81" Type="http://schemas.openxmlformats.org/officeDocument/2006/relationships/hyperlink" Target="https://www.adb.org/azerbaijan" TargetMode="External"/><Relationship Id="rId86" Type="http://schemas.openxmlformats.org/officeDocument/2006/relationships/hyperlink" Target="https://www.adb.org/prc" TargetMode="External"/><Relationship Id="rId130" Type="http://schemas.openxmlformats.org/officeDocument/2006/relationships/hyperlink" Target="https://www.adb.org/publications/denmark-fact-sheet" TargetMode="External"/><Relationship Id="rId135" Type="http://schemas.openxmlformats.org/officeDocument/2006/relationships/hyperlink" Target="https://www.adb.org/publications/italy-fact-sheet" TargetMode="External"/><Relationship Id="rId151" Type="http://schemas.openxmlformats.org/officeDocument/2006/relationships/header" Target="header32.xml"/><Relationship Id="rId156" Type="http://schemas.openxmlformats.org/officeDocument/2006/relationships/footer" Target="footer14.xml"/><Relationship Id="rId177" Type="http://schemas.openxmlformats.org/officeDocument/2006/relationships/header" Target="header45.xml"/><Relationship Id="rId198" Type="http://schemas.openxmlformats.org/officeDocument/2006/relationships/header" Target="header61.xml"/><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footer" Target="footer22.xml"/><Relationship Id="rId180" Type="http://schemas.openxmlformats.org/officeDocument/2006/relationships/header" Target="header47.xml"/><Relationship Id="rId193" Type="http://schemas.openxmlformats.org/officeDocument/2006/relationships/header" Target="header57.xml"/><Relationship Id="rId13" Type="http://schemas.openxmlformats.org/officeDocument/2006/relationships/header" Target="header2.xml"/><Relationship Id="rId18" Type="http://schemas.openxmlformats.org/officeDocument/2006/relationships/footer" Target="footer2.xml"/><Relationship Id="rId39" Type="http://schemas.openxmlformats.org/officeDocument/2006/relationships/header" Target="header14.xml"/><Relationship Id="rId109" Type="http://schemas.openxmlformats.org/officeDocument/2006/relationships/hyperlink" Target="https://www.adb.org/pakistan" TargetMode="External"/><Relationship Id="rId34" Type="http://schemas.openxmlformats.org/officeDocument/2006/relationships/header" Target="header9.xml"/><Relationship Id="rId76" Type="http://schemas.openxmlformats.org/officeDocument/2006/relationships/header" Target="header29.xml"/><Relationship Id="rId97" Type="http://schemas.openxmlformats.org/officeDocument/2006/relationships/hyperlink" Target="https://www.adb.org/kyrgyz-republic" TargetMode="External"/><Relationship Id="rId104" Type="http://schemas.openxmlformats.org/officeDocument/2006/relationships/hyperlink" Target="https://www.adb.org/myanmar" TargetMode="External"/><Relationship Id="rId120" Type="http://schemas.openxmlformats.org/officeDocument/2006/relationships/hyperlink" Target="https://www.adb.org/timor-leste" TargetMode="External"/><Relationship Id="rId125" Type="http://schemas.openxmlformats.org/officeDocument/2006/relationships/hyperlink" Target="https://www.adb.org/vanuatu" TargetMode="External"/><Relationship Id="rId141" Type="http://schemas.openxmlformats.org/officeDocument/2006/relationships/hyperlink" Target="https://www.adb.org/publications/sweden-fact-sheet" TargetMode="External"/><Relationship Id="rId146" Type="http://schemas.openxmlformats.org/officeDocument/2006/relationships/hyperlink" Target="http://www.adb.org/about/members" TargetMode="External"/><Relationship Id="rId167" Type="http://schemas.openxmlformats.org/officeDocument/2006/relationships/header" Target="header40.xml"/><Relationship Id="rId188" Type="http://schemas.openxmlformats.org/officeDocument/2006/relationships/header" Target="header53.xml"/><Relationship Id="rId7" Type="http://schemas.microsoft.com/office/2007/relationships/stylesWithEffects" Target="stylesWithEffects.xml"/><Relationship Id="rId71" Type="http://schemas.openxmlformats.org/officeDocument/2006/relationships/image" Target="media/image1.wmf"/><Relationship Id="rId92" Type="http://schemas.openxmlformats.org/officeDocument/2006/relationships/hyperlink" Target="https://www.adb.org/indonesia" TargetMode="External"/><Relationship Id="rId162" Type="http://schemas.openxmlformats.org/officeDocument/2006/relationships/header" Target="header38.xml"/><Relationship Id="rId183" Type="http://schemas.openxmlformats.org/officeDocument/2006/relationships/header" Target="header49.xml"/><Relationship Id="rId2" Type="http://schemas.openxmlformats.org/officeDocument/2006/relationships/customXml" Target="../customXml/item2.xml"/><Relationship Id="rId29" Type="http://schemas.openxmlformats.org/officeDocument/2006/relationships/hyperlink" Target="mailto:kthuong@adb.org" TargetMode="External"/><Relationship Id="rId24" Type="http://schemas.openxmlformats.org/officeDocument/2006/relationships/footer" Target="footer5.xml"/><Relationship Id="rId40" Type="http://schemas.openxmlformats.org/officeDocument/2006/relationships/footer" Target="footer6.xml"/><Relationship Id="rId66" Type="http://schemas.openxmlformats.org/officeDocument/2006/relationships/header" Target="header22.xml"/><Relationship Id="rId87" Type="http://schemas.openxmlformats.org/officeDocument/2006/relationships/hyperlink" Target="https://www.adb.org/cook-islands" TargetMode="External"/><Relationship Id="rId110" Type="http://schemas.openxmlformats.org/officeDocument/2006/relationships/hyperlink" Target="https://www.adb.org/palau" TargetMode="External"/><Relationship Id="rId115" Type="http://schemas.openxmlformats.org/officeDocument/2006/relationships/hyperlink" Target="https://www.adb.org/solomon-islands" TargetMode="External"/><Relationship Id="rId131" Type="http://schemas.openxmlformats.org/officeDocument/2006/relationships/hyperlink" Target="https://www.adb.org/publications/finland-fact-sheet" TargetMode="External"/><Relationship Id="rId136" Type="http://schemas.openxmlformats.org/officeDocument/2006/relationships/hyperlink" Target="https://www.adb.org/publications/luxembourg-fact-sheet" TargetMode="External"/><Relationship Id="rId157" Type="http://schemas.openxmlformats.org/officeDocument/2006/relationships/footer" Target="footer15.xml"/><Relationship Id="rId178" Type="http://schemas.openxmlformats.org/officeDocument/2006/relationships/footer" Target="footer25.xml"/><Relationship Id="rId82" Type="http://schemas.openxmlformats.org/officeDocument/2006/relationships/hyperlink" Target="https://www.adb.org/bangladesh" TargetMode="External"/><Relationship Id="rId152" Type="http://schemas.openxmlformats.org/officeDocument/2006/relationships/footer" Target="footer12.xml"/><Relationship Id="rId173" Type="http://schemas.openxmlformats.org/officeDocument/2006/relationships/header" Target="header43.xml"/><Relationship Id="rId194" Type="http://schemas.openxmlformats.org/officeDocument/2006/relationships/header" Target="header58.xml"/><Relationship Id="rId199" Type="http://schemas.openxmlformats.org/officeDocument/2006/relationships/header" Target="header62.xml"/><Relationship Id="rId19" Type="http://schemas.openxmlformats.org/officeDocument/2006/relationships/hyperlink" Target="https://www.adb.org/documents/procurement-regulations-adb-borrowers" TargetMode="External"/><Relationship Id="rId14" Type="http://schemas.openxmlformats.org/officeDocument/2006/relationships/header" Target="header3.xml"/><Relationship Id="rId30" Type="http://schemas.openxmlformats.org/officeDocument/2006/relationships/hyperlink" Target="https://www.adb.org/documents/guidance-note-financial-proposal-evaluation-loans-grants" TargetMode="External"/><Relationship Id="rId35" Type="http://schemas.openxmlformats.org/officeDocument/2006/relationships/header" Target="header10.xml"/><Relationship Id="rId77" Type="http://schemas.openxmlformats.org/officeDocument/2006/relationships/footer" Target="footer9.xml"/><Relationship Id="rId100" Type="http://schemas.openxmlformats.org/officeDocument/2006/relationships/hyperlink" Target="https://www.adb.org/maldives" TargetMode="External"/><Relationship Id="rId105" Type="http://schemas.openxmlformats.org/officeDocument/2006/relationships/hyperlink" Target="https://www.adb.org/nauru" TargetMode="External"/><Relationship Id="rId126" Type="http://schemas.openxmlformats.org/officeDocument/2006/relationships/hyperlink" Target="https://www.adb.org/viet-nam" TargetMode="External"/><Relationship Id="rId147" Type="http://schemas.openxmlformats.org/officeDocument/2006/relationships/header" Target="header30.xml"/><Relationship Id="rId168" Type="http://schemas.openxmlformats.org/officeDocument/2006/relationships/header" Target="header41.xml"/><Relationship Id="rId8" Type="http://schemas.openxmlformats.org/officeDocument/2006/relationships/settings" Target="settings.xml"/><Relationship Id="rId72" Type="http://schemas.openxmlformats.org/officeDocument/2006/relationships/header" Target="header27.xml"/><Relationship Id="rId93" Type="http://schemas.openxmlformats.org/officeDocument/2006/relationships/hyperlink" Target="https://www.adb.org/jro" TargetMode="External"/><Relationship Id="rId98" Type="http://schemas.openxmlformats.org/officeDocument/2006/relationships/hyperlink" Target="https://www.adb.org/lao-pdr" TargetMode="External"/><Relationship Id="rId121" Type="http://schemas.openxmlformats.org/officeDocument/2006/relationships/hyperlink" Target="https://www.adb.org/tonga" TargetMode="External"/><Relationship Id="rId142" Type="http://schemas.openxmlformats.org/officeDocument/2006/relationships/hyperlink" Target="https://www.adb.org/publications/switzerland-fact-sheet" TargetMode="External"/><Relationship Id="rId163" Type="http://schemas.openxmlformats.org/officeDocument/2006/relationships/footer" Target="footer17.xml"/><Relationship Id="rId184" Type="http://schemas.openxmlformats.org/officeDocument/2006/relationships/header" Target="header50.xml"/><Relationship Id="rId189" Type="http://schemas.openxmlformats.org/officeDocument/2006/relationships/header" Target="header54.xml"/><Relationship Id="rId3" Type="http://schemas.openxmlformats.org/officeDocument/2006/relationships/customXml" Target="../customXml/item3.xml"/><Relationship Id="rId25" Type="http://schemas.openxmlformats.org/officeDocument/2006/relationships/hyperlink" Target="https://www.adb.org/documents/guidance-note-financial-proposal-evaluation-loans-grants" TargetMode="External"/><Relationship Id="rId67" Type="http://schemas.openxmlformats.org/officeDocument/2006/relationships/header" Target="header23.xml"/><Relationship Id="rId116" Type="http://schemas.openxmlformats.org/officeDocument/2006/relationships/hyperlink" Target="https://www.adb.org/sri-lanka" TargetMode="External"/><Relationship Id="rId137" Type="http://schemas.openxmlformats.org/officeDocument/2006/relationships/hyperlink" Target="https://www.adb.org/publications/netherlands-fact-sheet" TargetMode="External"/><Relationship Id="rId158" Type="http://schemas.openxmlformats.org/officeDocument/2006/relationships/header" Target="header35.xml"/><Relationship Id="rId20" Type="http://schemas.openxmlformats.org/officeDocument/2006/relationships/header" Target="header6.xml"/><Relationship Id="rId41" Type="http://schemas.openxmlformats.org/officeDocument/2006/relationships/header" Target="header15.xml"/><Relationship Id="rId62" Type="http://schemas.openxmlformats.org/officeDocument/2006/relationships/image" Target="media/image2.gif"/><Relationship Id="rId83" Type="http://schemas.openxmlformats.org/officeDocument/2006/relationships/hyperlink" Target="https://www.adb.org/bhutan" TargetMode="External"/><Relationship Id="rId88" Type="http://schemas.openxmlformats.org/officeDocument/2006/relationships/hyperlink" Target="https://www.adb.org/fiji" TargetMode="External"/><Relationship Id="rId111" Type="http://schemas.openxmlformats.org/officeDocument/2006/relationships/hyperlink" Target="https://www.adb.org/papua-new-guinea" TargetMode="External"/><Relationship Id="rId132" Type="http://schemas.openxmlformats.org/officeDocument/2006/relationships/hyperlink" Target="https://www.adb.org/publications/france-fact-sheet" TargetMode="External"/><Relationship Id="rId153" Type="http://schemas.openxmlformats.org/officeDocument/2006/relationships/header" Target="header33.xml"/><Relationship Id="rId174" Type="http://schemas.openxmlformats.org/officeDocument/2006/relationships/header" Target="header44.xml"/><Relationship Id="rId179" Type="http://schemas.openxmlformats.org/officeDocument/2006/relationships/header" Target="header46.xml"/><Relationship Id="rId195" Type="http://schemas.openxmlformats.org/officeDocument/2006/relationships/header" Target="header59.xml"/><Relationship Id="rId190" Type="http://schemas.openxmlformats.org/officeDocument/2006/relationships/footer" Target="footer28.xml"/><Relationship Id="rId15" Type="http://schemas.openxmlformats.org/officeDocument/2006/relationships/footer" Target="footer1.xml"/><Relationship Id="rId36" Type="http://schemas.openxmlformats.org/officeDocument/2006/relationships/header" Target="header11.xml"/><Relationship Id="rId106" Type="http://schemas.openxmlformats.org/officeDocument/2006/relationships/hyperlink" Target="https://www.adb.org/nepal" TargetMode="External"/><Relationship Id="rId127" Type="http://schemas.openxmlformats.org/officeDocument/2006/relationships/hyperlink" Target="https://www.adb.org/publications/austria-fact-sheet" TargetMode="External"/><Relationship Id="rId10" Type="http://schemas.openxmlformats.org/officeDocument/2006/relationships/footnotes" Target="footnotes.xml"/><Relationship Id="rId31" Type="http://schemas.openxmlformats.org/officeDocument/2006/relationships/hyperlink" Target="mailto:banqldahp3.htdb@gmail.com" TargetMode="External"/><Relationship Id="rId73" Type="http://schemas.openxmlformats.org/officeDocument/2006/relationships/header" Target="header28.xml"/><Relationship Id="rId78" Type="http://schemas.openxmlformats.org/officeDocument/2006/relationships/hyperlink" Target="https://www.adb.org/afghanistan" TargetMode="External"/><Relationship Id="rId94" Type="http://schemas.openxmlformats.org/officeDocument/2006/relationships/hyperlink" Target="https://www.adb.org/kazakhstan" TargetMode="External"/><Relationship Id="rId99" Type="http://schemas.openxmlformats.org/officeDocument/2006/relationships/hyperlink" Target="https://www.adb.org/malaysia" TargetMode="External"/><Relationship Id="rId101" Type="http://schemas.openxmlformats.org/officeDocument/2006/relationships/hyperlink" Target="https://www.adb.org/marshall-islands" TargetMode="External"/><Relationship Id="rId122" Type="http://schemas.openxmlformats.org/officeDocument/2006/relationships/hyperlink" Target="https://www.adb.org/turkmenistan" TargetMode="External"/><Relationship Id="rId143" Type="http://schemas.openxmlformats.org/officeDocument/2006/relationships/hyperlink" Target="https://www.adb.org/publications/turkey-fact-sheet" TargetMode="External"/><Relationship Id="rId148" Type="http://schemas.openxmlformats.org/officeDocument/2006/relationships/header" Target="header31.xml"/><Relationship Id="rId164" Type="http://schemas.openxmlformats.org/officeDocument/2006/relationships/footer" Target="footer18.xml"/><Relationship Id="rId169" Type="http://schemas.openxmlformats.org/officeDocument/2006/relationships/footer" Target="footer20.xml"/><Relationship Id="rId185" Type="http://schemas.openxmlformats.org/officeDocument/2006/relationships/header" Target="header5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about-us/un-charter/chapter-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PPFD</TermName>
          <TermId xmlns="http://schemas.microsoft.com/office/infopath/2007/PartnerControls">46d0996d-34d6-434e-9034-3a4edc669ca2</TermId>
        </TermInfo>
      </Terms>
    </j78542b1fffc4a1c84659474212e3133>
    <Update_x0020_ADB_x0020_Project_x0020_Document_x0020_Type xmlns="9f095d65-e0d3-4644-8769-0ebd230b328f">
      <Url xsi:nil="true"/>
      <Description xsi:nil="true"/>
    </Update_x0020_ADB_x0020_Project_x0020_Document_x0020_Type>
    <Due_x0020_Date_x0020_of_x0020_Reply xmlns="9f095d65-e0d3-4644-8769-0ebd230b328f" xsi:nil="true"/>
    <ReceivedSentDate xmlns="9f095d65-e0d3-4644-8769-0ebd230b328f" xsi:nil="true"/>
    <Update_x0020_ADB_x0020_Document_x0020_Type xmlns="9f095d65-e0d3-4644-8769-0ebd230b328f">
      <Url xsi:nil="true"/>
      <Description xsi:nil="true"/>
    </Update_x0020_ADB_x0020_Document_x0020_Type>
    <Forward_x0020_to xmlns="9f095d65-e0d3-4644-8769-0ebd230b328f" xsi:nil="true"/>
    <Action_x0020_Type xmlns="9f095d65-e0d3-4644-8769-0ebd230b328f" xsi:nil="true"/>
    <Update_x0020_ADB_x0020_Country_x0020_Document_x0020_Type xmlns="9f095d65-e0d3-4644-8769-0ebd230b328f">
      <Url xsi:nil="true"/>
      <Description xsi:nil="true"/>
    </Update_x0020_ADB_x0020_Country_x0020_Document_x0020_Type>
    <SharedWithUsers xmlns="d42a1eb8-3696-4484-a886-995105d88704">
      <UserInfo>
        <DisplayName>Ma. Corazon  J. Panganiban</DisplayName>
        <AccountId>156</AccountId>
        <AccountType/>
      </UserInfo>
      <UserInfo>
        <DisplayName>Jenny Yan Yee Chu</DisplayName>
        <AccountId>253</AccountId>
        <AccountType/>
      </UserInfo>
    </SharedWithUsers>
    <lcf76f155ced4ddcb4097134ff3c332f xmlns="9f095d65-e0d3-4644-8769-0ebd230b328f">
      <Terms xmlns="http://schemas.microsoft.com/office/infopath/2007/PartnerControls"/>
    </lcf76f155ced4ddcb4097134ff3c332f>
    <Remarks xmlns="9f095d65-e0d3-4644-8769-0ebd230b32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6572569902F14B8341AC2066BD8190" ma:contentTypeVersion="49" ma:contentTypeDescription="Create a new document." ma:contentTypeScope="" ma:versionID="5fa803e5e397c7d2b41026bc542b2fe9">
  <xsd:schema xmlns:xsd="http://www.w3.org/2001/XMLSchema" xmlns:xs="http://www.w3.org/2001/XMLSchema" xmlns:p="http://schemas.microsoft.com/office/2006/metadata/properties" xmlns:ns2="9f095d65-e0d3-4644-8769-0ebd230b328f" xmlns:ns3="c1fdd505-2570-46c2-bd04-3e0f2d874cf5" xmlns:ns4="d42a1eb8-3696-4484-a886-995105d88704" targetNamespace="http://schemas.microsoft.com/office/2006/metadata/properties" ma:root="true" ma:fieldsID="b0b7484c118a8903f4e152760353fb64" ns2:_="" ns3:_="" ns4:_="">
    <xsd:import namespace="9f095d65-e0d3-4644-8769-0ebd230b328f"/>
    <xsd:import namespace="c1fdd505-2570-46c2-bd04-3e0f2d874cf5"/>
    <xsd:import namespace="d42a1eb8-3696-4484-a886-995105d88704"/>
    <xsd:element name="properties">
      <xsd:complexType>
        <xsd:sequence>
          <xsd:element name="documentManagement">
            <xsd:complexType>
              <xsd:all>
                <xsd:element ref="ns2:Action_x0020_Type" minOccurs="0"/>
                <xsd:element ref="ns2:Forward_x0020_to" minOccurs="0"/>
                <xsd:element ref="ns2:Due_x0020_Date_x0020_of_x0020_Reply" minOccurs="0"/>
                <xsd:element ref="ns2:ReceivedSentDate" minOccurs="0"/>
                <xsd:element ref="ns2:Update_x0020_ADB_x0020_Document_x0020_Type" minOccurs="0"/>
                <xsd:element ref="ns2:Update_x0020_ADB_x0020_Country_x0020_Document_x0020_Type" minOccurs="0"/>
                <xsd:element ref="ns2:Update_x0020_ADB_x0020_Project_x0020_Document_x0020_Type" minOccurs="0"/>
                <xsd:element ref="ns3:j78542b1fffc4a1c84659474212e3133" minOccurs="0"/>
                <xsd:element ref="ns2:MediaServiceMetadata" minOccurs="0"/>
                <xsd:element ref="ns2:MediaServiceFastMetadata" minOccurs="0"/>
                <xsd:element ref="ns4:SharedWithUsers" minOccurs="0"/>
                <xsd:element ref="ns4: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Remark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95d65-e0d3-4644-8769-0ebd230b328f" elementFormDefault="qualified">
    <xsd:import namespace="http://schemas.microsoft.com/office/2006/documentManagement/types"/>
    <xsd:import namespace="http://schemas.microsoft.com/office/infopath/2007/PartnerControls"/>
    <xsd:element name="Action_x0020_Type" ma:index="3" nillable="true" ma:displayName="Action Type" ma:format="Dropdown" ma:internalName="Action_x0020_Type">
      <xsd:simpleType>
        <xsd:restriction base="dms:Choice">
          <xsd:enumeration value="For Acknowledgement"/>
          <xsd:enumeration value="For Action"/>
          <xsd:enumeration value="For Approval"/>
          <xsd:enumeration value="For Attendance"/>
          <xsd:enumeration value="For Comments"/>
          <xsd:enumeration value="For Compilation/Evaluation"/>
          <xsd:enumeration value="For Discussion"/>
          <xsd:enumeration value="For Endorsement"/>
          <xsd:enumeration value="For File"/>
          <xsd:enumeration value="For Information"/>
          <xsd:enumeration value="For issuance of Invitation Documents"/>
          <xsd:enumeration value="For Processing"/>
          <xsd:enumeration value="For Recruitment"/>
          <xsd:enumeration value="For Reply"/>
          <xsd:enumeration value="For Signature"/>
        </xsd:restriction>
      </xsd:simpleType>
    </xsd:element>
    <xsd:element name="Forward_x0020_to" ma:index="4" nillable="true" ma:displayName="Forward to" ma:internalName="Forward_x0020_to">
      <xsd:simpleType>
        <xsd:restriction base="dms:Text">
          <xsd:maxLength value="255"/>
        </xsd:restriction>
      </xsd:simpleType>
    </xsd:element>
    <xsd:element name="Due_x0020_Date_x0020_of_x0020_Reply" ma:index="5" nillable="true" ma:displayName="Due Date of Reply" ma:format="DateOnly" ma:internalName="Due_x0020_Date_x0020_of_x0020_Reply">
      <xsd:simpleType>
        <xsd:restriction base="dms:DateTime"/>
      </xsd:simpleType>
    </xsd:element>
    <xsd:element name="ReceivedSentDate" ma:index="6" nillable="true" ma:displayName="Received/Sent Date" ma:format="DateOnly" ma:internalName="ReceivedSentDate">
      <xsd:simpleType>
        <xsd:restriction base="dms:DateTime"/>
      </xsd:simpleType>
    </xsd:element>
    <xsd:element name="Update_x0020_ADB_x0020_Document_x0020_Type" ma:index="7" nillable="true" ma:displayName="Update ADB Document Type" ma:internalName="Update_x0020_ADB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Country_x0020_Document_x0020_Type" ma:index="8" nillable="true" ma:displayName="Update ADB Country Document Type" ma:internalName="Update_x0020_ADB_x0020_Country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Project_x0020_Document_x0020_Type" ma:index="9" nillable="true" ma:displayName="Update ADB Project Document Type" ma:internalName="Update_x0020_ADB_x0020_Project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Remarks" ma:index="33" nillable="true" ma:displayName="Remarks" ma:description="memo referenced in Appendix 5 of the Procurement Staff Instruction (Part 1, Section B)" ma:format="Dropdown" ma:internalName="Remarks">
      <xsd:simpleType>
        <xsd:restriction base="dms:Text">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15af50e-efb3-4a0e-b425-875ff625e0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j78542b1fffc4a1c84659474212e3133" ma:index="12" nillable="true" ma:taxonomy="true" ma:internalName="j78542b1fffc4a1c84659474212e3133" ma:taxonomyFieldName="ADBContentGroup" ma:displayName="Content Group" ma:default=""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2a1eb8-3696-4484-a886-995105d887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B9507-24B9-4A43-8605-B1663C0043DB}">
  <ds:schemaRefs>
    <ds:schemaRef ds:uri="http://schemas.microsoft.com/sharepoint/v3/contenttype/forms"/>
  </ds:schemaRefs>
</ds:datastoreItem>
</file>

<file path=customXml/itemProps2.xml><?xml version="1.0" encoding="utf-8"?>
<ds:datastoreItem xmlns:ds="http://schemas.openxmlformats.org/officeDocument/2006/customXml" ds:itemID="{DAF7087C-3645-44D2-9925-A6F5858486CC}">
  <ds:schemaRefs>
    <ds:schemaRef ds:uri="http://schemas.microsoft.com/office/2006/metadata/properties"/>
    <ds:schemaRef ds:uri="http://schemas.microsoft.com/office/infopath/2007/PartnerControls"/>
    <ds:schemaRef ds:uri="c1fdd505-2570-46c2-bd04-3e0f2d874cf5"/>
    <ds:schemaRef ds:uri="9f095d65-e0d3-4644-8769-0ebd230b328f"/>
    <ds:schemaRef ds:uri="d42a1eb8-3696-4484-a886-995105d88704"/>
  </ds:schemaRefs>
</ds:datastoreItem>
</file>

<file path=customXml/itemProps3.xml><?xml version="1.0" encoding="utf-8"?>
<ds:datastoreItem xmlns:ds="http://schemas.openxmlformats.org/officeDocument/2006/customXml" ds:itemID="{04BD82D9-932C-4470-B7C2-69B062C02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95d65-e0d3-4644-8769-0ebd230b328f"/>
    <ds:schemaRef ds:uri="c1fdd505-2570-46c2-bd04-3e0f2d874cf5"/>
    <ds:schemaRef ds:uri="d42a1eb8-3696-4484-a886-995105d88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4FE4E-EA6B-44A1-B0CA-A41E60E2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192</Pages>
  <Words>55448</Words>
  <Characters>316057</Characters>
  <Application>Microsoft Office Word</Application>
  <DocSecurity>0</DocSecurity>
  <Lines>2633</Lines>
  <Paragraphs>741</Paragraphs>
  <ScaleCrop>false</ScaleCrop>
  <HeadingPairs>
    <vt:vector size="2" baseType="variant">
      <vt:variant>
        <vt:lpstr>Title</vt:lpstr>
      </vt:variant>
      <vt:variant>
        <vt:i4>1</vt:i4>
      </vt:variant>
    </vt:vector>
  </HeadingPairs>
  <TitlesOfParts>
    <vt:vector size="1" baseType="lpstr">
      <vt:lpstr>Standard Request for Proposals: Selection of Consultants</vt:lpstr>
    </vt:vector>
  </TitlesOfParts>
  <Company>Asian Development Bank</Company>
  <LinksUpToDate>false</LinksUpToDate>
  <CharactersWithSpaces>370764</CharactersWithSpaces>
  <SharedDoc>false</SharedDoc>
  <HLinks>
    <vt:vector size="966" baseType="variant">
      <vt:variant>
        <vt:i4>1048634</vt:i4>
      </vt:variant>
      <vt:variant>
        <vt:i4>892</vt:i4>
      </vt:variant>
      <vt:variant>
        <vt:i4>0</vt:i4>
      </vt:variant>
      <vt:variant>
        <vt:i4>5</vt:i4>
      </vt:variant>
      <vt:variant>
        <vt:lpwstr/>
      </vt:variant>
      <vt:variant>
        <vt:lpwstr>_Toc518732434</vt:lpwstr>
      </vt:variant>
      <vt:variant>
        <vt:i4>1048634</vt:i4>
      </vt:variant>
      <vt:variant>
        <vt:i4>886</vt:i4>
      </vt:variant>
      <vt:variant>
        <vt:i4>0</vt:i4>
      </vt:variant>
      <vt:variant>
        <vt:i4>5</vt:i4>
      </vt:variant>
      <vt:variant>
        <vt:lpwstr/>
      </vt:variant>
      <vt:variant>
        <vt:lpwstr>_Toc518732433</vt:lpwstr>
      </vt:variant>
      <vt:variant>
        <vt:i4>1048634</vt:i4>
      </vt:variant>
      <vt:variant>
        <vt:i4>880</vt:i4>
      </vt:variant>
      <vt:variant>
        <vt:i4>0</vt:i4>
      </vt:variant>
      <vt:variant>
        <vt:i4>5</vt:i4>
      </vt:variant>
      <vt:variant>
        <vt:lpwstr/>
      </vt:variant>
      <vt:variant>
        <vt:lpwstr>_Toc518732432</vt:lpwstr>
      </vt:variant>
      <vt:variant>
        <vt:i4>1048634</vt:i4>
      </vt:variant>
      <vt:variant>
        <vt:i4>874</vt:i4>
      </vt:variant>
      <vt:variant>
        <vt:i4>0</vt:i4>
      </vt:variant>
      <vt:variant>
        <vt:i4>5</vt:i4>
      </vt:variant>
      <vt:variant>
        <vt:lpwstr/>
      </vt:variant>
      <vt:variant>
        <vt:lpwstr>_Toc518732431</vt:lpwstr>
      </vt:variant>
      <vt:variant>
        <vt:i4>1048634</vt:i4>
      </vt:variant>
      <vt:variant>
        <vt:i4>868</vt:i4>
      </vt:variant>
      <vt:variant>
        <vt:i4>0</vt:i4>
      </vt:variant>
      <vt:variant>
        <vt:i4>5</vt:i4>
      </vt:variant>
      <vt:variant>
        <vt:lpwstr/>
      </vt:variant>
      <vt:variant>
        <vt:lpwstr>_Toc518732430</vt:lpwstr>
      </vt:variant>
      <vt:variant>
        <vt:i4>1114170</vt:i4>
      </vt:variant>
      <vt:variant>
        <vt:i4>862</vt:i4>
      </vt:variant>
      <vt:variant>
        <vt:i4>0</vt:i4>
      </vt:variant>
      <vt:variant>
        <vt:i4>5</vt:i4>
      </vt:variant>
      <vt:variant>
        <vt:lpwstr/>
      </vt:variant>
      <vt:variant>
        <vt:lpwstr>_Toc518732429</vt:lpwstr>
      </vt:variant>
      <vt:variant>
        <vt:i4>1114170</vt:i4>
      </vt:variant>
      <vt:variant>
        <vt:i4>856</vt:i4>
      </vt:variant>
      <vt:variant>
        <vt:i4>0</vt:i4>
      </vt:variant>
      <vt:variant>
        <vt:i4>5</vt:i4>
      </vt:variant>
      <vt:variant>
        <vt:lpwstr/>
      </vt:variant>
      <vt:variant>
        <vt:lpwstr>_Toc518732428</vt:lpwstr>
      </vt:variant>
      <vt:variant>
        <vt:i4>1114170</vt:i4>
      </vt:variant>
      <vt:variant>
        <vt:i4>850</vt:i4>
      </vt:variant>
      <vt:variant>
        <vt:i4>0</vt:i4>
      </vt:variant>
      <vt:variant>
        <vt:i4>5</vt:i4>
      </vt:variant>
      <vt:variant>
        <vt:lpwstr/>
      </vt:variant>
      <vt:variant>
        <vt:lpwstr>_Toc518732427</vt:lpwstr>
      </vt:variant>
      <vt:variant>
        <vt:i4>1114170</vt:i4>
      </vt:variant>
      <vt:variant>
        <vt:i4>844</vt:i4>
      </vt:variant>
      <vt:variant>
        <vt:i4>0</vt:i4>
      </vt:variant>
      <vt:variant>
        <vt:i4>5</vt:i4>
      </vt:variant>
      <vt:variant>
        <vt:lpwstr/>
      </vt:variant>
      <vt:variant>
        <vt:lpwstr>_Toc518732426</vt:lpwstr>
      </vt:variant>
      <vt:variant>
        <vt:i4>1114170</vt:i4>
      </vt:variant>
      <vt:variant>
        <vt:i4>838</vt:i4>
      </vt:variant>
      <vt:variant>
        <vt:i4>0</vt:i4>
      </vt:variant>
      <vt:variant>
        <vt:i4>5</vt:i4>
      </vt:variant>
      <vt:variant>
        <vt:lpwstr/>
      </vt:variant>
      <vt:variant>
        <vt:lpwstr>_Toc518732425</vt:lpwstr>
      </vt:variant>
      <vt:variant>
        <vt:i4>1114170</vt:i4>
      </vt:variant>
      <vt:variant>
        <vt:i4>832</vt:i4>
      </vt:variant>
      <vt:variant>
        <vt:i4>0</vt:i4>
      </vt:variant>
      <vt:variant>
        <vt:i4>5</vt:i4>
      </vt:variant>
      <vt:variant>
        <vt:lpwstr/>
      </vt:variant>
      <vt:variant>
        <vt:lpwstr>_Toc518732424</vt:lpwstr>
      </vt:variant>
      <vt:variant>
        <vt:i4>1114170</vt:i4>
      </vt:variant>
      <vt:variant>
        <vt:i4>826</vt:i4>
      </vt:variant>
      <vt:variant>
        <vt:i4>0</vt:i4>
      </vt:variant>
      <vt:variant>
        <vt:i4>5</vt:i4>
      </vt:variant>
      <vt:variant>
        <vt:lpwstr/>
      </vt:variant>
      <vt:variant>
        <vt:lpwstr>_Toc518732423</vt:lpwstr>
      </vt:variant>
      <vt:variant>
        <vt:i4>1114170</vt:i4>
      </vt:variant>
      <vt:variant>
        <vt:i4>820</vt:i4>
      </vt:variant>
      <vt:variant>
        <vt:i4>0</vt:i4>
      </vt:variant>
      <vt:variant>
        <vt:i4>5</vt:i4>
      </vt:variant>
      <vt:variant>
        <vt:lpwstr/>
      </vt:variant>
      <vt:variant>
        <vt:lpwstr>_Toc518732422</vt:lpwstr>
      </vt:variant>
      <vt:variant>
        <vt:i4>1114170</vt:i4>
      </vt:variant>
      <vt:variant>
        <vt:i4>814</vt:i4>
      </vt:variant>
      <vt:variant>
        <vt:i4>0</vt:i4>
      </vt:variant>
      <vt:variant>
        <vt:i4>5</vt:i4>
      </vt:variant>
      <vt:variant>
        <vt:lpwstr/>
      </vt:variant>
      <vt:variant>
        <vt:lpwstr>_Toc518732421</vt:lpwstr>
      </vt:variant>
      <vt:variant>
        <vt:i4>1114170</vt:i4>
      </vt:variant>
      <vt:variant>
        <vt:i4>808</vt:i4>
      </vt:variant>
      <vt:variant>
        <vt:i4>0</vt:i4>
      </vt:variant>
      <vt:variant>
        <vt:i4>5</vt:i4>
      </vt:variant>
      <vt:variant>
        <vt:lpwstr/>
      </vt:variant>
      <vt:variant>
        <vt:lpwstr>_Toc518732420</vt:lpwstr>
      </vt:variant>
      <vt:variant>
        <vt:i4>1179706</vt:i4>
      </vt:variant>
      <vt:variant>
        <vt:i4>802</vt:i4>
      </vt:variant>
      <vt:variant>
        <vt:i4>0</vt:i4>
      </vt:variant>
      <vt:variant>
        <vt:i4>5</vt:i4>
      </vt:variant>
      <vt:variant>
        <vt:lpwstr/>
      </vt:variant>
      <vt:variant>
        <vt:lpwstr>_Toc518732419</vt:lpwstr>
      </vt:variant>
      <vt:variant>
        <vt:i4>1179706</vt:i4>
      </vt:variant>
      <vt:variant>
        <vt:i4>796</vt:i4>
      </vt:variant>
      <vt:variant>
        <vt:i4>0</vt:i4>
      </vt:variant>
      <vt:variant>
        <vt:i4>5</vt:i4>
      </vt:variant>
      <vt:variant>
        <vt:lpwstr/>
      </vt:variant>
      <vt:variant>
        <vt:lpwstr>_Toc518732418</vt:lpwstr>
      </vt:variant>
      <vt:variant>
        <vt:i4>1179706</vt:i4>
      </vt:variant>
      <vt:variant>
        <vt:i4>790</vt:i4>
      </vt:variant>
      <vt:variant>
        <vt:i4>0</vt:i4>
      </vt:variant>
      <vt:variant>
        <vt:i4>5</vt:i4>
      </vt:variant>
      <vt:variant>
        <vt:lpwstr/>
      </vt:variant>
      <vt:variant>
        <vt:lpwstr>_Toc518732417</vt:lpwstr>
      </vt:variant>
      <vt:variant>
        <vt:i4>1179706</vt:i4>
      </vt:variant>
      <vt:variant>
        <vt:i4>784</vt:i4>
      </vt:variant>
      <vt:variant>
        <vt:i4>0</vt:i4>
      </vt:variant>
      <vt:variant>
        <vt:i4>5</vt:i4>
      </vt:variant>
      <vt:variant>
        <vt:lpwstr/>
      </vt:variant>
      <vt:variant>
        <vt:lpwstr>_Toc518732416</vt:lpwstr>
      </vt:variant>
      <vt:variant>
        <vt:i4>1179706</vt:i4>
      </vt:variant>
      <vt:variant>
        <vt:i4>778</vt:i4>
      </vt:variant>
      <vt:variant>
        <vt:i4>0</vt:i4>
      </vt:variant>
      <vt:variant>
        <vt:i4>5</vt:i4>
      </vt:variant>
      <vt:variant>
        <vt:lpwstr/>
      </vt:variant>
      <vt:variant>
        <vt:lpwstr>_Toc518732415</vt:lpwstr>
      </vt:variant>
      <vt:variant>
        <vt:i4>1179706</vt:i4>
      </vt:variant>
      <vt:variant>
        <vt:i4>772</vt:i4>
      </vt:variant>
      <vt:variant>
        <vt:i4>0</vt:i4>
      </vt:variant>
      <vt:variant>
        <vt:i4>5</vt:i4>
      </vt:variant>
      <vt:variant>
        <vt:lpwstr/>
      </vt:variant>
      <vt:variant>
        <vt:lpwstr>_Toc518732414</vt:lpwstr>
      </vt:variant>
      <vt:variant>
        <vt:i4>1179706</vt:i4>
      </vt:variant>
      <vt:variant>
        <vt:i4>766</vt:i4>
      </vt:variant>
      <vt:variant>
        <vt:i4>0</vt:i4>
      </vt:variant>
      <vt:variant>
        <vt:i4>5</vt:i4>
      </vt:variant>
      <vt:variant>
        <vt:lpwstr/>
      </vt:variant>
      <vt:variant>
        <vt:lpwstr>_Toc518732413</vt:lpwstr>
      </vt:variant>
      <vt:variant>
        <vt:i4>1179706</vt:i4>
      </vt:variant>
      <vt:variant>
        <vt:i4>760</vt:i4>
      </vt:variant>
      <vt:variant>
        <vt:i4>0</vt:i4>
      </vt:variant>
      <vt:variant>
        <vt:i4>5</vt:i4>
      </vt:variant>
      <vt:variant>
        <vt:lpwstr/>
      </vt:variant>
      <vt:variant>
        <vt:lpwstr>_Toc518732412</vt:lpwstr>
      </vt:variant>
      <vt:variant>
        <vt:i4>1179706</vt:i4>
      </vt:variant>
      <vt:variant>
        <vt:i4>754</vt:i4>
      </vt:variant>
      <vt:variant>
        <vt:i4>0</vt:i4>
      </vt:variant>
      <vt:variant>
        <vt:i4>5</vt:i4>
      </vt:variant>
      <vt:variant>
        <vt:lpwstr/>
      </vt:variant>
      <vt:variant>
        <vt:lpwstr>_Toc518732411</vt:lpwstr>
      </vt:variant>
      <vt:variant>
        <vt:i4>1179706</vt:i4>
      </vt:variant>
      <vt:variant>
        <vt:i4>748</vt:i4>
      </vt:variant>
      <vt:variant>
        <vt:i4>0</vt:i4>
      </vt:variant>
      <vt:variant>
        <vt:i4>5</vt:i4>
      </vt:variant>
      <vt:variant>
        <vt:lpwstr/>
      </vt:variant>
      <vt:variant>
        <vt:lpwstr>_Toc518732410</vt:lpwstr>
      </vt:variant>
      <vt:variant>
        <vt:i4>1245242</vt:i4>
      </vt:variant>
      <vt:variant>
        <vt:i4>742</vt:i4>
      </vt:variant>
      <vt:variant>
        <vt:i4>0</vt:i4>
      </vt:variant>
      <vt:variant>
        <vt:i4>5</vt:i4>
      </vt:variant>
      <vt:variant>
        <vt:lpwstr/>
      </vt:variant>
      <vt:variant>
        <vt:lpwstr>_Toc518732409</vt:lpwstr>
      </vt:variant>
      <vt:variant>
        <vt:i4>1245242</vt:i4>
      </vt:variant>
      <vt:variant>
        <vt:i4>736</vt:i4>
      </vt:variant>
      <vt:variant>
        <vt:i4>0</vt:i4>
      </vt:variant>
      <vt:variant>
        <vt:i4>5</vt:i4>
      </vt:variant>
      <vt:variant>
        <vt:lpwstr/>
      </vt:variant>
      <vt:variant>
        <vt:lpwstr>_Toc518732408</vt:lpwstr>
      </vt:variant>
      <vt:variant>
        <vt:i4>1245242</vt:i4>
      </vt:variant>
      <vt:variant>
        <vt:i4>730</vt:i4>
      </vt:variant>
      <vt:variant>
        <vt:i4>0</vt:i4>
      </vt:variant>
      <vt:variant>
        <vt:i4>5</vt:i4>
      </vt:variant>
      <vt:variant>
        <vt:lpwstr/>
      </vt:variant>
      <vt:variant>
        <vt:lpwstr>_Toc518732407</vt:lpwstr>
      </vt:variant>
      <vt:variant>
        <vt:i4>1245242</vt:i4>
      </vt:variant>
      <vt:variant>
        <vt:i4>724</vt:i4>
      </vt:variant>
      <vt:variant>
        <vt:i4>0</vt:i4>
      </vt:variant>
      <vt:variant>
        <vt:i4>5</vt:i4>
      </vt:variant>
      <vt:variant>
        <vt:lpwstr/>
      </vt:variant>
      <vt:variant>
        <vt:lpwstr>_Toc518732406</vt:lpwstr>
      </vt:variant>
      <vt:variant>
        <vt:i4>1245242</vt:i4>
      </vt:variant>
      <vt:variant>
        <vt:i4>718</vt:i4>
      </vt:variant>
      <vt:variant>
        <vt:i4>0</vt:i4>
      </vt:variant>
      <vt:variant>
        <vt:i4>5</vt:i4>
      </vt:variant>
      <vt:variant>
        <vt:lpwstr/>
      </vt:variant>
      <vt:variant>
        <vt:lpwstr>_Toc518732405</vt:lpwstr>
      </vt:variant>
      <vt:variant>
        <vt:i4>1245242</vt:i4>
      </vt:variant>
      <vt:variant>
        <vt:i4>712</vt:i4>
      </vt:variant>
      <vt:variant>
        <vt:i4>0</vt:i4>
      </vt:variant>
      <vt:variant>
        <vt:i4>5</vt:i4>
      </vt:variant>
      <vt:variant>
        <vt:lpwstr/>
      </vt:variant>
      <vt:variant>
        <vt:lpwstr>_Toc518732404</vt:lpwstr>
      </vt:variant>
      <vt:variant>
        <vt:i4>1245242</vt:i4>
      </vt:variant>
      <vt:variant>
        <vt:i4>706</vt:i4>
      </vt:variant>
      <vt:variant>
        <vt:i4>0</vt:i4>
      </vt:variant>
      <vt:variant>
        <vt:i4>5</vt:i4>
      </vt:variant>
      <vt:variant>
        <vt:lpwstr/>
      </vt:variant>
      <vt:variant>
        <vt:lpwstr>_Toc518732403</vt:lpwstr>
      </vt:variant>
      <vt:variant>
        <vt:i4>1245242</vt:i4>
      </vt:variant>
      <vt:variant>
        <vt:i4>700</vt:i4>
      </vt:variant>
      <vt:variant>
        <vt:i4>0</vt:i4>
      </vt:variant>
      <vt:variant>
        <vt:i4>5</vt:i4>
      </vt:variant>
      <vt:variant>
        <vt:lpwstr/>
      </vt:variant>
      <vt:variant>
        <vt:lpwstr>_Toc518732402</vt:lpwstr>
      </vt:variant>
      <vt:variant>
        <vt:i4>1245242</vt:i4>
      </vt:variant>
      <vt:variant>
        <vt:i4>694</vt:i4>
      </vt:variant>
      <vt:variant>
        <vt:i4>0</vt:i4>
      </vt:variant>
      <vt:variant>
        <vt:i4>5</vt:i4>
      </vt:variant>
      <vt:variant>
        <vt:lpwstr/>
      </vt:variant>
      <vt:variant>
        <vt:lpwstr>_Toc518732401</vt:lpwstr>
      </vt:variant>
      <vt:variant>
        <vt:i4>1245242</vt:i4>
      </vt:variant>
      <vt:variant>
        <vt:i4>688</vt:i4>
      </vt:variant>
      <vt:variant>
        <vt:i4>0</vt:i4>
      </vt:variant>
      <vt:variant>
        <vt:i4>5</vt:i4>
      </vt:variant>
      <vt:variant>
        <vt:lpwstr/>
      </vt:variant>
      <vt:variant>
        <vt:lpwstr>_Toc518732400</vt:lpwstr>
      </vt:variant>
      <vt:variant>
        <vt:i4>1703997</vt:i4>
      </vt:variant>
      <vt:variant>
        <vt:i4>682</vt:i4>
      </vt:variant>
      <vt:variant>
        <vt:i4>0</vt:i4>
      </vt:variant>
      <vt:variant>
        <vt:i4>5</vt:i4>
      </vt:variant>
      <vt:variant>
        <vt:lpwstr/>
      </vt:variant>
      <vt:variant>
        <vt:lpwstr>_Toc518732399</vt:lpwstr>
      </vt:variant>
      <vt:variant>
        <vt:i4>1703997</vt:i4>
      </vt:variant>
      <vt:variant>
        <vt:i4>676</vt:i4>
      </vt:variant>
      <vt:variant>
        <vt:i4>0</vt:i4>
      </vt:variant>
      <vt:variant>
        <vt:i4>5</vt:i4>
      </vt:variant>
      <vt:variant>
        <vt:lpwstr/>
      </vt:variant>
      <vt:variant>
        <vt:lpwstr>_Toc518732398</vt:lpwstr>
      </vt:variant>
      <vt:variant>
        <vt:i4>1703997</vt:i4>
      </vt:variant>
      <vt:variant>
        <vt:i4>670</vt:i4>
      </vt:variant>
      <vt:variant>
        <vt:i4>0</vt:i4>
      </vt:variant>
      <vt:variant>
        <vt:i4>5</vt:i4>
      </vt:variant>
      <vt:variant>
        <vt:lpwstr/>
      </vt:variant>
      <vt:variant>
        <vt:lpwstr>_Toc518732397</vt:lpwstr>
      </vt:variant>
      <vt:variant>
        <vt:i4>1703997</vt:i4>
      </vt:variant>
      <vt:variant>
        <vt:i4>664</vt:i4>
      </vt:variant>
      <vt:variant>
        <vt:i4>0</vt:i4>
      </vt:variant>
      <vt:variant>
        <vt:i4>5</vt:i4>
      </vt:variant>
      <vt:variant>
        <vt:lpwstr/>
      </vt:variant>
      <vt:variant>
        <vt:lpwstr>_Toc518732396</vt:lpwstr>
      </vt:variant>
      <vt:variant>
        <vt:i4>1703997</vt:i4>
      </vt:variant>
      <vt:variant>
        <vt:i4>658</vt:i4>
      </vt:variant>
      <vt:variant>
        <vt:i4>0</vt:i4>
      </vt:variant>
      <vt:variant>
        <vt:i4>5</vt:i4>
      </vt:variant>
      <vt:variant>
        <vt:lpwstr/>
      </vt:variant>
      <vt:variant>
        <vt:lpwstr>_Toc518732395</vt:lpwstr>
      </vt:variant>
      <vt:variant>
        <vt:i4>1703997</vt:i4>
      </vt:variant>
      <vt:variant>
        <vt:i4>652</vt:i4>
      </vt:variant>
      <vt:variant>
        <vt:i4>0</vt:i4>
      </vt:variant>
      <vt:variant>
        <vt:i4>5</vt:i4>
      </vt:variant>
      <vt:variant>
        <vt:lpwstr/>
      </vt:variant>
      <vt:variant>
        <vt:lpwstr>_Toc518732394</vt:lpwstr>
      </vt:variant>
      <vt:variant>
        <vt:i4>1703997</vt:i4>
      </vt:variant>
      <vt:variant>
        <vt:i4>646</vt:i4>
      </vt:variant>
      <vt:variant>
        <vt:i4>0</vt:i4>
      </vt:variant>
      <vt:variant>
        <vt:i4>5</vt:i4>
      </vt:variant>
      <vt:variant>
        <vt:lpwstr/>
      </vt:variant>
      <vt:variant>
        <vt:lpwstr>_Toc518732393</vt:lpwstr>
      </vt:variant>
      <vt:variant>
        <vt:i4>1703997</vt:i4>
      </vt:variant>
      <vt:variant>
        <vt:i4>640</vt:i4>
      </vt:variant>
      <vt:variant>
        <vt:i4>0</vt:i4>
      </vt:variant>
      <vt:variant>
        <vt:i4>5</vt:i4>
      </vt:variant>
      <vt:variant>
        <vt:lpwstr/>
      </vt:variant>
      <vt:variant>
        <vt:lpwstr>_Toc518732392</vt:lpwstr>
      </vt:variant>
      <vt:variant>
        <vt:i4>1703997</vt:i4>
      </vt:variant>
      <vt:variant>
        <vt:i4>634</vt:i4>
      </vt:variant>
      <vt:variant>
        <vt:i4>0</vt:i4>
      </vt:variant>
      <vt:variant>
        <vt:i4>5</vt:i4>
      </vt:variant>
      <vt:variant>
        <vt:lpwstr/>
      </vt:variant>
      <vt:variant>
        <vt:lpwstr>_Toc518732391</vt:lpwstr>
      </vt:variant>
      <vt:variant>
        <vt:i4>1703997</vt:i4>
      </vt:variant>
      <vt:variant>
        <vt:i4>628</vt:i4>
      </vt:variant>
      <vt:variant>
        <vt:i4>0</vt:i4>
      </vt:variant>
      <vt:variant>
        <vt:i4>5</vt:i4>
      </vt:variant>
      <vt:variant>
        <vt:lpwstr/>
      </vt:variant>
      <vt:variant>
        <vt:lpwstr>_Toc518732390</vt:lpwstr>
      </vt:variant>
      <vt:variant>
        <vt:i4>1769533</vt:i4>
      </vt:variant>
      <vt:variant>
        <vt:i4>622</vt:i4>
      </vt:variant>
      <vt:variant>
        <vt:i4>0</vt:i4>
      </vt:variant>
      <vt:variant>
        <vt:i4>5</vt:i4>
      </vt:variant>
      <vt:variant>
        <vt:lpwstr/>
      </vt:variant>
      <vt:variant>
        <vt:lpwstr>_Toc518732389</vt:lpwstr>
      </vt:variant>
      <vt:variant>
        <vt:i4>1769533</vt:i4>
      </vt:variant>
      <vt:variant>
        <vt:i4>616</vt:i4>
      </vt:variant>
      <vt:variant>
        <vt:i4>0</vt:i4>
      </vt:variant>
      <vt:variant>
        <vt:i4>5</vt:i4>
      </vt:variant>
      <vt:variant>
        <vt:lpwstr/>
      </vt:variant>
      <vt:variant>
        <vt:lpwstr>_Toc518732388</vt:lpwstr>
      </vt:variant>
      <vt:variant>
        <vt:i4>1769533</vt:i4>
      </vt:variant>
      <vt:variant>
        <vt:i4>610</vt:i4>
      </vt:variant>
      <vt:variant>
        <vt:i4>0</vt:i4>
      </vt:variant>
      <vt:variant>
        <vt:i4>5</vt:i4>
      </vt:variant>
      <vt:variant>
        <vt:lpwstr/>
      </vt:variant>
      <vt:variant>
        <vt:lpwstr>_Toc518732387</vt:lpwstr>
      </vt:variant>
      <vt:variant>
        <vt:i4>1769533</vt:i4>
      </vt:variant>
      <vt:variant>
        <vt:i4>604</vt:i4>
      </vt:variant>
      <vt:variant>
        <vt:i4>0</vt:i4>
      </vt:variant>
      <vt:variant>
        <vt:i4>5</vt:i4>
      </vt:variant>
      <vt:variant>
        <vt:lpwstr/>
      </vt:variant>
      <vt:variant>
        <vt:lpwstr>_Toc518732386</vt:lpwstr>
      </vt:variant>
      <vt:variant>
        <vt:i4>1769533</vt:i4>
      </vt:variant>
      <vt:variant>
        <vt:i4>598</vt:i4>
      </vt:variant>
      <vt:variant>
        <vt:i4>0</vt:i4>
      </vt:variant>
      <vt:variant>
        <vt:i4>5</vt:i4>
      </vt:variant>
      <vt:variant>
        <vt:lpwstr/>
      </vt:variant>
      <vt:variant>
        <vt:lpwstr>_Toc518732385</vt:lpwstr>
      </vt:variant>
      <vt:variant>
        <vt:i4>1769533</vt:i4>
      </vt:variant>
      <vt:variant>
        <vt:i4>592</vt:i4>
      </vt:variant>
      <vt:variant>
        <vt:i4>0</vt:i4>
      </vt:variant>
      <vt:variant>
        <vt:i4>5</vt:i4>
      </vt:variant>
      <vt:variant>
        <vt:lpwstr/>
      </vt:variant>
      <vt:variant>
        <vt:lpwstr>_Toc518732384</vt:lpwstr>
      </vt:variant>
      <vt:variant>
        <vt:i4>1769533</vt:i4>
      </vt:variant>
      <vt:variant>
        <vt:i4>586</vt:i4>
      </vt:variant>
      <vt:variant>
        <vt:i4>0</vt:i4>
      </vt:variant>
      <vt:variant>
        <vt:i4>5</vt:i4>
      </vt:variant>
      <vt:variant>
        <vt:lpwstr/>
      </vt:variant>
      <vt:variant>
        <vt:lpwstr>_Toc518732383</vt:lpwstr>
      </vt:variant>
      <vt:variant>
        <vt:i4>1769533</vt:i4>
      </vt:variant>
      <vt:variant>
        <vt:i4>580</vt:i4>
      </vt:variant>
      <vt:variant>
        <vt:i4>0</vt:i4>
      </vt:variant>
      <vt:variant>
        <vt:i4>5</vt:i4>
      </vt:variant>
      <vt:variant>
        <vt:lpwstr/>
      </vt:variant>
      <vt:variant>
        <vt:lpwstr>_Toc518732382</vt:lpwstr>
      </vt:variant>
      <vt:variant>
        <vt:i4>1769533</vt:i4>
      </vt:variant>
      <vt:variant>
        <vt:i4>574</vt:i4>
      </vt:variant>
      <vt:variant>
        <vt:i4>0</vt:i4>
      </vt:variant>
      <vt:variant>
        <vt:i4>5</vt:i4>
      </vt:variant>
      <vt:variant>
        <vt:lpwstr/>
      </vt:variant>
      <vt:variant>
        <vt:lpwstr>_Toc518732381</vt:lpwstr>
      </vt:variant>
      <vt:variant>
        <vt:i4>1769533</vt:i4>
      </vt:variant>
      <vt:variant>
        <vt:i4>568</vt:i4>
      </vt:variant>
      <vt:variant>
        <vt:i4>0</vt:i4>
      </vt:variant>
      <vt:variant>
        <vt:i4>5</vt:i4>
      </vt:variant>
      <vt:variant>
        <vt:lpwstr/>
      </vt:variant>
      <vt:variant>
        <vt:lpwstr>_Toc518732380</vt:lpwstr>
      </vt:variant>
      <vt:variant>
        <vt:i4>1310781</vt:i4>
      </vt:variant>
      <vt:variant>
        <vt:i4>562</vt:i4>
      </vt:variant>
      <vt:variant>
        <vt:i4>0</vt:i4>
      </vt:variant>
      <vt:variant>
        <vt:i4>5</vt:i4>
      </vt:variant>
      <vt:variant>
        <vt:lpwstr/>
      </vt:variant>
      <vt:variant>
        <vt:lpwstr>_Toc518732379</vt:lpwstr>
      </vt:variant>
      <vt:variant>
        <vt:i4>1310781</vt:i4>
      </vt:variant>
      <vt:variant>
        <vt:i4>556</vt:i4>
      </vt:variant>
      <vt:variant>
        <vt:i4>0</vt:i4>
      </vt:variant>
      <vt:variant>
        <vt:i4>5</vt:i4>
      </vt:variant>
      <vt:variant>
        <vt:lpwstr/>
      </vt:variant>
      <vt:variant>
        <vt:lpwstr>_Toc518732378</vt:lpwstr>
      </vt:variant>
      <vt:variant>
        <vt:i4>1310781</vt:i4>
      </vt:variant>
      <vt:variant>
        <vt:i4>550</vt:i4>
      </vt:variant>
      <vt:variant>
        <vt:i4>0</vt:i4>
      </vt:variant>
      <vt:variant>
        <vt:i4>5</vt:i4>
      </vt:variant>
      <vt:variant>
        <vt:lpwstr/>
      </vt:variant>
      <vt:variant>
        <vt:lpwstr>_Toc518732377</vt:lpwstr>
      </vt:variant>
      <vt:variant>
        <vt:i4>1310781</vt:i4>
      </vt:variant>
      <vt:variant>
        <vt:i4>544</vt:i4>
      </vt:variant>
      <vt:variant>
        <vt:i4>0</vt:i4>
      </vt:variant>
      <vt:variant>
        <vt:i4>5</vt:i4>
      </vt:variant>
      <vt:variant>
        <vt:lpwstr/>
      </vt:variant>
      <vt:variant>
        <vt:lpwstr>_Toc518732376</vt:lpwstr>
      </vt:variant>
      <vt:variant>
        <vt:i4>1310781</vt:i4>
      </vt:variant>
      <vt:variant>
        <vt:i4>538</vt:i4>
      </vt:variant>
      <vt:variant>
        <vt:i4>0</vt:i4>
      </vt:variant>
      <vt:variant>
        <vt:i4>5</vt:i4>
      </vt:variant>
      <vt:variant>
        <vt:lpwstr/>
      </vt:variant>
      <vt:variant>
        <vt:lpwstr>_Toc518732375</vt:lpwstr>
      </vt:variant>
      <vt:variant>
        <vt:i4>1310781</vt:i4>
      </vt:variant>
      <vt:variant>
        <vt:i4>532</vt:i4>
      </vt:variant>
      <vt:variant>
        <vt:i4>0</vt:i4>
      </vt:variant>
      <vt:variant>
        <vt:i4>5</vt:i4>
      </vt:variant>
      <vt:variant>
        <vt:lpwstr/>
      </vt:variant>
      <vt:variant>
        <vt:lpwstr>_Toc518732374</vt:lpwstr>
      </vt:variant>
      <vt:variant>
        <vt:i4>1310781</vt:i4>
      </vt:variant>
      <vt:variant>
        <vt:i4>526</vt:i4>
      </vt:variant>
      <vt:variant>
        <vt:i4>0</vt:i4>
      </vt:variant>
      <vt:variant>
        <vt:i4>5</vt:i4>
      </vt:variant>
      <vt:variant>
        <vt:lpwstr/>
      </vt:variant>
      <vt:variant>
        <vt:lpwstr>_Toc518732373</vt:lpwstr>
      </vt:variant>
      <vt:variant>
        <vt:i4>1310781</vt:i4>
      </vt:variant>
      <vt:variant>
        <vt:i4>520</vt:i4>
      </vt:variant>
      <vt:variant>
        <vt:i4>0</vt:i4>
      </vt:variant>
      <vt:variant>
        <vt:i4>5</vt:i4>
      </vt:variant>
      <vt:variant>
        <vt:lpwstr/>
      </vt:variant>
      <vt:variant>
        <vt:lpwstr>_Toc518732372</vt:lpwstr>
      </vt:variant>
      <vt:variant>
        <vt:i4>1310781</vt:i4>
      </vt:variant>
      <vt:variant>
        <vt:i4>514</vt:i4>
      </vt:variant>
      <vt:variant>
        <vt:i4>0</vt:i4>
      </vt:variant>
      <vt:variant>
        <vt:i4>5</vt:i4>
      </vt:variant>
      <vt:variant>
        <vt:lpwstr/>
      </vt:variant>
      <vt:variant>
        <vt:lpwstr>_Toc518732371</vt:lpwstr>
      </vt:variant>
      <vt:variant>
        <vt:i4>1376317</vt:i4>
      </vt:variant>
      <vt:variant>
        <vt:i4>493</vt:i4>
      </vt:variant>
      <vt:variant>
        <vt:i4>0</vt:i4>
      </vt:variant>
      <vt:variant>
        <vt:i4>5</vt:i4>
      </vt:variant>
      <vt:variant>
        <vt:lpwstr/>
      </vt:variant>
      <vt:variant>
        <vt:lpwstr>_Toc518732369</vt:lpwstr>
      </vt:variant>
      <vt:variant>
        <vt:i4>1376317</vt:i4>
      </vt:variant>
      <vt:variant>
        <vt:i4>487</vt:i4>
      </vt:variant>
      <vt:variant>
        <vt:i4>0</vt:i4>
      </vt:variant>
      <vt:variant>
        <vt:i4>5</vt:i4>
      </vt:variant>
      <vt:variant>
        <vt:lpwstr/>
      </vt:variant>
      <vt:variant>
        <vt:lpwstr>_Toc518732368</vt:lpwstr>
      </vt:variant>
      <vt:variant>
        <vt:i4>1376317</vt:i4>
      </vt:variant>
      <vt:variant>
        <vt:i4>481</vt:i4>
      </vt:variant>
      <vt:variant>
        <vt:i4>0</vt:i4>
      </vt:variant>
      <vt:variant>
        <vt:i4>5</vt:i4>
      </vt:variant>
      <vt:variant>
        <vt:lpwstr/>
      </vt:variant>
      <vt:variant>
        <vt:lpwstr>_Toc518732367</vt:lpwstr>
      </vt:variant>
      <vt:variant>
        <vt:i4>1376317</vt:i4>
      </vt:variant>
      <vt:variant>
        <vt:i4>475</vt:i4>
      </vt:variant>
      <vt:variant>
        <vt:i4>0</vt:i4>
      </vt:variant>
      <vt:variant>
        <vt:i4>5</vt:i4>
      </vt:variant>
      <vt:variant>
        <vt:lpwstr/>
      </vt:variant>
      <vt:variant>
        <vt:lpwstr>_Toc518732366</vt:lpwstr>
      </vt:variant>
      <vt:variant>
        <vt:i4>1376317</vt:i4>
      </vt:variant>
      <vt:variant>
        <vt:i4>469</vt:i4>
      </vt:variant>
      <vt:variant>
        <vt:i4>0</vt:i4>
      </vt:variant>
      <vt:variant>
        <vt:i4>5</vt:i4>
      </vt:variant>
      <vt:variant>
        <vt:lpwstr/>
      </vt:variant>
      <vt:variant>
        <vt:lpwstr>_Toc518732365</vt:lpwstr>
      </vt:variant>
      <vt:variant>
        <vt:i4>1376317</vt:i4>
      </vt:variant>
      <vt:variant>
        <vt:i4>463</vt:i4>
      </vt:variant>
      <vt:variant>
        <vt:i4>0</vt:i4>
      </vt:variant>
      <vt:variant>
        <vt:i4>5</vt:i4>
      </vt:variant>
      <vt:variant>
        <vt:lpwstr/>
      </vt:variant>
      <vt:variant>
        <vt:lpwstr>_Toc518732364</vt:lpwstr>
      </vt:variant>
      <vt:variant>
        <vt:i4>1376317</vt:i4>
      </vt:variant>
      <vt:variant>
        <vt:i4>457</vt:i4>
      </vt:variant>
      <vt:variant>
        <vt:i4>0</vt:i4>
      </vt:variant>
      <vt:variant>
        <vt:i4>5</vt:i4>
      </vt:variant>
      <vt:variant>
        <vt:lpwstr/>
      </vt:variant>
      <vt:variant>
        <vt:lpwstr>_Toc518732363</vt:lpwstr>
      </vt:variant>
      <vt:variant>
        <vt:i4>1376317</vt:i4>
      </vt:variant>
      <vt:variant>
        <vt:i4>451</vt:i4>
      </vt:variant>
      <vt:variant>
        <vt:i4>0</vt:i4>
      </vt:variant>
      <vt:variant>
        <vt:i4>5</vt:i4>
      </vt:variant>
      <vt:variant>
        <vt:lpwstr/>
      </vt:variant>
      <vt:variant>
        <vt:lpwstr>_Toc518732362</vt:lpwstr>
      </vt:variant>
      <vt:variant>
        <vt:i4>1376317</vt:i4>
      </vt:variant>
      <vt:variant>
        <vt:i4>445</vt:i4>
      </vt:variant>
      <vt:variant>
        <vt:i4>0</vt:i4>
      </vt:variant>
      <vt:variant>
        <vt:i4>5</vt:i4>
      </vt:variant>
      <vt:variant>
        <vt:lpwstr/>
      </vt:variant>
      <vt:variant>
        <vt:lpwstr>_Toc518732361</vt:lpwstr>
      </vt:variant>
      <vt:variant>
        <vt:i4>1376317</vt:i4>
      </vt:variant>
      <vt:variant>
        <vt:i4>439</vt:i4>
      </vt:variant>
      <vt:variant>
        <vt:i4>0</vt:i4>
      </vt:variant>
      <vt:variant>
        <vt:i4>5</vt:i4>
      </vt:variant>
      <vt:variant>
        <vt:lpwstr/>
      </vt:variant>
      <vt:variant>
        <vt:lpwstr>_Toc518732360</vt:lpwstr>
      </vt:variant>
      <vt:variant>
        <vt:i4>1441853</vt:i4>
      </vt:variant>
      <vt:variant>
        <vt:i4>433</vt:i4>
      </vt:variant>
      <vt:variant>
        <vt:i4>0</vt:i4>
      </vt:variant>
      <vt:variant>
        <vt:i4>5</vt:i4>
      </vt:variant>
      <vt:variant>
        <vt:lpwstr/>
      </vt:variant>
      <vt:variant>
        <vt:lpwstr>_Toc518732359</vt:lpwstr>
      </vt:variant>
      <vt:variant>
        <vt:i4>1441853</vt:i4>
      </vt:variant>
      <vt:variant>
        <vt:i4>427</vt:i4>
      </vt:variant>
      <vt:variant>
        <vt:i4>0</vt:i4>
      </vt:variant>
      <vt:variant>
        <vt:i4>5</vt:i4>
      </vt:variant>
      <vt:variant>
        <vt:lpwstr/>
      </vt:variant>
      <vt:variant>
        <vt:lpwstr>_Toc518732358</vt:lpwstr>
      </vt:variant>
      <vt:variant>
        <vt:i4>1441853</vt:i4>
      </vt:variant>
      <vt:variant>
        <vt:i4>421</vt:i4>
      </vt:variant>
      <vt:variant>
        <vt:i4>0</vt:i4>
      </vt:variant>
      <vt:variant>
        <vt:i4>5</vt:i4>
      </vt:variant>
      <vt:variant>
        <vt:lpwstr/>
      </vt:variant>
      <vt:variant>
        <vt:lpwstr>_Toc518732357</vt:lpwstr>
      </vt:variant>
      <vt:variant>
        <vt:i4>1441853</vt:i4>
      </vt:variant>
      <vt:variant>
        <vt:i4>415</vt:i4>
      </vt:variant>
      <vt:variant>
        <vt:i4>0</vt:i4>
      </vt:variant>
      <vt:variant>
        <vt:i4>5</vt:i4>
      </vt:variant>
      <vt:variant>
        <vt:lpwstr/>
      </vt:variant>
      <vt:variant>
        <vt:lpwstr>_Toc518732356</vt:lpwstr>
      </vt:variant>
      <vt:variant>
        <vt:i4>1441853</vt:i4>
      </vt:variant>
      <vt:variant>
        <vt:i4>409</vt:i4>
      </vt:variant>
      <vt:variant>
        <vt:i4>0</vt:i4>
      </vt:variant>
      <vt:variant>
        <vt:i4>5</vt:i4>
      </vt:variant>
      <vt:variant>
        <vt:lpwstr/>
      </vt:variant>
      <vt:variant>
        <vt:lpwstr>_Toc518732355</vt:lpwstr>
      </vt:variant>
      <vt:variant>
        <vt:i4>1441853</vt:i4>
      </vt:variant>
      <vt:variant>
        <vt:i4>403</vt:i4>
      </vt:variant>
      <vt:variant>
        <vt:i4>0</vt:i4>
      </vt:variant>
      <vt:variant>
        <vt:i4>5</vt:i4>
      </vt:variant>
      <vt:variant>
        <vt:lpwstr/>
      </vt:variant>
      <vt:variant>
        <vt:lpwstr>_Toc518732354</vt:lpwstr>
      </vt:variant>
      <vt:variant>
        <vt:i4>1441853</vt:i4>
      </vt:variant>
      <vt:variant>
        <vt:i4>397</vt:i4>
      </vt:variant>
      <vt:variant>
        <vt:i4>0</vt:i4>
      </vt:variant>
      <vt:variant>
        <vt:i4>5</vt:i4>
      </vt:variant>
      <vt:variant>
        <vt:lpwstr/>
      </vt:variant>
      <vt:variant>
        <vt:lpwstr>_Toc518732353</vt:lpwstr>
      </vt:variant>
      <vt:variant>
        <vt:i4>1441853</vt:i4>
      </vt:variant>
      <vt:variant>
        <vt:i4>391</vt:i4>
      </vt:variant>
      <vt:variant>
        <vt:i4>0</vt:i4>
      </vt:variant>
      <vt:variant>
        <vt:i4>5</vt:i4>
      </vt:variant>
      <vt:variant>
        <vt:lpwstr/>
      </vt:variant>
      <vt:variant>
        <vt:lpwstr>_Toc518732352</vt:lpwstr>
      </vt:variant>
      <vt:variant>
        <vt:i4>1441853</vt:i4>
      </vt:variant>
      <vt:variant>
        <vt:i4>385</vt:i4>
      </vt:variant>
      <vt:variant>
        <vt:i4>0</vt:i4>
      </vt:variant>
      <vt:variant>
        <vt:i4>5</vt:i4>
      </vt:variant>
      <vt:variant>
        <vt:lpwstr/>
      </vt:variant>
      <vt:variant>
        <vt:lpwstr>_Toc518732351</vt:lpwstr>
      </vt:variant>
      <vt:variant>
        <vt:i4>1441853</vt:i4>
      </vt:variant>
      <vt:variant>
        <vt:i4>379</vt:i4>
      </vt:variant>
      <vt:variant>
        <vt:i4>0</vt:i4>
      </vt:variant>
      <vt:variant>
        <vt:i4>5</vt:i4>
      </vt:variant>
      <vt:variant>
        <vt:lpwstr/>
      </vt:variant>
      <vt:variant>
        <vt:lpwstr>_Toc518732350</vt:lpwstr>
      </vt:variant>
      <vt:variant>
        <vt:i4>1507389</vt:i4>
      </vt:variant>
      <vt:variant>
        <vt:i4>373</vt:i4>
      </vt:variant>
      <vt:variant>
        <vt:i4>0</vt:i4>
      </vt:variant>
      <vt:variant>
        <vt:i4>5</vt:i4>
      </vt:variant>
      <vt:variant>
        <vt:lpwstr/>
      </vt:variant>
      <vt:variant>
        <vt:lpwstr>_Toc518732349</vt:lpwstr>
      </vt:variant>
      <vt:variant>
        <vt:i4>1507389</vt:i4>
      </vt:variant>
      <vt:variant>
        <vt:i4>367</vt:i4>
      </vt:variant>
      <vt:variant>
        <vt:i4>0</vt:i4>
      </vt:variant>
      <vt:variant>
        <vt:i4>5</vt:i4>
      </vt:variant>
      <vt:variant>
        <vt:lpwstr/>
      </vt:variant>
      <vt:variant>
        <vt:lpwstr>_Toc518732348</vt:lpwstr>
      </vt:variant>
      <vt:variant>
        <vt:i4>1507389</vt:i4>
      </vt:variant>
      <vt:variant>
        <vt:i4>361</vt:i4>
      </vt:variant>
      <vt:variant>
        <vt:i4>0</vt:i4>
      </vt:variant>
      <vt:variant>
        <vt:i4>5</vt:i4>
      </vt:variant>
      <vt:variant>
        <vt:lpwstr/>
      </vt:variant>
      <vt:variant>
        <vt:lpwstr>_Toc518732347</vt:lpwstr>
      </vt:variant>
      <vt:variant>
        <vt:i4>1507389</vt:i4>
      </vt:variant>
      <vt:variant>
        <vt:i4>355</vt:i4>
      </vt:variant>
      <vt:variant>
        <vt:i4>0</vt:i4>
      </vt:variant>
      <vt:variant>
        <vt:i4>5</vt:i4>
      </vt:variant>
      <vt:variant>
        <vt:lpwstr/>
      </vt:variant>
      <vt:variant>
        <vt:lpwstr>_Toc518732346</vt:lpwstr>
      </vt:variant>
      <vt:variant>
        <vt:i4>1507389</vt:i4>
      </vt:variant>
      <vt:variant>
        <vt:i4>349</vt:i4>
      </vt:variant>
      <vt:variant>
        <vt:i4>0</vt:i4>
      </vt:variant>
      <vt:variant>
        <vt:i4>5</vt:i4>
      </vt:variant>
      <vt:variant>
        <vt:lpwstr/>
      </vt:variant>
      <vt:variant>
        <vt:lpwstr>_Toc518732345</vt:lpwstr>
      </vt:variant>
      <vt:variant>
        <vt:i4>1507389</vt:i4>
      </vt:variant>
      <vt:variant>
        <vt:i4>343</vt:i4>
      </vt:variant>
      <vt:variant>
        <vt:i4>0</vt:i4>
      </vt:variant>
      <vt:variant>
        <vt:i4>5</vt:i4>
      </vt:variant>
      <vt:variant>
        <vt:lpwstr/>
      </vt:variant>
      <vt:variant>
        <vt:lpwstr>_Toc518732344</vt:lpwstr>
      </vt:variant>
      <vt:variant>
        <vt:i4>1507389</vt:i4>
      </vt:variant>
      <vt:variant>
        <vt:i4>337</vt:i4>
      </vt:variant>
      <vt:variant>
        <vt:i4>0</vt:i4>
      </vt:variant>
      <vt:variant>
        <vt:i4>5</vt:i4>
      </vt:variant>
      <vt:variant>
        <vt:lpwstr/>
      </vt:variant>
      <vt:variant>
        <vt:lpwstr>_Toc518732343</vt:lpwstr>
      </vt:variant>
      <vt:variant>
        <vt:i4>1507389</vt:i4>
      </vt:variant>
      <vt:variant>
        <vt:i4>331</vt:i4>
      </vt:variant>
      <vt:variant>
        <vt:i4>0</vt:i4>
      </vt:variant>
      <vt:variant>
        <vt:i4>5</vt:i4>
      </vt:variant>
      <vt:variant>
        <vt:lpwstr/>
      </vt:variant>
      <vt:variant>
        <vt:lpwstr>_Toc518732342</vt:lpwstr>
      </vt:variant>
      <vt:variant>
        <vt:i4>1507389</vt:i4>
      </vt:variant>
      <vt:variant>
        <vt:i4>325</vt:i4>
      </vt:variant>
      <vt:variant>
        <vt:i4>0</vt:i4>
      </vt:variant>
      <vt:variant>
        <vt:i4>5</vt:i4>
      </vt:variant>
      <vt:variant>
        <vt:lpwstr/>
      </vt:variant>
      <vt:variant>
        <vt:lpwstr>_Toc518732341</vt:lpwstr>
      </vt:variant>
      <vt:variant>
        <vt:i4>1507389</vt:i4>
      </vt:variant>
      <vt:variant>
        <vt:i4>319</vt:i4>
      </vt:variant>
      <vt:variant>
        <vt:i4>0</vt:i4>
      </vt:variant>
      <vt:variant>
        <vt:i4>5</vt:i4>
      </vt:variant>
      <vt:variant>
        <vt:lpwstr/>
      </vt:variant>
      <vt:variant>
        <vt:lpwstr>_Toc518732340</vt:lpwstr>
      </vt:variant>
      <vt:variant>
        <vt:i4>1048637</vt:i4>
      </vt:variant>
      <vt:variant>
        <vt:i4>313</vt:i4>
      </vt:variant>
      <vt:variant>
        <vt:i4>0</vt:i4>
      </vt:variant>
      <vt:variant>
        <vt:i4>5</vt:i4>
      </vt:variant>
      <vt:variant>
        <vt:lpwstr/>
      </vt:variant>
      <vt:variant>
        <vt:lpwstr>_Toc518732339</vt:lpwstr>
      </vt:variant>
      <vt:variant>
        <vt:i4>1048637</vt:i4>
      </vt:variant>
      <vt:variant>
        <vt:i4>307</vt:i4>
      </vt:variant>
      <vt:variant>
        <vt:i4>0</vt:i4>
      </vt:variant>
      <vt:variant>
        <vt:i4>5</vt:i4>
      </vt:variant>
      <vt:variant>
        <vt:lpwstr/>
      </vt:variant>
      <vt:variant>
        <vt:lpwstr>_Toc518732338</vt:lpwstr>
      </vt:variant>
      <vt:variant>
        <vt:i4>1048637</vt:i4>
      </vt:variant>
      <vt:variant>
        <vt:i4>301</vt:i4>
      </vt:variant>
      <vt:variant>
        <vt:i4>0</vt:i4>
      </vt:variant>
      <vt:variant>
        <vt:i4>5</vt:i4>
      </vt:variant>
      <vt:variant>
        <vt:lpwstr/>
      </vt:variant>
      <vt:variant>
        <vt:lpwstr>_Toc518732337</vt:lpwstr>
      </vt:variant>
      <vt:variant>
        <vt:i4>1048637</vt:i4>
      </vt:variant>
      <vt:variant>
        <vt:i4>295</vt:i4>
      </vt:variant>
      <vt:variant>
        <vt:i4>0</vt:i4>
      </vt:variant>
      <vt:variant>
        <vt:i4>5</vt:i4>
      </vt:variant>
      <vt:variant>
        <vt:lpwstr/>
      </vt:variant>
      <vt:variant>
        <vt:lpwstr>_Toc518732336</vt:lpwstr>
      </vt:variant>
      <vt:variant>
        <vt:i4>1048637</vt:i4>
      </vt:variant>
      <vt:variant>
        <vt:i4>289</vt:i4>
      </vt:variant>
      <vt:variant>
        <vt:i4>0</vt:i4>
      </vt:variant>
      <vt:variant>
        <vt:i4>5</vt:i4>
      </vt:variant>
      <vt:variant>
        <vt:lpwstr/>
      </vt:variant>
      <vt:variant>
        <vt:lpwstr>_Toc518732335</vt:lpwstr>
      </vt:variant>
      <vt:variant>
        <vt:i4>1048637</vt:i4>
      </vt:variant>
      <vt:variant>
        <vt:i4>283</vt:i4>
      </vt:variant>
      <vt:variant>
        <vt:i4>0</vt:i4>
      </vt:variant>
      <vt:variant>
        <vt:i4>5</vt:i4>
      </vt:variant>
      <vt:variant>
        <vt:lpwstr/>
      </vt:variant>
      <vt:variant>
        <vt:lpwstr>_Toc518732334</vt:lpwstr>
      </vt:variant>
      <vt:variant>
        <vt:i4>1048637</vt:i4>
      </vt:variant>
      <vt:variant>
        <vt:i4>277</vt:i4>
      </vt:variant>
      <vt:variant>
        <vt:i4>0</vt:i4>
      </vt:variant>
      <vt:variant>
        <vt:i4>5</vt:i4>
      </vt:variant>
      <vt:variant>
        <vt:lpwstr/>
      </vt:variant>
      <vt:variant>
        <vt:lpwstr>_Toc518732333</vt:lpwstr>
      </vt:variant>
      <vt:variant>
        <vt:i4>1048637</vt:i4>
      </vt:variant>
      <vt:variant>
        <vt:i4>271</vt:i4>
      </vt:variant>
      <vt:variant>
        <vt:i4>0</vt:i4>
      </vt:variant>
      <vt:variant>
        <vt:i4>5</vt:i4>
      </vt:variant>
      <vt:variant>
        <vt:lpwstr/>
      </vt:variant>
      <vt:variant>
        <vt:lpwstr>_Toc518732332</vt:lpwstr>
      </vt:variant>
      <vt:variant>
        <vt:i4>1048637</vt:i4>
      </vt:variant>
      <vt:variant>
        <vt:i4>265</vt:i4>
      </vt:variant>
      <vt:variant>
        <vt:i4>0</vt:i4>
      </vt:variant>
      <vt:variant>
        <vt:i4>5</vt:i4>
      </vt:variant>
      <vt:variant>
        <vt:lpwstr/>
      </vt:variant>
      <vt:variant>
        <vt:lpwstr>_Toc518732331</vt:lpwstr>
      </vt:variant>
      <vt:variant>
        <vt:i4>1048637</vt:i4>
      </vt:variant>
      <vt:variant>
        <vt:i4>259</vt:i4>
      </vt:variant>
      <vt:variant>
        <vt:i4>0</vt:i4>
      </vt:variant>
      <vt:variant>
        <vt:i4>5</vt:i4>
      </vt:variant>
      <vt:variant>
        <vt:lpwstr/>
      </vt:variant>
      <vt:variant>
        <vt:lpwstr>_Toc518732330</vt:lpwstr>
      </vt:variant>
      <vt:variant>
        <vt:i4>1114173</vt:i4>
      </vt:variant>
      <vt:variant>
        <vt:i4>253</vt:i4>
      </vt:variant>
      <vt:variant>
        <vt:i4>0</vt:i4>
      </vt:variant>
      <vt:variant>
        <vt:i4>5</vt:i4>
      </vt:variant>
      <vt:variant>
        <vt:lpwstr/>
      </vt:variant>
      <vt:variant>
        <vt:lpwstr>_Toc518732329</vt:lpwstr>
      </vt:variant>
      <vt:variant>
        <vt:i4>1114173</vt:i4>
      </vt:variant>
      <vt:variant>
        <vt:i4>247</vt:i4>
      </vt:variant>
      <vt:variant>
        <vt:i4>0</vt:i4>
      </vt:variant>
      <vt:variant>
        <vt:i4>5</vt:i4>
      </vt:variant>
      <vt:variant>
        <vt:lpwstr/>
      </vt:variant>
      <vt:variant>
        <vt:lpwstr>_Toc518732328</vt:lpwstr>
      </vt:variant>
      <vt:variant>
        <vt:i4>1114173</vt:i4>
      </vt:variant>
      <vt:variant>
        <vt:i4>241</vt:i4>
      </vt:variant>
      <vt:variant>
        <vt:i4>0</vt:i4>
      </vt:variant>
      <vt:variant>
        <vt:i4>5</vt:i4>
      </vt:variant>
      <vt:variant>
        <vt:lpwstr/>
      </vt:variant>
      <vt:variant>
        <vt:lpwstr>_Toc518732327</vt:lpwstr>
      </vt:variant>
      <vt:variant>
        <vt:i4>1114173</vt:i4>
      </vt:variant>
      <vt:variant>
        <vt:i4>235</vt:i4>
      </vt:variant>
      <vt:variant>
        <vt:i4>0</vt:i4>
      </vt:variant>
      <vt:variant>
        <vt:i4>5</vt:i4>
      </vt:variant>
      <vt:variant>
        <vt:lpwstr/>
      </vt:variant>
      <vt:variant>
        <vt:lpwstr>_Toc518732326</vt:lpwstr>
      </vt:variant>
      <vt:variant>
        <vt:i4>1114173</vt:i4>
      </vt:variant>
      <vt:variant>
        <vt:i4>229</vt:i4>
      </vt:variant>
      <vt:variant>
        <vt:i4>0</vt:i4>
      </vt:variant>
      <vt:variant>
        <vt:i4>5</vt:i4>
      </vt:variant>
      <vt:variant>
        <vt:lpwstr/>
      </vt:variant>
      <vt:variant>
        <vt:lpwstr>_Toc518732325</vt:lpwstr>
      </vt:variant>
      <vt:variant>
        <vt:i4>1114173</vt:i4>
      </vt:variant>
      <vt:variant>
        <vt:i4>223</vt:i4>
      </vt:variant>
      <vt:variant>
        <vt:i4>0</vt:i4>
      </vt:variant>
      <vt:variant>
        <vt:i4>5</vt:i4>
      </vt:variant>
      <vt:variant>
        <vt:lpwstr/>
      </vt:variant>
      <vt:variant>
        <vt:lpwstr>_Toc518732324</vt:lpwstr>
      </vt:variant>
      <vt:variant>
        <vt:i4>1114173</vt:i4>
      </vt:variant>
      <vt:variant>
        <vt:i4>217</vt:i4>
      </vt:variant>
      <vt:variant>
        <vt:i4>0</vt:i4>
      </vt:variant>
      <vt:variant>
        <vt:i4>5</vt:i4>
      </vt:variant>
      <vt:variant>
        <vt:lpwstr/>
      </vt:variant>
      <vt:variant>
        <vt:lpwstr>_Toc518732323</vt:lpwstr>
      </vt:variant>
      <vt:variant>
        <vt:i4>1114173</vt:i4>
      </vt:variant>
      <vt:variant>
        <vt:i4>211</vt:i4>
      </vt:variant>
      <vt:variant>
        <vt:i4>0</vt:i4>
      </vt:variant>
      <vt:variant>
        <vt:i4>5</vt:i4>
      </vt:variant>
      <vt:variant>
        <vt:lpwstr/>
      </vt:variant>
      <vt:variant>
        <vt:lpwstr>_Toc518732322</vt:lpwstr>
      </vt:variant>
      <vt:variant>
        <vt:i4>1114173</vt:i4>
      </vt:variant>
      <vt:variant>
        <vt:i4>205</vt:i4>
      </vt:variant>
      <vt:variant>
        <vt:i4>0</vt:i4>
      </vt:variant>
      <vt:variant>
        <vt:i4>5</vt:i4>
      </vt:variant>
      <vt:variant>
        <vt:lpwstr/>
      </vt:variant>
      <vt:variant>
        <vt:lpwstr>_Toc518732321</vt:lpwstr>
      </vt:variant>
      <vt:variant>
        <vt:i4>1114173</vt:i4>
      </vt:variant>
      <vt:variant>
        <vt:i4>199</vt:i4>
      </vt:variant>
      <vt:variant>
        <vt:i4>0</vt:i4>
      </vt:variant>
      <vt:variant>
        <vt:i4>5</vt:i4>
      </vt:variant>
      <vt:variant>
        <vt:lpwstr/>
      </vt:variant>
      <vt:variant>
        <vt:lpwstr>_Toc518732320</vt:lpwstr>
      </vt:variant>
      <vt:variant>
        <vt:i4>1179709</vt:i4>
      </vt:variant>
      <vt:variant>
        <vt:i4>193</vt:i4>
      </vt:variant>
      <vt:variant>
        <vt:i4>0</vt:i4>
      </vt:variant>
      <vt:variant>
        <vt:i4>5</vt:i4>
      </vt:variant>
      <vt:variant>
        <vt:lpwstr/>
      </vt:variant>
      <vt:variant>
        <vt:lpwstr>_Toc518732319</vt:lpwstr>
      </vt:variant>
      <vt:variant>
        <vt:i4>1179709</vt:i4>
      </vt:variant>
      <vt:variant>
        <vt:i4>187</vt:i4>
      </vt:variant>
      <vt:variant>
        <vt:i4>0</vt:i4>
      </vt:variant>
      <vt:variant>
        <vt:i4>5</vt:i4>
      </vt:variant>
      <vt:variant>
        <vt:lpwstr/>
      </vt:variant>
      <vt:variant>
        <vt:lpwstr>_Toc518732318</vt:lpwstr>
      </vt:variant>
      <vt:variant>
        <vt:i4>1179709</vt:i4>
      </vt:variant>
      <vt:variant>
        <vt:i4>181</vt:i4>
      </vt:variant>
      <vt:variant>
        <vt:i4>0</vt:i4>
      </vt:variant>
      <vt:variant>
        <vt:i4>5</vt:i4>
      </vt:variant>
      <vt:variant>
        <vt:lpwstr/>
      </vt:variant>
      <vt:variant>
        <vt:lpwstr>_Toc518732317</vt:lpwstr>
      </vt:variant>
      <vt:variant>
        <vt:i4>1179709</vt:i4>
      </vt:variant>
      <vt:variant>
        <vt:i4>175</vt:i4>
      </vt:variant>
      <vt:variant>
        <vt:i4>0</vt:i4>
      </vt:variant>
      <vt:variant>
        <vt:i4>5</vt:i4>
      </vt:variant>
      <vt:variant>
        <vt:lpwstr/>
      </vt:variant>
      <vt:variant>
        <vt:lpwstr>_Toc518732316</vt:lpwstr>
      </vt:variant>
      <vt:variant>
        <vt:i4>1179709</vt:i4>
      </vt:variant>
      <vt:variant>
        <vt:i4>169</vt:i4>
      </vt:variant>
      <vt:variant>
        <vt:i4>0</vt:i4>
      </vt:variant>
      <vt:variant>
        <vt:i4>5</vt:i4>
      </vt:variant>
      <vt:variant>
        <vt:lpwstr/>
      </vt:variant>
      <vt:variant>
        <vt:lpwstr>_Toc518732315</vt:lpwstr>
      </vt:variant>
      <vt:variant>
        <vt:i4>1179709</vt:i4>
      </vt:variant>
      <vt:variant>
        <vt:i4>163</vt:i4>
      </vt:variant>
      <vt:variant>
        <vt:i4>0</vt:i4>
      </vt:variant>
      <vt:variant>
        <vt:i4>5</vt:i4>
      </vt:variant>
      <vt:variant>
        <vt:lpwstr/>
      </vt:variant>
      <vt:variant>
        <vt:lpwstr>_Toc518732314</vt:lpwstr>
      </vt:variant>
      <vt:variant>
        <vt:i4>1179709</vt:i4>
      </vt:variant>
      <vt:variant>
        <vt:i4>157</vt:i4>
      </vt:variant>
      <vt:variant>
        <vt:i4>0</vt:i4>
      </vt:variant>
      <vt:variant>
        <vt:i4>5</vt:i4>
      </vt:variant>
      <vt:variant>
        <vt:lpwstr/>
      </vt:variant>
      <vt:variant>
        <vt:lpwstr>_Toc518732313</vt:lpwstr>
      </vt:variant>
      <vt:variant>
        <vt:i4>1179709</vt:i4>
      </vt:variant>
      <vt:variant>
        <vt:i4>151</vt:i4>
      </vt:variant>
      <vt:variant>
        <vt:i4>0</vt:i4>
      </vt:variant>
      <vt:variant>
        <vt:i4>5</vt:i4>
      </vt:variant>
      <vt:variant>
        <vt:lpwstr/>
      </vt:variant>
      <vt:variant>
        <vt:lpwstr>_Toc518732312</vt:lpwstr>
      </vt:variant>
      <vt:variant>
        <vt:i4>1179709</vt:i4>
      </vt:variant>
      <vt:variant>
        <vt:i4>145</vt:i4>
      </vt:variant>
      <vt:variant>
        <vt:i4>0</vt:i4>
      </vt:variant>
      <vt:variant>
        <vt:i4>5</vt:i4>
      </vt:variant>
      <vt:variant>
        <vt:lpwstr/>
      </vt:variant>
      <vt:variant>
        <vt:lpwstr>_Toc518732311</vt:lpwstr>
      </vt:variant>
      <vt:variant>
        <vt:i4>1179709</vt:i4>
      </vt:variant>
      <vt:variant>
        <vt:i4>139</vt:i4>
      </vt:variant>
      <vt:variant>
        <vt:i4>0</vt:i4>
      </vt:variant>
      <vt:variant>
        <vt:i4>5</vt:i4>
      </vt:variant>
      <vt:variant>
        <vt:lpwstr/>
      </vt:variant>
      <vt:variant>
        <vt:lpwstr>_Toc518732310</vt:lpwstr>
      </vt:variant>
      <vt:variant>
        <vt:i4>1245245</vt:i4>
      </vt:variant>
      <vt:variant>
        <vt:i4>133</vt:i4>
      </vt:variant>
      <vt:variant>
        <vt:i4>0</vt:i4>
      </vt:variant>
      <vt:variant>
        <vt:i4>5</vt:i4>
      </vt:variant>
      <vt:variant>
        <vt:lpwstr/>
      </vt:variant>
      <vt:variant>
        <vt:lpwstr>_Toc518732309</vt:lpwstr>
      </vt:variant>
      <vt:variant>
        <vt:i4>1245245</vt:i4>
      </vt:variant>
      <vt:variant>
        <vt:i4>127</vt:i4>
      </vt:variant>
      <vt:variant>
        <vt:i4>0</vt:i4>
      </vt:variant>
      <vt:variant>
        <vt:i4>5</vt:i4>
      </vt:variant>
      <vt:variant>
        <vt:lpwstr/>
      </vt:variant>
      <vt:variant>
        <vt:lpwstr>_Toc518732308</vt:lpwstr>
      </vt:variant>
      <vt:variant>
        <vt:i4>1245245</vt:i4>
      </vt:variant>
      <vt:variant>
        <vt:i4>121</vt:i4>
      </vt:variant>
      <vt:variant>
        <vt:i4>0</vt:i4>
      </vt:variant>
      <vt:variant>
        <vt:i4>5</vt:i4>
      </vt:variant>
      <vt:variant>
        <vt:lpwstr/>
      </vt:variant>
      <vt:variant>
        <vt:lpwstr>_Toc518732307</vt:lpwstr>
      </vt:variant>
      <vt:variant>
        <vt:i4>1245245</vt:i4>
      </vt:variant>
      <vt:variant>
        <vt:i4>115</vt:i4>
      </vt:variant>
      <vt:variant>
        <vt:i4>0</vt:i4>
      </vt:variant>
      <vt:variant>
        <vt:i4>5</vt:i4>
      </vt:variant>
      <vt:variant>
        <vt:lpwstr/>
      </vt:variant>
      <vt:variant>
        <vt:lpwstr>_Toc518732306</vt:lpwstr>
      </vt:variant>
      <vt:variant>
        <vt:i4>1245245</vt:i4>
      </vt:variant>
      <vt:variant>
        <vt:i4>109</vt:i4>
      </vt:variant>
      <vt:variant>
        <vt:i4>0</vt:i4>
      </vt:variant>
      <vt:variant>
        <vt:i4>5</vt:i4>
      </vt:variant>
      <vt:variant>
        <vt:lpwstr/>
      </vt:variant>
      <vt:variant>
        <vt:lpwstr>_Toc518732305</vt:lpwstr>
      </vt:variant>
      <vt:variant>
        <vt:i4>1245245</vt:i4>
      </vt:variant>
      <vt:variant>
        <vt:i4>103</vt:i4>
      </vt:variant>
      <vt:variant>
        <vt:i4>0</vt:i4>
      </vt:variant>
      <vt:variant>
        <vt:i4>5</vt:i4>
      </vt:variant>
      <vt:variant>
        <vt:lpwstr/>
      </vt:variant>
      <vt:variant>
        <vt:lpwstr>_Toc518732304</vt:lpwstr>
      </vt:variant>
      <vt:variant>
        <vt:i4>1245245</vt:i4>
      </vt:variant>
      <vt:variant>
        <vt:i4>97</vt:i4>
      </vt:variant>
      <vt:variant>
        <vt:i4>0</vt:i4>
      </vt:variant>
      <vt:variant>
        <vt:i4>5</vt:i4>
      </vt:variant>
      <vt:variant>
        <vt:lpwstr/>
      </vt:variant>
      <vt:variant>
        <vt:lpwstr>_Toc518732303</vt:lpwstr>
      </vt:variant>
      <vt:variant>
        <vt:i4>1245245</vt:i4>
      </vt:variant>
      <vt:variant>
        <vt:i4>91</vt:i4>
      </vt:variant>
      <vt:variant>
        <vt:i4>0</vt:i4>
      </vt:variant>
      <vt:variant>
        <vt:i4>5</vt:i4>
      </vt:variant>
      <vt:variant>
        <vt:lpwstr/>
      </vt:variant>
      <vt:variant>
        <vt:lpwstr>_Toc518732302</vt:lpwstr>
      </vt:variant>
      <vt:variant>
        <vt:i4>1245245</vt:i4>
      </vt:variant>
      <vt:variant>
        <vt:i4>85</vt:i4>
      </vt:variant>
      <vt:variant>
        <vt:i4>0</vt:i4>
      </vt:variant>
      <vt:variant>
        <vt:i4>5</vt:i4>
      </vt:variant>
      <vt:variant>
        <vt:lpwstr/>
      </vt:variant>
      <vt:variant>
        <vt:lpwstr>_Toc518732301</vt:lpwstr>
      </vt:variant>
      <vt:variant>
        <vt:i4>1245245</vt:i4>
      </vt:variant>
      <vt:variant>
        <vt:i4>79</vt:i4>
      </vt:variant>
      <vt:variant>
        <vt:i4>0</vt:i4>
      </vt:variant>
      <vt:variant>
        <vt:i4>5</vt:i4>
      </vt:variant>
      <vt:variant>
        <vt:lpwstr/>
      </vt:variant>
      <vt:variant>
        <vt:lpwstr>_Toc518732300</vt:lpwstr>
      </vt:variant>
      <vt:variant>
        <vt:i4>4980746</vt:i4>
      </vt:variant>
      <vt:variant>
        <vt:i4>74</vt:i4>
      </vt:variant>
      <vt:variant>
        <vt:i4>0</vt:i4>
      </vt:variant>
      <vt:variant>
        <vt:i4>5</vt:i4>
      </vt:variant>
      <vt:variant>
        <vt:lpwstr>http://www.adb.org/about/members</vt:lpwstr>
      </vt:variant>
      <vt:variant>
        <vt:lpwstr/>
      </vt:variant>
      <vt:variant>
        <vt:i4>4980746</vt:i4>
      </vt:variant>
      <vt:variant>
        <vt:i4>71</vt:i4>
      </vt:variant>
      <vt:variant>
        <vt:i4>0</vt:i4>
      </vt:variant>
      <vt:variant>
        <vt:i4>5</vt:i4>
      </vt:variant>
      <vt:variant>
        <vt:lpwstr>http://www.adb.org/about/members</vt:lpwstr>
      </vt:variant>
      <vt:variant>
        <vt:lpwstr/>
      </vt:variant>
      <vt:variant>
        <vt:i4>4980746</vt:i4>
      </vt:variant>
      <vt:variant>
        <vt:i4>68</vt:i4>
      </vt:variant>
      <vt:variant>
        <vt:i4>0</vt:i4>
      </vt:variant>
      <vt:variant>
        <vt:i4>5</vt:i4>
      </vt:variant>
      <vt:variant>
        <vt:lpwstr>http://www.adb.org/about/members</vt:lpwstr>
      </vt:variant>
      <vt:variant>
        <vt:lpwstr/>
      </vt:variant>
      <vt:variant>
        <vt:i4>589902</vt:i4>
      </vt:variant>
      <vt:variant>
        <vt:i4>65</vt:i4>
      </vt:variant>
      <vt:variant>
        <vt:i4>0</vt:i4>
      </vt:variant>
      <vt:variant>
        <vt:i4>5</vt:i4>
      </vt:variant>
      <vt:variant>
        <vt:lpwstr>https://www.adb.org/sites/default/files/page/83267/biodata-technical-proposal.xls</vt:lpwstr>
      </vt:variant>
      <vt:variant>
        <vt:lpwstr/>
      </vt:variant>
      <vt:variant>
        <vt:i4>4390927</vt:i4>
      </vt:variant>
      <vt:variant>
        <vt:i4>62</vt:i4>
      </vt:variant>
      <vt:variant>
        <vt:i4>0</vt:i4>
      </vt:variant>
      <vt:variant>
        <vt:i4>5</vt:i4>
      </vt:variant>
      <vt:variant>
        <vt:lpwstr>https://www.adb.org/sites/default/files/page/83267/simplified-technical-proposal.xls</vt:lpwstr>
      </vt:variant>
      <vt:variant>
        <vt:lpwstr/>
      </vt:variant>
      <vt:variant>
        <vt:i4>3670123</vt:i4>
      </vt:variant>
      <vt:variant>
        <vt:i4>59</vt:i4>
      </vt:variant>
      <vt:variant>
        <vt:i4>0</vt:i4>
      </vt:variant>
      <vt:variant>
        <vt:i4>5</vt:i4>
      </vt:variant>
      <vt:variant>
        <vt:lpwstr>https://www.adb.org/sites/default/files/page/83267/full-technical-proposal.xls</vt:lpwstr>
      </vt:variant>
      <vt:variant>
        <vt:lpwstr/>
      </vt:variant>
      <vt:variant>
        <vt:i4>1900557</vt:i4>
      </vt:variant>
      <vt:variant>
        <vt:i4>56</vt:i4>
      </vt:variant>
      <vt:variant>
        <vt:i4>0</vt:i4>
      </vt:variant>
      <vt:variant>
        <vt:i4>5</vt:i4>
      </vt:variant>
      <vt:variant>
        <vt:lpwstr>https://www.adb.org/documents/recruitment-firms-individual-consultants-executing-agencies</vt:lpwstr>
      </vt:variant>
      <vt:variant>
        <vt:lpwstr/>
      </vt:variant>
      <vt:variant>
        <vt:i4>6815800</vt:i4>
      </vt:variant>
      <vt:variant>
        <vt:i4>53</vt:i4>
      </vt:variant>
      <vt:variant>
        <vt:i4>0</vt:i4>
      </vt:variant>
      <vt:variant>
        <vt:i4>5</vt:i4>
      </vt:variant>
      <vt:variant>
        <vt:lpwstr>https://www.adb.org/documents/guidance-note-financial-proposal-evaluation-loans-grants</vt:lpwstr>
      </vt:variant>
      <vt:variant>
        <vt:lpwstr/>
      </vt:variant>
      <vt:variant>
        <vt:i4>6553680</vt:i4>
      </vt:variant>
      <vt:variant>
        <vt:i4>50</vt:i4>
      </vt:variant>
      <vt:variant>
        <vt:i4>0</vt:i4>
      </vt:variant>
      <vt:variant>
        <vt:i4>5</vt:i4>
      </vt:variant>
      <vt:variant>
        <vt:lpwstr>mailto:loanconsultingproposals@adb.org</vt:lpwstr>
      </vt:variant>
      <vt:variant>
        <vt:lpwstr/>
      </vt:variant>
      <vt:variant>
        <vt:i4>6553680</vt:i4>
      </vt:variant>
      <vt:variant>
        <vt:i4>47</vt:i4>
      </vt:variant>
      <vt:variant>
        <vt:i4>0</vt:i4>
      </vt:variant>
      <vt:variant>
        <vt:i4>5</vt:i4>
      </vt:variant>
      <vt:variant>
        <vt:lpwstr>mailto:loanconsultingproposals@adb.org</vt:lpwstr>
      </vt:variant>
      <vt:variant>
        <vt:lpwstr/>
      </vt:variant>
      <vt:variant>
        <vt:i4>6815800</vt:i4>
      </vt:variant>
      <vt:variant>
        <vt:i4>44</vt:i4>
      </vt:variant>
      <vt:variant>
        <vt:i4>0</vt:i4>
      </vt:variant>
      <vt:variant>
        <vt:i4>5</vt:i4>
      </vt:variant>
      <vt:variant>
        <vt:lpwstr>https://www.adb.org/documents/guidance-note-financial-proposal-evaluation-loans-grants</vt:lpwstr>
      </vt:variant>
      <vt:variant>
        <vt:lpwstr/>
      </vt:variant>
      <vt:variant>
        <vt:i4>65564</vt:i4>
      </vt:variant>
      <vt:variant>
        <vt:i4>41</vt:i4>
      </vt:variant>
      <vt:variant>
        <vt:i4>0</vt:i4>
      </vt:variant>
      <vt:variant>
        <vt:i4>5</vt:i4>
      </vt:variant>
      <vt:variant>
        <vt:lpwstr>https://lnadbg4.adb.org/oga0009p.nsf/alldocs/AANA-AAFBDE?OpenDocument</vt:lpwstr>
      </vt:variant>
      <vt:variant>
        <vt:lpwstr/>
      </vt:variant>
      <vt:variant>
        <vt:i4>4980804</vt:i4>
      </vt:variant>
      <vt:variant>
        <vt:i4>38</vt:i4>
      </vt:variant>
      <vt:variant>
        <vt:i4>0</vt:i4>
      </vt:variant>
      <vt:variant>
        <vt:i4>5</vt:i4>
      </vt:variant>
      <vt:variant>
        <vt:lpwstr>https://www.adb.org/site/Integrity/sanctions</vt:lpwstr>
      </vt:variant>
      <vt:variant>
        <vt:lpwstr/>
      </vt:variant>
      <vt:variant>
        <vt:i4>3932202</vt:i4>
      </vt:variant>
      <vt:variant>
        <vt:i4>33</vt:i4>
      </vt:variant>
      <vt:variant>
        <vt:i4>0</vt:i4>
      </vt:variant>
      <vt:variant>
        <vt:i4>5</vt:i4>
      </vt:variant>
      <vt:variant>
        <vt:lpwstr>https://www.adb.org/documents/procurement-regulations-adb-borrowers</vt:lpwstr>
      </vt:variant>
      <vt:variant>
        <vt:lpwstr/>
      </vt:variant>
      <vt:variant>
        <vt:i4>94</vt:i4>
      </vt:variant>
      <vt:variant>
        <vt:i4>30</vt:i4>
      </vt:variant>
      <vt:variant>
        <vt:i4>0</vt:i4>
      </vt:variant>
      <vt:variant>
        <vt:i4>5</vt:i4>
      </vt:variant>
      <vt:variant>
        <vt:lpwstr>https://www.adb.org/documents/adb-procurement-policy</vt:lpwstr>
      </vt:variant>
      <vt:variant>
        <vt:lpwstr/>
      </vt:variant>
      <vt:variant>
        <vt:i4>3145794</vt:i4>
      </vt:variant>
      <vt:variant>
        <vt:i4>27</vt:i4>
      </vt:variant>
      <vt:variant>
        <vt:i4>0</vt:i4>
      </vt:variant>
      <vt:variant>
        <vt:i4>5</vt:i4>
      </vt:variant>
      <vt:variant>
        <vt:lpwstr/>
      </vt:variant>
      <vt:variant>
        <vt:lpwstr>_Time-Based</vt:lpwstr>
      </vt:variant>
      <vt:variant>
        <vt:i4>3407907</vt:i4>
      </vt:variant>
      <vt:variant>
        <vt:i4>24</vt:i4>
      </vt:variant>
      <vt:variant>
        <vt:i4>0</vt:i4>
      </vt:variant>
      <vt:variant>
        <vt:i4>5</vt:i4>
      </vt:variant>
      <vt:variant>
        <vt:lpwstr/>
      </vt:variant>
      <vt:variant>
        <vt:lpwstr>_PART_II</vt:lpwstr>
      </vt:variant>
      <vt:variant>
        <vt:i4>8323152</vt:i4>
      </vt:variant>
      <vt:variant>
        <vt:i4>21</vt:i4>
      </vt:variant>
      <vt:variant>
        <vt:i4>0</vt:i4>
      </vt:variant>
      <vt:variant>
        <vt:i4>5</vt:i4>
      </vt:variant>
      <vt:variant>
        <vt:lpwstr/>
      </vt:variant>
      <vt:variant>
        <vt:lpwstr>_Section_7._</vt:lpwstr>
      </vt:variant>
      <vt:variant>
        <vt:i4>8257616</vt:i4>
      </vt:variant>
      <vt:variant>
        <vt:i4>18</vt:i4>
      </vt:variant>
      <vt:variant>
        <vt:i4>0</vt:i4>
      </vt:variant>
      <vt:variant>
        <vt:i4>5</vt:i4>
      </vt:variant>
      <vt:variant>
        <vt:lpwstr/>
      </vt:variant>
      <vt:variant>
        <vt:lpwstr>_Section_6._</vt:lpwstr>
      </vt:variant>
      <vt:variant>
        <vt:i4>8192080</vt:i4>
      </vt:variant>
      <vt:variant>
        <vt:i4>15</vt:i4>
      </vt:variant>
      <vt:variant>
        <vt:i4>0</vt:i4>
      </vt:variant>
      <vt:variant>
        <vt:i4>5</vt:i4>
      </vt:variant>
      <vt:variant>
        <vt:lpwstr/>
      </vt:variant>
      <vt:variant>
        <vt:lpwstr>_Section_5._</vt:lpwstr>
      </vt:variant>
      <vt:variant>
        <vt:i4>4849687</vt:i4>
      </vt:variant>
      <vt:variant>
        <vt:i4>12</vt:i4>
      </vt:variant>
      <vt:variant>
        <vt:i4>0</vt:i4>
      </vt:variant>
      <vt:variant>
        <vt:i4>5</vt:i4>
      </vt:variant>
      <vt:variant>
        <vt:lpwstr/>
      </vt:variant>
      <vt:variant>
        <vt:lpwstr>Section4</vt:lpwstr>
      </vt:variant>
      <vt:variant>
        <vt:i4>8061008</vt:i4>
      </vt:variant>
      <vt:variant>
        <vt:i4>9</vt:i4>
      </vt:variant>
      <vt:variant>
        <vt:i4>0</vt:i4>
      </vt:variant>
      <vt:variant>
        <vt:i4>5</vt:i4>
      </vt:variant>
      <vt:variant>
        <vt:lpwstr/>
      </vt:variant>
      <vt:variant>
        <vt:lpwstr>_Section_3._</vt:lpwstr>
      </vt:variant>
      <vt:variant>
        <vt:i4>4980759</vt:i4>
      </vt:variant>
      <vt:variant>
        <vt:i4>6</vt:i4>
      </vt:variant>
      <vt:variant>
        <vt:i4>0</vt:i4>
      </vt:variant>
      <vt:variant>
        <vt:i4>5</vt:i4>
      </vt:variant>
      <vt:variant>
        <vt:lpwstr/>
      </vt:variant>
      <vt:variant>
        <vt:lpwstr>Section2</vt:lpwstr>
      </vt:variant>
      <vt:variant>
        <vt:i4>7929936</vt:i4>
      </vt:variant>
      <vt:variant>
        <vt:i4>3</vt:i4>
      </vt:variant>
      <vt:variant>
        <vt:i4>0</vt:i4>
      </vt:variant>
      <vt:variant>
        <vt:i4>5</vt:i4>
      </vt:variant>
      <vt:variant>
        <vt:lpwstr/>
      </vt:variant>
      <vt:variant>
        <vt:lpwstr>_Section_1._</vt:lpwstr>
      </vt:variant>
      <vt:variant>
        <vt:i4>3211313</vt:i4>
      </vt:variant>
      <vt:variant>
        <vt:i4>0</vt:i4>
      </vt:variant>
      <vt:variant>
        <vt:i4>0</vt:i4>
      </vt:variant>
      <vt:variant>
        <vt:i4>5</vt:i4>
      </vt:variant>
      <vt:variant>
        <vt:lpwstr>http://www.adb.org/site/business-opportunities/operational-procurement/consulting/documents</vt:lpwstr>
      </vt:variant>
      <vt:variant>
        <vt:lpwstr/>
      </vt:variant>
      <vt:variant>
        <vt:i4>655424</vt:i4>
      </vt:variant>
      <vt:variant>
        <vt:i4>3</vt:i4>
      </vt:variant>
      <vt:variant>
        <vt:i4>0</vt:i4>
      </vt:variant>
      <vt:variant>
        <vt:i4>5</vt:i4>
      </vt:variant>
      <vt:variant>
        <vt:lpwstr>http://www.un.org/en/sections/un-charter/chapter-vii/</vt:lpwstr>
      </vt:variant>
      <vt:variant>
        <vt:lpwstr/>
      </vt:variant>
      <vt:variant>
        <vt:i4>5767240</vt:i4>
      </vt:variant>
      <vt:variant>
        <vt:i4>0</vt:i4>
      </vt:variant>
      <vt:variant>
        <vt:i4>0</vt:i4>
      </vt:variant>
      <vt:variant>
        <vt:i4>5</vt:i4>
      </vt:variant>
      <vt:variant>
        <vt:lpwstr>http://siteresources.worldbank.org/PROCUREMENT/Resources/84265-320181208647/Master_Harmonized_SRFP_(Oct_2011).pdf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Request for Proposals: Selection of Consultants</dc:title>
  <dc:subject>This document reflects the structure and the provisions of the Master Procurement Document for Selection of Consultants prepared by participating Multilateral Development Banks, except where specific considerations within the respective institutions have.</dc:subject>
  <dc:creator>Asian Development Bank</dc:creator>
  <cp:keywords>rfp, request for proposal, adb consultants, consultant selection</cp:keywords>
  <dc:description>revised July 2018</dc:description>
  <cp:lastModifiedBy>Đào Văn Ánh</cp:lastModifiedBy>
  <cp:revision>29</cp:revision>
  <cp:lastPrinted>2019-03-05T08:58:00Z</cp:lastPrinted>
  <dcterms:created xsi:type="dcterms:W3CDTF">2024-02-20T03:30:00Z</dcterms:created>
  <dcterms:modified xsi:type="dcterms:W3CDTF">2024-02-20T08:54:00Z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61536b25a8a4fedb48bb564279be82a">
    <vt:lpwstr>PPFD|46d0996d-34d6-434e-9034-3a4edc669ca2</vt:lpwstr>
  </property>
  <property fmtid="{D5CDD505-2E9C-101B-9397-08002B2CF9AE}" pid="3" name="ContentTypeId">
    <vt:lpwstr>0x010100306572569902F14B8341AC2066BD8190</vt:lpwstr>
  </property>
  <property fmtid="{D5CDD505-2E9C-101B-9397-08002B2CF9AE}" pid="4" name="TaxCatchAll">
    <vt:lpwstr>3;#PPFD|46d0996d-34d6-434e-9034-3a4edc669ca2;#2;#PPFD|46d0996d-34d6-434e-9034-3a4edc669ca2;#1;#English|16ac8743-31bb-43f8-9a73-533a041667d6</vt:lpwstr>
  </property>
  <property fmtid="{D5CDD505-2E9C-101B-9397-08002B2CF9AE}" pid="5" name="h00e4aaaf4624e24a7df7f06faa038c6">
    <vt:lpwstr>English|16ac8743-31bb-43f8-9a73-533a041667d6</vt:lpwstr>
  </property>
  <property fmtid="{D5CDD505-2E9C-101B-9397-08002B2CF9AE}" pid="6" name="ADBDepartmentOwner">
    <vt:lpwstr>2;#PPFD|46d0996d-34d6-434e-9034-3a4edc669ca2</vt:lpwstr>
  </property>
  <property fmtid="{D5CDD505-2E9C-101B-9397-08002B2CF9AE}" pid="7" name="ADBDocumentLanguage">
    <vt:lpwstr>1;#English|16ac8743-31bb-43f8-9a73-533a041667d6</vt:lpwstr>
  </property>
  <property fmtid="{D5CDD505-2E9C-101B-9397-08002B2CF9AE}" pid="8" name="ADBContentGroup">
    <vt:lpwstr>3;#PPFD|46d0996d-34d6-434e-9034-3a4edc669ca2</vt:lpwstr>
  </property>
  <property fmtid="{D5CDD505-2E9C-101B-9397-08002B2CF9AE}" pid="9" name="ADBProjectDocumentType">
    <vt:lpwstr/>
  </property>
  <property fmtid="{D5CDD505-2E9C-101B-9397-08002B2CF9AE}" pid="10" name="ADBProject">
    <vt:lpwstr/>
  </property>
  <property fmtid="{D5CDD505-2E9C-101B-9397-08002B2CF9AE}" pid="11" name="a0d1b14b197747dfafc19f70ff45d4f6">
    <vt:lpwstr/>
  </property>
  <property fmtid="{D5CDD505-2E9C-101B-9397-08002B2CF9AE}" pid="12" name="ADBSector">
    <vt:lpwstr/>
  </property>
  <property fmtid="{D5CDD505-2E9C-101B-9397-08002B2CF9AE}" pid="13" name="de77c5b4d20d4bdeb0b6d09350193e53">
    <vt:lpwstr/>
  </property>
  <property fmtid="{D5CDD505-2E9C-101B-9397-08002B2CF9AE}" pid="14" name="d01a0ce1b141461dbfb235a3ab729a2c">
    <vt:lpwstr/>
  </property>
  <property fmtid="{D5CDD505-2E9C-101B-9397-08002B2CF9AE}" pid="15" name="ADBDocumentSecurity">
    <vt:lpwstr/>
  </property>
  <property fmtid="{D5CDD505-2E9C-101B-9397-08002B2CF9AE}" pid="16" name="ADBDocumentType">
    <vt:lpwstr/>
  </property>
  <property fmtid="{D5CDD505-2E9C-101B-9397-08002B2CF9AE}" pid="17" name="hca2169e3b0945318411f30479ba40c8">
    <vt:lpwstr/>
  </property>
  <property fmtid="{D5CDD505-2E9C-101B-9397-08002B2CF9AE}" pid="18" name="p030e467f78f45b4ae8f7e2c17ea4d82">
    <vt:lpwstr/>
  </property>
  <property fmtid="{D5CDD505-2E9C-101B-9397-08002B2CF9AE}" pid="19" name="a37ff23a602146d4934a49238d370ca5">
    <vt:lpwstr/>
  </property>
  <property fmtid="{D5CDD505-2E9C-101B-9397-08002B2CF9AE}" pid="20" name="k985dbdc596c44d7acaf8184f33920f0">
    <vt:lpwstr/>
  </property>
  <property fmtid="{D5CDD505-2E9C-101B-9397-08002B2CF9AE}" pid="21" name="ADBCountry">
    <vt:lpwstr/>
  </property>
  <property fmtid="{D5CDD505-2E9C-101B-9397-08002B2CF9AE}" pid="22" name="ADBCountryDocumentType">
    <vt:lpwstr/>
  </property>
</Properties>
</file>